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5-33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5-33，属里耶古城一号井第五层（J1⑤）材料。《里耶秦简牍校释》第一卷著录于第 15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5-33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15 页释文，照录（〼 表示未释或残断）：</w:t>
      </w:r>
    </w:p>
    <w:p>
      <w:pPr>
        <w:pStyle w:val="2"/>
      </w:pPr>
      <w:r>
        <w:t>赍□□酉赍□□赍□米组□□车□□□工□□</w:t>
      </w:r>
    </w:p>
    <w:p>
      <w:pPr>
        <w:pStyle w:val="2"/>
      </w:pPr>
      <w:r>
        <w:t>车□曰□□□□□□□□□□□□□□□□□［1］（背）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15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[1]曰，原释文未释。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器物名物残简。从残字推测器物清单。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- 01原始资料/第一卷(500)修改(2).xlsx：5-33（第35行）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