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6-14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6-14，属里耶古城一号井第六层（J1⑥）材料。《里耶秦简牍校释》第一卷著录于第 22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6-14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22 页释文，照录（〼 表示未释或残断）：</w:t>
      </w:r>
    </w:p>
    <w:p>
      <w:pPr>
        <w:pStyle w:val="2"/>
      </w:pPr>
      <w:r>
        <w:t>〼华令佐利讯市人［1］，市人不到二、三〼Ⅰ</w:t>
      </w:r>
    </w:p>
    <w:p>
      <w:pPr>
        <w:pStyle w:val="2"/>
      </w:pPr>
      <w:r>
        <w:t>〼【六】人，它如前〼Ⅱ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22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讯，审问。《周礼･秋官･小司寇》:“以五刑听万民之狱讼。附于刑，用情讯之。”贾疏:“用情实问之，使得其实。”《封诊式·讯狱》云：“凡讯狱，必先尽听其言而书之，各展其辞，虽智（知）其訑，勿庸辄诘。其辞已尽书而毋（无）解，乃以诘者诘之。诘之有（又）尽听书其解辞，有（又）视其它毋（无）解者以复诘之。诘之极而数訑，更言不服，其律当治（笞）谅（掠）者，乃治（笞）谅（掠）。”《封诊式》“群盗”、“告臣”中有“讯丁”、“讯丙”的记录。《奏谳书》案例二二有“讯婢”、讯婢党”的记载。彭浩先生根据《奏谳书》归纳西汉审讯程序大致为：首先听取原告和被告的陈述，审讯者对案情不明了处进行询问，称作“讯”。其次问罪论辩，直到被告认罪，一般以“毋解”结束，称作“诘”。随后是“鞫”，对照相关法律确认罪犯的罪行和罪名，加以判决1。可参看。“人”字，原释文未释。市人，市肆之人。《吕氏春秋·简选》：“驱市人而战之，可以胜人之厚禄教卒。”《二年律令·徭律》414号简：“市垣道桥，令市人不敬者为之。”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「华令佐利讯市人，市人不到」——讯问市人而人未到。把这几句改写成今天的「传唤未到记录」。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- 01原始资料/第一卷(500)修改(2).xlsx：6-14（第51行）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