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8-45，属里耶古城一号井第八层（J1⑧）材料。《里耶秦简牍校释》第一卷著录于第 39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39 页释文，照录（〼 表示未释或残断）：</w:t>
      </w:r>
    </w:p>
    <w:p>
      <w:pPr>
        <w:pStyle w:val="2"/>
      </w:pPr>
      <w:r>
        <w:t>稻四［1］。    丗一年五月壬子朔壬戌，仓是、史感、禀人□［2］〼Ⅰ</w:t>
      </w:r>
    </w:p>
    <w:p>
      <w:pPr>
        <w:pStyle w:val="2"/>
      </w:pPr>
      <w:r>
        <w:t>令史尚视平［3］。〼Ⅱ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39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[3]尚，人名。视平，或省作“视”（8-880），或省作“平”（8-217），同样场合有时也用“监”字（8-760），疑“视”或“视平”与“监”含义类似，指督看，以保证公平。</w:t>
      </w:r>
    </w:p>
    <w:p>
      <w:pPr>
        <w:pStyle w:val="2"/>
      </w:pPr>
      <w:r>
        <w:t>多字：</w:t>
      </w:r>
    </w:p>
    <w:p>
      <w:pPr>
        <w:pStyle w:val="2"/>
      </w:pPr>
      <w:r>
        <w:t>[2]丗一年，秦始皇纪年，当公元前216年。壬戌，五月十一日。仓，仓啬夫省称。史，从事文书事务的吏。《二年律令·史律》有关于史的培养、擢用方面的制度。这里的“史”应是仓史。《周礼·地官·廪人》：“掌九谷之数，以待国之匪颁赒赐稍食。”郑玄注：“匪读为分。分颁，谓委人之职诸委积也。赒赐，谓王所赐予，给好用之式也。稍食，禄廪。”《孟子·万章下》：“其后廪人继粟，庖人继肉，不以君命将之。”睡虎地秦简《秦律十八种·效律》168号简云：“入禾，万石一积而比黎之为户，籍之曰：‘其廥禾若干石，仓啬夫某、佐某、史某、禀人某。’”整理小组注释：“禀人，即廪人，管理谷物的收藏出纳。”8-1259记作徒云：“一人禀人：廉。”而8-1238有“禀人廉”。可知禀人可由徒隶担任。是、感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39 页）涉及形制与缀合，原文照录：</w:t>
      </w:r>
    </w:p>
    <w:p>
      <w:pPr>
        <w:pStyle w:val="2"/>
      </w:pPr>
      <w:r>
        <w:t>[1]原注释：左侧刻齿为“四”。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- 01原始资料/第一卷(500)修改(2).xlsx：8-45（第120行）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