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8-62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8-62，属里耶古城一号井第八层（J1⑧）材料。《里耶秦简牍校释》第一卷著录于第 48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8-62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48 页释文，照录（〼 表示未释或残断）：</w:t>
      </w:r>
    </w:p>
    <w:p>
      <w:pPr>
        <w:pStyle w:val="2"/>
      </w:pPr>
      <w:r>
        <w:t>丗二年三月丁丑朔朔日，迁陵丞昌敢言之：令曰上Ⅰ葆缮牛车薄（簿）［1］，恒会四月朔日泰（太）守府［2］。·问之迁陵毋Ⅱ当令者，敢言之。Ⅲ</w:t>
      </w:r>
    </w:p>
    <w:p>
      <w:pPr>
        <w:pStyle w:val="2"/>
      </w:pPr>
      <w:r>
        <w:t>三月丁丑水十一刻刻下二，都邮人□行［3］。    尚手［4］。（背）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48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[4]尚，人名。</w:t>
      </w:r>
    </w:p>
    <w:p>
      <w:pPr>
        <w:pStyle w:val="2"/>
      </w:pPr>
      <w:r>
        <w:t>多字：</w:t>
      </w:r>
    </w:p>
    <w:p>
      <w:pPr>
        <w:pStyle w:val="2"/>
      </w:pPr>
      <w:r>
        <w:t>[1]葆缮，维修。睡虎地秦简《秦律十八种·金布律》89号简：“传车、大车轮，葆缮参邪，可殹。韦革、红器相补缮。取不可葆缮者，乃粪之。”葆缮牛车薄，牛车的维修记录。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48 页）涉及形制与缀合，原文照录：</w:t>
      </w:r>
    </w:p>
    <w:p>
      <w:pPr>
        <w:pStyle w:val="2"/>
      </w:pPr>
      <w:r>
        <w:t>[2]恒，固定。《易·恒》：“《彖》曰：恒，久也。刚上而柔下。”《二年律令·田律》256号简：“官各以二尺牒疏书一岁马，牛它物用稾数，余见刍稾数，上内史，恒会八月望。”整理者注释曰：“会，《周礼·小宰》注：‘月计曰要，岁计曰会。’”2恒会，疑是指按照固定的时间岁计。睡虎地秦简《秦律十八种·内史杂》187号简：“都官岁上出器求补者数，上会九月内史”。可参看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48 页）涉及文书运转与书写，原文照录：</w:t>
      </w:r>
    </w:p>
    <w:p>
      <w:pPr>
        <w:pStyle w:val="2"/>
      </w:pPr>
      <w:r>
        <w:t>[3]都，都乡之省。8-1519“都乡”即省写作“都”。都邮，也见于8-1432。都邮人，即都乡之邮人。“邮人”与“行”之间，原释文作“囗【廛】”，其实只有一字，右部从廛，左部缺，人名。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- 01原始资料/第一卷(500)修改(2).xlsx：8-62（第139行）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