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8-64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8-64，属里耶古城一号井第八层（J1⑧）材料。《里耶秦简牍校释》第一卷著录于第 51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8-64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51 页释文，照录（〼 表示未释或残断）：</w:t>
      </w:r>
    </w:p>
    <w:p>
      <w:pPr>
        <w:pStyle w:val="2"/>
      </w:pPr>
      <w:r>
        <w:t>〼（应）书廷［1］，廷校［2］，今少内□〼Ⅰ</w:t>
      </w:r>
    </w:p>
    <w:p>
      <w:pPr>
        <w:pStyle w:val="2"/>
      </w:pPr>
      <w:r>
        <w:t>〼尉言毋当令者［3］，节〼Ⅱ</w:t>
      </w:r>
    </w:p>
    <w:p>
      <w:pPr>
        <w:pStyle w:val="2"/>
      </w:pPr>
      <w:r>
        <w:t>〼署金布发。    〼（背）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51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[2]校，考核。</w:t>
      </w:r>
    </w:p>
    <w:p>
      <w:pPr>
        <w:pStyle w:val="2"/>
      </w:pPr>
      <w:r>
        <w:t>多字：</w:t>
      </w:r>
    </w:p>
    <w:p>
      <w:pPr>
        <w:pStyle w:val="2"/>
      </w:pPr>
      <w:r>
        <w:t>[1]应书，亦见于汉简。于豪亮先生认为：上级官府就某一特定问题对下级有所探询或索取资料，下级回复的文书便称为“应书”3。《汉书·沟洫志》：“下丞相孔光、大司空何武奏请部刺史、三辅、三河、弘农太守举吏民能者，莫有应书。”</w:t>
      </w:r>
    </w:p>
    <w:p>
      <w:pPr>
        <w:pStyle w:val="2"/>
      </w:pPr>
      <w:r>
        <w:t>[3]8-652有“问之尉毋当令者”。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- 01原始资料/第一卷(500)修改(2).xlsx：8-64（第142行）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