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Linux 设备驱动的开发</w:t>
      </w:r>
      <w:r>
        <w:rPr>
          <w:rFonts w:hint="eastAsia"/>
          <w:lang w:val="en-US" w:eastAsia="zh-CN"/>
        </w:rPr>
        <w:t>---开发客户定制的嵌入式Linux驱动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John  Madieu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内核开发介绍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。第一章 1： 内核开发介绍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。内核惯例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。总结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2：设备驱动基础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 第二章： 设备驱动基础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 用户空间和内核空间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 驱动架构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。错误和消息打印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。模块参数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。构建第一个模块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总结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3：内核基础设施和有用的函数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。第三章： 内核基础设施和有用的函数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。理解 container_of 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。链表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。内核休眠机制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。延迟和定时器管理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。内核锁定机制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。工作延迟机制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。线程化的中断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。从内核调用用户空间程序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4：字符设备驱动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。第四章：字符设备驱动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。在主要和次要后面的概念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。介绍设备文件操作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。分配和登记一个字符设备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。写文件操作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5：平台设备驱动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。第五章：平台设备驱动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。平台驱动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。平台设备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。设备、驱动和总线匹配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总结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6：设备树的概念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。第六章：设备树的概念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。设备树机制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。表示和寻址设备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。资源处理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。平台驱动和DT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总结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7：I2C 客户端驱动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>。第七章：I2C 客户端驱动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。驱动架构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。I2C 和设备树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总结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8：SPI 设备驱动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。第八章：SPI设备驱动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。驱动架构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。对客户端的访问和通信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。放到一起来说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。SPI 用户模式驱动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9：Regmap API 接口： 寄存器的抽象映射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。第九章：Regmap API 接口： 寄存器的抽象映射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。使用regmap API 编程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10：IIO 框架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。第十章 IIO 框架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。IIO 数据结构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。触发缓存支持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。IIO 数据访问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 内核内存管理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。第十一章 内核内存管理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。系统内存布局-内核地址空间和用户地址空间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。地址转译和MMU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。内存分配机制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。用 I/O 内存来访问硬件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。内存（再）映射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。Linux 缓存系统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。受管理设备资源：Devres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DMA: 直接内存访问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。第十二章：DMA: 直接内存访问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。建立DMA 映射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。理解‘completion’的含义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。放到一起来说：NXP SDMA（i.MX6）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13：Linux 设备模型(LDM)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。第十三章：Linux 设备模型(LDM)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。LDM 数据结构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。深入 LDM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。设备模型和 sysfs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14：PIN 脚控制 和 GPIO 子系统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。第十四章：PIN 脚控制 和 GPIO 子系统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。PIN 脚控制子系统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。GPIO 子系统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15：GPIO 控制器驱动：gpio_chip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。第十五章：GPIO 控制器驱动：gpio_chip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。驱动架构和数据结构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。PIN脚控制器指南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。GPIO 控制器的 Sysfs 接口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。GPIO 控制器 和 DT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16：高级中断管理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。第十六章：高级中断管理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。中断复用和中断控制器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。高级外设中断管理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。中断请求和 传播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17：Input 设备驱动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。第十七章：Input 设备驱动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。Input设备结构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。分配和登记一个Input设备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。产生和报告一个 Input 事件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。用户空间接口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。放到一起来说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18：RTC 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。第十八章：RTC 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。RTC 架构数据结构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。RTC 和 用户空间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19：PWM 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。第十九章：PWM 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。PWM 控制器驱动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。PWM 消费者接口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。在 Sysfs 接口中用 PWM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20：稳定器框架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。第二十章：稳定器框架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。PMIC/产生器 驱动接口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。稳定器消费者接口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。稳定器绑定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21：帧缓存驱动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。第二十一章：帧缓存驱动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。驱动数据结构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。设备各方法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。驱动各方法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。用户空间访问帧缓存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22：网卡驱动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。第二十二章：网卡驱动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。驱动数据结构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。设备各方法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。驱动各方法</w:t>
      </w:r>
    </w:p>
    <w:p>
      <w:pPr>
        <w:numPr>
          <w:ilvl w:val="0"/>
          <w:numId w:val="0"/>
        </w:num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。总结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内核开发介绍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Linux 始于一个叫Linus Torvalds的芬兰学生在1991年的个人爱好项目。这个项目逐渐成长，到现在已经在全世界有大约1000个贡献者。现在 Linux 成了嵌入式系统和服务器的必选。内核是操作系统的核心部分，其开发不是那么显而易见。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有相对于其他操作系统的很多优点：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.免费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.文档丰富且有一个大的社区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.可以在不同平台上移植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.源码可访问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.大量的免费的开源软件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本书想尽量通用。 有个特别的主题，设备树，还没有完全应用到X86架构。这个主题就专门针对 ARM 处理器和所有完全支持设备树的处理器。为什么选择这些架构？因为它们是在桌面机和服务器（x86）和嵌入式系统（ARM）里用的最多的。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本章也描述其它的：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.开发环境建立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.获得，配置，编译内核源码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.内核源码组织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.介绍内核编程风格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环境建立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在想开始开发前，需要建立一个环境。 至少在基于 Debian 的系统里针对Linux开发的环境是特别简单的：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$ sudo apt-get update$ sudo apt-get install gawk wget git diffstat unzip texinfo \gcc-multilib build-essential chrpath socat libsdl1.2-dev \xterm ncurses-dev lzop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本书的部分代码是同ARM 片上系统（SoC）兼容 。所以也需要安装 gcc-arm：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z w:val="20"/>
          <w:szCs w:val="20"/>
        </w:rPr>
        <w:t>sudo apt-get install gcc-arm-linux-gnueabihf</w:t>
      </w:r>
    </w:p>
    <w:p>
      <w:pPr>
        <w:numPr>
          <w:numId w:val="0"/>
        </w:numPr>
        <w:rPr>
          <w:rFonts w:ascii="宋体" w:hAnsi="宋体" w:eastAsia="宋体" w:cs="宋体"/>
          <w:sz w:val="20"/>
          <w:szCs w:val="20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我在一台 ASUS RoG 上跑 Ubuntu 16.04,配置是 Intel i7核心（8核），16GB 内存，256G SSD硬盘，以及 1TB 的普通硬盘。我喜欢的编辑器是 Vim，但是也可以选用自己觉得最顺手的编辑器。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获得源码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在内核早期岁月（直到 2003年），使用奇数-偶数版本号；奇数版本号是稳定版本，偶数版本号是不稳定版本。2.6 版本发布以来，版本号方案转为 X.Y.Z: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.X: 实际内核版本号，也叫主版本号，当有后向不兼容的API接口改变就会加大此版本号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.Y: 这个是次版本号，它...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内核惯例</w:t>
      </w:r>
    </w:p>
    <w:p>
      <w:pPr>
        <w:numPr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内核代码在进化的过程中一直想遵循标准规则。在本章我们会介绍一下。这些规则也会在后续一些章节里讨论，从第三章</w:t>
      </w:r>
      <w:r>
        <w:rPr>
          <w:rFonts w:hint="eastAsia"/>
          <w:i/>
          <w:iCs/>
          <w:lang w:val="en-US" w:eastAsia="zh-CN"/>
        </w:rPr>
        <w:t xml:space="preserve">内核基础设施和有用的函数 </w:t>
      </w:r>
      <w:r>
        <w:rPr>
          <w:rFonts w:hint="eastAsia"/>
          <w:i w:val="0"/>
          <w:iCs w:val="0"/>
          <w:lang w:val="en-US" w:eastAsia="zh-CN"/>
        </w:rPr>
        <w:t xml:space="preserve">到 第十三章 </w:t>
      </w:r>
      <w:r>
        <w:rPr>
          <w:rFonts w:hint="eastAsia"/>
          <w:i/>
          <w:iCs/>
          <w:lang w:val="en-US" w:eastAsia="zh-CN"/>
        </w:rPr>
        <w:t>Linux 设备模型</w:t>
      </w:r>
      <w:r>
        <w:rPr>
          <w:rFonts w:hint="eastAsia"/>
          <w:i w:val="0"/>
          <w:iCs w:val="0"/>
          <w:lang w:val="en-US" w:eastAsia="zh-CN"/>
        </w:rPr>
        <w:t xml:space="preserve"> 会对内核开发过程和诀窍有一个很好的了解。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代码风格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在深入这个章节前，一定要读一下在内核代码目录 </w:t>
      </w:r>
      <w:r>
        <w:rPr>
          <w:rFonts w:ascii="宋体" w:hAnsi="宋体" w:eastAsia="宋体" w:cs="宋体"/>
          <w:sz w:val="20"/>
          <w:szCs w:val="20"/>
        </w:rPr>
        <w:t>Documentation/CodingStyle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下的</w:t>
      </w:r>
      <w:r>
        <w:rPr>
          <w:rFonts w:hint="eastAsia"/>
          <w:i w:val="0"/>
          <w:iCs w:val="0"/>
          <w:lang w:val="en-US" w:eastAsia="zh-CN"/>
        </w:rPr>
        <w:t>内核代码风格手册。如果想让提交的代码补丁能为内核开发者接受，这种代码风格是一套必须遵循的规则。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其中一些规则关心缩进，程序流程，命名传统，等等。</w:t>
      </w: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最常用的几个是：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. 总是用8个字符的tab 缩进，一行要长80列。如果缩进影响到写函数，这通常是因为代码里有了太多的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嵌套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可以用内核源码中</w:t>
      </w:r>
      <w:r>
        <w:rPr>
          <w:rFonts w:ascii="宋体" w:hAnsi="宋体" w:eastAsia="宋体" w:cs="宋体"/>
          <w:sz w:val="24"/>
          <w:szCs w:val="24"/>
        </w:rPr>
        <w:t>scripts/cleanfile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脚本来改动tab 缩进并验证一行的大小：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scripts/cleanfile my_module.c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.也可以用缩进工具 indent来正确缩进代码：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sudo...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总结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0"/>
          <w:szCs w:val="20"/>
          <w:lang w:val="en-US" w:eastAsia="zh-CN"/>
        </w:rPr>
        <w:t>本章很简短解释了如何下载Linux 源码并进行第一次构建。本章也讲了一些基本概念。说起来，本章相当简短可能讲得不够，但不要担心，这只是一个介绍。这也是为什么下一章会更深入到内核构建的细节，怎么在外面或者作为内核一部分来实际编译一个驱动，还有在开始内核开发的漫长旅程之前必须学习的基础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DF71"/>
    <w:multiLevelType w:val="singleLevel"/>
    <w:tmpl w:val="5A17DF71"/>
    <w:lvl w:ilvl="0" w:tentative="0">
      <w:start w:val="1"/>
      <w:numFmt w:val="chineseCounting"/>
      <w:suff w:val="nothing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344DB"/>
    <w:rsid w:val="05ED156A"/>
    <w:rsid w:val="0AFE31DF"/>
    <w:rsid w:val="19611652"/>
    <w:rsid w:val="1ECA7C51"/>
    <w:rsid w:val="238A7891"/>
    <w:rsid w:val="411F6E8C"/>
    <w:rsid w:val="488C742B"/>
    <w:rsid w:val="5132174B"/>
    <w:rsid w:val="51D2133D"/>
    <w:rsid w:val="651344DB"/>
    <w:rsid w:val="6F8E2C25"/>
    <w:rsid w:val="79A348C7"/>
    <w:rsid w:val="7E1E59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2017-11-22T05:52:00Z</dcterms:created>
  <dc:creator>xiech</dc:creator>
  <cp:lastModifiedBy>xiech</cp:lastModifiedBy>
  <dcterms:modified xsi:type="dcterms:W3CDTF">2017-11-25T00:16:17Z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