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D6FB" w14:textId="77777777" w:rsidR="00384C41" w:rsidRPr="00384C41" w:rsidRDefault="00384C41" w:rsidP="00384C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41">
        <w:rPr>
          <w:rFonts w:ascii="Times New Roman" w:eastAsia="Times New Roman" w:hAnsi="Times New Roman" w:cs="Times New Roman"/>
          <w:b/>
          <w:bCs/>
          <w:kern w:val="36"/>
          <w:sz w:val="48"/>
          <w:szCs w:val="48"/>
          <w14:ligatures w14:val="none"/>
        </w:rPr>
        <w:t>Cybersecurity Technical Brief: Physical Security Assessment and Countermeasures</w:t>
      </w:r>
    </w:p>
    <w:p w14:paraId="71694056" w14:textId="77777777" w:rsidR="00384C41" w:rsidRPr="00384C41" w:rsidRDefault="00384C41" w:rsidP="00384C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C41">
        <w:rPr>
          <w:rFonts w:ascii="Times New Roman" w:eastAsia="Times New Roman" w:hAnsi="Times New Roman" w:cs="Times New Roman"/>
          <w:b/>
          <w:bCs/>
          <w:kern w:val="0"/>
          <w:sz w:val="36"/>
          <w:szCs w:val="36"/>
          <w14:ligatures w14:val="none"/>
        </w:rPr>
        <w:t>Introduction</w:t>
      </w:r>
    </w:p>
    <w:p w14:paraId="6DD60552"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 xml:space="preserve">This technical brief provides an analysis of a significant physical security threat observed at the financial firm. The </w:t>
      </w:r>
      <w:proofErr w:type="gramStart"/>
      <w:r w:rsidRPr="00384C41">
        <w:rPr>
          <w:rFonts w:ascii="Times New Roman" w:eastAsia="Times New Roman" w:hAnsi="Times New Roman" w:cs="Times New Roman"/>
          <w:kern w:val="0"/>
          <w14:ligatures w14:val="none"/>
        </w:rPr>
        <w:t>primary threat</w:t>
      </w:r>
      <w:proofErr w:type="gramEnd"/>
      <w:r w:rsidRPr="00384C41">
        <w:rPr>
          <w:rFonts w:ascii="Times New Roman" w:eastAsia="Times New Roman" w:hAnsi="Times New Roman" w:cs="Times New Roman"/>
          <w:kern w:val="0"/>
          <w14:ligatures w14:val="none"/>
        </w:rPr>
        <w:t xml:space="preserve"> actors are identified as contract workers, specifically members of the cleaning crew. Their motivation appears to be information gathering for financial gain, likely through the theft and sale of sensitive client data. This aligns with characteristics of financially-motivated cybercriminals, who often seek to exploit a company’s most valuable assets—its data—to turn a profit. The observed behavior, including paying close attention to information on screens and pilfering documents from a "destroy" bin, suggests a reconnaissance and exfiltration tactic aimed at acquiring nonpublic financial or personal information.</w:t>
      </w:r>
    </w:p>
    <w:p w14:paraId="46971226" w14:textId="77777777" w:rsidR="00384C41" w:rsidRPr="00384C41" w:rsidRDefault="00384C41" w:rsidP="00384C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C41">
        <w:rPr>
          <w:rFonts w:ascii="Times New Roman" w:eastAsia="Times New Roman" w:hAnsi="Times New Roman" w:cs="Times New Roman"/>
          <w:b/>
          <w:bCs/>
          <w:kern w:val="0"/>
          <w:sz w:val="36"/>
          <w:szCs w:val="36"/>
          <w14:ligatures w14:val="none"/>
        </w:rPr>
        <w:t>Analysis</w:t>
      </w:r>
    </w:p>
    <w:p w14:paraId="2CA02348" w14:textId="77777777" w:rsidR="00384C41" w:rsidRPr="00384C41" w:rsidRDefault="00384C41" w:rsidP="00384C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41">
        <w:rPr>
          <w:rFonts w:ascii="Times New Roman" w:eastAsia="Times New Roman" w:hAnsi="Times New Roman" w:cs="Times New Roman"/>
          <w:b/>
          <w:bCs/>
          <w:kern w:val="0"/>
          <w:sz w:val="27"/>
          <w:szCs w:val="27"/>
          <w14:ligatures w14:val="none"/>
        </w:rPr>
        <w:t>Detection of Threat Actors</w:t>
      </w:r>
    </w:p>
    <w:p w14:paraId="16765514"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 xml:space="preserve">Detecting this type of threat actor requires a combination of vigilance and systematic </w:t>
      </w:r>
      <w:proofErr w:type="gramStart"/>
      <w:r w:rsidRPr="00384C41">
        <w:rPr>
          <w:rFonts w:ascii="Times New Roman" w:eastAsia="Times New Roman" w:hAnsi="Times New Roman" w:cs="Times New Roman"/>
          <w:kern w:val="0"/>
          <w14:ligatures w14:val="none"/>
        </w:rPr>
        <w:t>controls</w:t>
      </w:r>
      <w:proofErr w:type="gramEnd"/>
      <w:r w:rsidRPr="00384C41">
        <w:rPr>
          <w:rFonts w:ascii="Times New Roman" w:eastAsia="Times New Roman" w:hAnsi="Times New Roman" w:cs="Times New Roman"/>
          <w:kern w:val="0"/>
          <w14:ligatures w14:val="none"/>
        </w:rPr>
        <w:t>. Best practices focus on both human and technological observation.</w:t>
      </w:r>
    </w:p>
    <w:p w14:paraId="54AAA486" w14:textId="77777777" w:rsidR="00384C41" w:rsidRPr="00384C41" w:rsidRDefault="00384C41" w:rsidP="00384C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Employee Awareness Training:</w:t>
      </w:r>
      <w:r w:rsidRPr="00384C41">
        <w:rPr>
          <w:rFonts w:ascii="Times New Roman" w:eastAsia="Times New Roman" w:hAnsi="Times New Roman" w:cs="Times New Roman"/>
          <w:kern w:val="0"/>
          <w14:ligatures w14:val="none"/>
        </w:rPr>
        <w:t xml:space="preserve"> The most immediate and </w:t>
      </w:r>
      <w:proofErr w:type="gramStart"/>
      <w:r w:rsidRPr="00384C41">
        <w:rPr>
          <w:rFonts w:ascii="Times New Roman" w:eastAsia="Times New Roman" w:hAnsi="Times New Roman" w:cs="Times New Roman"/>
          <w:kern w:val="0"/>
          <w14:ligatures w14:val="none"/>
        </w:rPr>
        <w:t>critical detection</w:t>
      </w:r>
      <w:proofErr w:type="gramEnd"/>
      <w:r w:rsidRPr="00384C41">
        <w:rPr>
          <w:rFonts w:ascii="Times New Roman" w:eastAsia="Times New Roman" w:hAnsi="Times New Roman" w:cs="Times New Roman"/>
          <w:kern w:val="0"/>
          <w14:ligatures w14:val="none"/>
        </w:rPr>
        <w:t xml:space="preserve"> method is training employees to recognize and report suspicious activity. A "See Something, Say Something" policy should be a cornerstone of this training. The observation in the scenario was made by an external party, highlighting a critical gap in the firm’s internal security awareness.</w:t>
      </w:r>
    </w:p>
    <w:p w14:paraId="317694BA" w14:textId="77777777" w:rsidR="00384C41" w:rsidRPr="00384C41" w:rsidRDefault="00384C41" w:rsidP="00384C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Physical Security Audits:</w:t>
      </w:r>
      <w:r w:rsidRPr="00384C41">
        <w:rPr>
          <w:rFonts w:ascii="Times New Roman" w:eastAsia="Times New Roman" w:hAnsi="Times New Roman" w:cs="Times New Roman"/>
          <w:kern w:val="0"/>
          <w14:ligatures w14:val="none"/>
        </w:rPr>
        <w:t xml:space="preserve"> Regular, unannounced security audits should be conducted on third-party vendors. These audits would include reviewing access logs and scrutinizing their on-site activities to ensure they align with their contracted duties.</w:t>
      </w:r>
    </w:p>
    <w:p w14:paraId="2D347A90" w14:textId="77777777" w:rsidR="00384C41" w:rsidRPr="00384C41" w:rsidRDefault="00384C41" w:rsidP="00384C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Surveillance Systems:</w:t>
      </w:r>
      <w:r w:rsidRPr="00384C41">
        <w:rPr>
          <w:rFonts w:ascii="Times New Roman" w:eastAsia="Times New Roman" w:hAnsi="Times New Roman" w:cs="Times New Roman"/>
          <w:kern w:val="0"/>
          <w14:ligatures w14:val="none"/>
        </w:rPr>
        <w:t xml:space="preserve"> Implementing and actively monitoring video surveillance in sensitive areas, such as hallways and common office spaces, can help identify and log unusual behavior. Video evidence can be crucial for an investigation.</w:t>
      </w:r>
    </w:p>
    <w:p w14:paraId="514EBBBB" w14:textId="77777777" w:rsidR="00384C41" w:rsidRPr="00384C41" w:rsidRDefault="00384C41" w:rsidP="00384C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41">
        <w:rPr>
          <w:rFonts w:ascii="Times New Roman" w:eastAsia="Times New Roman" w:hAnsi="Times New Roman" w:cs="Times New Roman"/>
          <w:b/>
          <w:bCs/>
          <w:kern w:val="0"/>
          <w:sz w:val="27"/>
          <w:szCs w:val="27"/>
          <w14:ligatures w14:val="none"/>
        </w:rPr>
        <w:t>Ethical and Legal Factors</w:t>
      </w:r>
    </w:p>
    <w:p w14:paraId="5484D178"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Addressing this threat involves significant ethical and legal considerations for the firm.</w:t>
      </w:r>
    </w:p>
    <w:p w14:paraId="0664CEF3" w14:textId="77777777" w:rsidR="00384C41" w:rsidRPr="00384C41" w:rsidRDefault="00384C41" w:rsidP="00384C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Duty of Care:</w:t>
      </w:r>
      <w:r w:rsidRPr="00384C41">
        <w:rPr>
          <w:rFonts w:ascii="Times New Roman" w:eastAsia="Times New Roman" w:hAnsi="Times New Roman" w:cs="Times New Roman"/>
          <w:kern w:val="0"/>
          <w14:ligatures w14:val="none"/>
        </w:rPr>
        <w:t xml:space="preserve"> Ethically, the firm has a </w:t>
      </w:r>
      <w:r w:rsidRPr="00384C41">
        <w:rPr>
          <w:rFonts w:ascii="Times New Roman" w:eastAsia="Times New Roman" w:hAnsi="Times New Roman" w:cs="Times New Roman"/>
          <w:b/>
          <w:bCs/>
          <w:kern w:val="0"/>
          <w14:ligatures w14:val="none"/>
        </w:rPr>
        <w:t>fiduciary duty</w:t>
      </w:r>
      <w:r w:rsidRPr="00384C41">
        <w:rPr>
          <w:rFonts w:ascii="Times New Roman" w:eastAsia="Times New Roman" w:hAnsi="Times New Roman" w:cs="Times New Roman"/>
          <w:kern w:val="0"/>
          <w14:ligatures w14:val="none"/>
        </w:rPr>
        <w:t xml:space="preserve"> to protect its clients' data. A breach, even if caused by a third-party contractor, is a failure to uphold this duty.</w:t>
      </w:r>
    </w:p>
    <w:p w14:paraId="6463F866" w14:textId="77777777" w:rsidR="00384C41" w:rsidRPr="00384C41" w:rsidRDefault="00384C41" w:rsidP="00384C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Data Privacy Laws:</w:t>
      </w:r>
      <w:r w:rsidRPr="00384C41">
        <w:rPr>
          <w:rFonts w:ascii="Times New Roman" w:eastAsia="Times New Roman" w:hAnsi="Times New Roman" w:cs="Times New Roman"/>
          <w:kern w:val="0"/>
          <w14:ligatures w14:val="none"/>
        </w:rPr>
        <w:t xml:space="preserve"> Legally, the company is bound by various data privacy regulations, such as GDPR or CCPA. Unauthorized access or data theft can result in severe financial penalties, lawsuits, and a loss of public trust. The firm’s contract with its analysts to not </w:t>
      </w:r>
      <w:r w:rsidRPr="00384C41">
        <w:rPr>
          <w:rFonts w:ascii="Times New Roman" w:eastAsia="Times New Roman" w:hAnsi="Times New Roman" w:cs="Times New Roman"/>
          <w:kern w:val="0"/>
          <w14:ligatures w14:val="none"/>
        </w:rPr>
        <w:lastRenderedPageBreak/>
        <w:t>share client information is a starting point, but it does not absolve the firm of its own legal responsibility to protect that information from external threats.</w:t>
      </w:r>
    </w:p>
    <w:p w14:paraId="6A3D3CC4" w14:textId="77777777" w:rsidR="00384C41" w:rsidRPr="00384C41" w:rsidRDefault="00384C41" w:rsidP="00384C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Ethical Treatment of Individuals:</w:t>
      </w:r>
      <w:r w:rsidRPr="00384C41">
        <w:rPr>
          <w:rFonts w:ascii="Times New Roman" w:eastAsia="Times New Roman" w:hAnsi="Times New Roman" w:cs="Times New Roman"/>
          <w:kern w:val="0"/>
          <w14:ligatures w14:val="none"/>
        </w:rPr>
        <w:t xml:space="preserve"> While investigating, the firm must ethically treat the contract worker as a potential suspect, not a confirmed criminal, until an investigation is complete. This means documenting observations and evidence without engaging in premature public accusations.</w:t>
      </w:r>
    </w:p>
    <w:p w14:paraId="4A5111A1" w14:textId="77777777" w:rsidR="00384C41" w:rsidRPr="00384C41" w:rsidRDefault="00384C41" w:rsidP="00384C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41">
        <w:rPr>
          <w:rFonts w:ascii="Times New Roman" w:eastAsia="Times New Roman" w:hAnsi="Times New Roman" w:cs="Times New Roman"/>
          <w:b/>
          <w:bCs/>
          <w:kern w:val="0"/>
          <w:sz w:val="27"/>
          <w:szCs w:val="27"/>
          <w14:ligatures w14:val="none"/>
        </w:rPr>
        <w:t>Responding to and Countering the Threat</w:t>
      </w:r>
    </w:p>
    <w:p w14:paraId="231E32F1"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A swift and methodical response is essential. A clear, documented incident response plan should be initiated.</w:t>
      </w:r>
    </w:p>
    <w:p w14:paraId="58951F24" w14:textId="77777777" w:rsidR="00384C41" w:rsidRPr="00384C41" w:rsidRDefault="00384C41" w:rsidP="00384C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Immediate Action and Escalation:</w:t>
      </w:r>
      <w:r w:rsidRPr="00384C41">
        <w:rPr>
          <w:rFonts w:ascii="Times New Roman" w:eastAsia="Times New Roman" w:hAnsi="Times New Roman" w:cs="Times New Roman"/>
          <w:kern w:val="0"/>
          <w14:ligatures w14:val="none"/>
        </w:rPr>
        <w:t xml:space="preserve"> The first step is to immediately report the observation to a supervisor or designated security officer. The observer should not confront the individual alone. This ensures the incident is handled by personnel trained in incident response and containment.</w:t>
      </w:r>
    </w:p>
    <w:p w14:paraId="6BD88EE1" w14:textId="77777777" w:rsidR="00384C41" w:rsidRPr="00384C41" w:rsidRDefault="00384C41" w:rsidP="00384C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Documentation and Evidence Collection:</w:t>
      </w:r>
      <w:r w:rsidRPr="00384C41">
        <w:rPr>
          <w:rFonts w:ascii="Times New Roman" w:eastAsia="Times New Roman" w:hAnsi="Times New Roman" w:cs="Times New Roman"/>
          <w:kern w:val="0"/>
          <w14:ligatures w14:val="none"/>
        </w:rPr>
        <w:t xml:space="preserve"> A detailed log of the incident should be created, including the time, location, individuals involved, and a description of the observed actions. Any recovered papers or items should be treated as evidence and secured.</w:t>
      </w:r>
    </w:p>
    <w:p w14:paraId="6DEE2FAB" w14:textId="77777777" w:rsidR="00384C41" w:rsidRPr="00384C41" w:rsidRDefault="00384C41" w:rsidP="00384C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Containment:</w:t>
      </w:r>
      <w:r w:rsidRPr="00384C41">
        <w:rPr>
          <w:rFonts w:ascii="Times New Roman" w:eastAsia="Times New Roman" w:hAnsi="Times New Roman" w:cs="Times New Roman"/>
          <w:kern w:val="0"/>
          <w14:ligatures w14:val="none"/>
        </w:rPr>
        <w:t xml:space="preserve"> As a preventative measure, the contract with the cleaning company should be immediately reviewed, and their access to the premises should be suspended pending a full investigation.</w:t>
      </w:r>
    </w:p>
    <w:p w14:paraId="65A79C8B" w14:textId="77777777" w:rsidR="00384C41" w:rsidRPr="00384C41" w:rsidRDefault="00384C41" w:rsidP="00384C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41">
        <w:rPr>
          <w:rFonts w:ascii="Times New Roman" w:eastAsia="Times New Roman" w:hAnsi="Times New Roman" w:cs="Times New Roman"/>
          <w:b/>
          <w:bCs/>
          <w:kern w:val="0"/>
          <w:sz w:val="27"/>
          <w:szCs w:val="27"/>
          <w14:ligatures w14:val="none"/>
        </w:rPr>
        <w:t>Reducing Future Likelihood</w:t>
      </w:r>
    </w:p>
    <w:p w14:paraId="6A2D7036"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Prevention is a key part of any security strategy. Two important methods can drastically reduce the chance of this situation recurring.</w:t>
      </w:r>
    </w:p>
    <w:p w14:paraId="6C36C126" w14:textId="77777777" w:rsidR="00384C41" w:rsidRPr="00384C41" w:rsidRDefault="00384C41" w:rsidP="00384C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Strict "Clean Desk" Policy:</w:t>
      </w:r>
      <w:r w:rsidRPr="00384C41">
        <w:rPr>
          <w:rFonts w:ascii="Times New Roman" w:eastAsia="Times New Roman" w:hAnsi="Times New Roman" w:cs="Times New Roman"/>
          <w:kern w:val="0"/>
          <w14:ligatures w14:val="none"/>
        </w:rPr>
        <w:t xml:space="preserve"> A company-wide policy requiring all employees to clear their desks of all sensitive documents, Post-it notes, and any visible client information at the end of each workday. This removes an easy target for visual reconnaissance.</w:t>
      </w:r>
    </w:p>
    <w:p w14:paraId="0B9CC079" w14:textId="77777777" w:rsidR="00384C41" w:rsidRPr="00384C41" w:rsidRDefault="00384C41" w:rsidP="00384C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b/>
          <w:bCs/>
          <w:kern w:val="0"/>
          <w14:ligatures w14:val="none"/>
        </w:rPr>
        <w:t>Improved Document Destruction Protocol:</w:t>
      </w:r>
      <w:r w:rsidRPr="00384C41">
        <w:rPr>
          <w:rFonts w:ascii="Times New Roman" w:eastAsia="Times New Roman" w:hAnsi="Times New Roman" w:cs="Times New Roman"/>
          <w:kern w:val="0"/>
          <w14:ligatures w14:val="none"/>
        </w:rPr>
        <w:t xml:space="preserve"> The "destroy" bin is a critical vulnerability. The firm must mandate the use of </w:t>
      </w:r>
      <w:proofErr w:type="gramStart"/>
      <w:r w:rsidRPr="00384C41">
        <w:rPr>
          <w:rFonts w:ascii="Times New Roman" w:eastAsia="Times New Roman" w:hAnsi="Times New Roman" w:cs="Times New Roman"/>
          <w:kern w:val="0"/>
          <w14:ligatures w14:val="none"/>
        </w:rPr>
        <w:t>cross-cut</w:t>
      </w:r>
      <w:proofErr w:type="gramEnd"/>
      <w:r w:rsidRPr="00384C41">
        <w:rPr>
          <w:rFonts w:ascii="Times New Roman" w:eastAsia="Times New Roman" w:hAnsi="Times New Roman" w:cs="Times New Roman"/>
          <w:kern w:val="0"/>
          <w14:ligatures w14:val="none"/>
        </w:rPr>
        <w:t xml:space="preserve"> shredders that </w:t>
      </w:r>
      <w:proofErr w:type="gramStart"/>
      <w:r w:rsidRPr="00384C41">
        <w:rPr>
          <w:rFonts w:ascii="Times New Roman" w:eastAsia="Times New Roman" w:hAnsi="Times New Roman" w:cs="Times New Roman"/>
          <w:kern w:val="0"/>
          <w14:ligatures w14:val="none"/>
        </w:rPr>
        <w:t>render</w:t>
      </w:r>
      <w:proofErr w:type="gramEnd"/>
      <w:r w:rsidRPr="00384C41">
        <w:rPr>
          <w:rFonts w:ascii="Times New Roman" w:eastAsia="Times New Roman" w:hAnsi="Times New Roman" w:cs="Times New Roman"/>
          <w:kern w:val="0"/>
          <w14:ligatures w14:val="none"/>
        </w:rPr>
        <w:t xml:space="preserve"> documents illegible. Furthermore, a secure, locked receptacle should be used for documents </w:t>
      </w:r>
      <w:proofErr w:type="gramStart"/>
      <w:r w:rsidRPr="00384C41">
        <w:rPr>
          <w:rFonts w:ascii="Times New Roman" w:eastAsia="Times New Roman" w:hAnsi="Times New Roman" w:cs="Times New Roman"/>
          <w:kern w:val="0"/>
          <w14:ligatures w14:val="none"/>
        </w:rPr>
        <w:t>awaiting</w:t>
      </w:r>
      <w:proofErr w:type="gramEnd"/>
      <w:r w:rsidRPr="00384C41">
        <w:rPr>
          <w:rFonts w:ascii="Times New Roman" w:eastAsia="Times New Roman" w:hAnsi="Times New Roman" w:cs="Times New Roman"/>
          <w:kern w:val="0"/>
          <w14:ligatures w14:val="none"/>
        </w:rPr>
        <w:t xml:space="preserve"> shredding, and this process should be handled by trusted, full-time employees.</w:t>
      </w:r>
    </w:p>
    <w:p w14:paraId="1790AA91" w14:textId="77777777" w:rsidR="00384C41" w:rsidRPr="00384C41" w:rsidRDefault="00384C41" w:rsidP="00384C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4C41">
        <w:rPr>
          <w:rFonts w:ascii="Times New Roman" w:eastAsia="Times New Roman" w:hAnsi="Times New Roman" w:cs="Times New Roman"/>
          <w:b/>
          <w:bCs/>
          <w:kern w:val="0"/>
          <w:sz w:val="36"/>
          <w:szCs w:val="36"/>
          <w14:ligatures w14:val="none"/>
        </w:rPr>
        <w:t>Conclusion</w:t>
      </w:r>
    </w:p>
    <w:p w14:paraId="23EC3087" w14:textId="77777777" w:rsidR="00384C41" w:rsidRPr="00384C41" w:rsidRDefault="00384C41" w:rsidP="00384C41">
      <w:pPr>
        <w:spacing w:before="100" w:beforeAutospacing="1" w:after="100" w:afterAutospacing="1" w:line="240" w:lineRule="auto"/>
        <w:rPr>
          <w:rFonts w:ascii="Times New Roman" w:eastAsia="Times New Roman" w:hAnsi="Times New Roman" w:cs="Times New Roman"/>
          <w:kern w:val="0"/>
          <w14:ligatures w14:val="none"/>
        </w:rPr>
      </w:pPr>
      <w:r w:rsidRPr="00384C41">
        <w:rPr>
          <w:rFonts w:ascii="Times New Roman" w:eastAsia="Times New Roman" w:hAnsi="Times New Roman" w:cs="Times New Roman"/>
          <w:kern w:val="0"/>
          <w14:ligatures w14:val="none"/>
        </w:rPr>
        <w:t xml:space="preserve">The implementation of these tactics and methods would significantly strengthen the firm’s security posture. By shifting from a reactive stance to a proactive one, the company can mitigate the risk of </w:t>
      </w:r>
      <w:proofErr w:type="gramStart"/>
      <w:r w:rsidRPr="00384C41">
        <w:rPr>
          <w:rFonts w:ascii="Times New Roman" w:eastAsia="Times New Roman" w:hAnsi="Times New Roman" w:cs="Times New Roman"/>
          <w:kern w:val="0"/>
          <w14:ligatures w14:val="none"/>
        </w:rPr>
        <w:t>a data</w:t>
      </w:r>
      <w:proofErr w:type="gramEnd"/>
      <w:r w:rsidRPr="00384C41">
        <w:rPr>
          <w:rFonts w:ascii="Times New Roman" w:eastAsia="Times New Roman" w:hAnsi="Times New Roman" w:cs="Times New Roman"/>
          <w:kern w:val="0"/>
          <w14:ligatures w14:val="none"/>
        </w:rPr>
        <w:t xml:space="preserve"> breach. The primary ramifications would be an increased level of </w:t>
      </w:r>
      <w:r w:rsidRPr="00384C41">
        <w:rPr>
          <w:rFonts w:ascii="Times New Roman" w:eastAsia="Times New Roman" w:hAnsi="Times New Roman" w:cs="Times New Roman"/>
          <w:b/>
          <w:bCs/>
          <w:kern w:val="0"/>
          <w14:ligatures w14:val="none"/>
        </w:rPr>
        <w:t>physical and procedural security</w:t>
      </w:r>
      <w:r w:rsidRPr="00384C41">
        <w:rPr>
          <w:rFonts w:ascii="Times New Roman" w:eastAsia="Times New Roman" w:hAnsi="Times New Roman" w:cs="Times New Roman"/>
          <w:kern w:val="0"/>
          <w14:ligatures w14:val="none"/>
        </w:rPr>
        <w:t xml:space="preserve">, safeguarding against insider threats. This would lead to enhanced client trust and compliance with legal obligations, ultimately protecting the firm’s reputation and financial stability. However, these changes will require an initial investment of time and resources for training and new equipment, and there may be some initial resistance from </w:t>
      </w:r>
      <w:r w:rsidRPr="00384C41">
        <w:rPr>
          <w:rFonts w:ascii="Times New Roman" w:eastAsia="Times New Roman" w:hAnsi="Times New Roman" w:cs="Times New Roman"/>
          <w:kern w:val="0"/>
          <w14:ligatures w14:val="none"/>
        </w:rPr>
        <w:lastRenderedPageBreak/>
        <w:t>employees who are unused to a stricter security culture. The long-term benefit of preventing a catastrophic data breach, however, far outweighs these costs.</w:t>
      </w:r>
    </w:p>
    <w:p w14:paraId="3E1CA902" w14:textId="7B0667DB" w:rsidR="00384C41" w:rsidRDefault="00384C41" w:rsidP="00384C41"/>
    <w:sectPr w:rsidR="00384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4015"/>
    <w:multiLevelType w:val="multilevel"/>
    <w:tmpl w:val="438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B3C9D"/>
    <w:multiLevelType w:val="multilevel"/>
    <w:tmpl w:val="9FFACD76"/>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3AD11C02"/>
    <w:multiLevelType w:val="multilevel"/>
    <w:tmpl w:val="6878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95D0C"/>
    <w:multiLevelType w:val="multilevel"/>
    <w:tmpl w:val="CAC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66C31"/>
    <w:multiLevelType w:val="multilevel"/>
    <w:tmpl w:val="E18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793078">
    <w:abstractNumId w:val="1"/>
  </w:num>
  <w:num w:numId="2" w16cid:durableId="929198636">
    <w:abstractNumId w:val="4"/>
  </w:num>
  <w:num w:numId="3" w16cid:durableId="216210064">
    <w:abstractNumId w:val="3"/>
  </w:num>
  <w:num w:numId="4" w16cid:durableId="1535266251">
    <w:abstractNumId w:val="2"/>
  </w:num>
  <w:num w:numId="5" w16cid:durableId="15565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41"/>
    <w:rsid w:val="00160BE7"/>
    <w:rsid w:val="00384C41"/>
    <w:rsid w:val="004E096F"/>
    <w:rsid w:val="00BC7963"/>
    <w:rsid w:val="00E3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7FAD"/>
  <w15:chartTrackingRefBased/>
  <w15:docId w15:val="{0F1B8821-F30D-4D44-BD78-C23B7311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41"/>
    <w:rPr>
      <w:rFonts w:eastAsiaTheme="majorEastAsia" w:cstheme="majorBidi"/>
      <w:color w:val="272727" w:themeColor="text1" w:themeTint="D8"/>
    </w:rPr>
  </w:style>
  <w:style w:type="paragraph" w:styleId="Title">
    <w:name w:val="Title"/>
    <w:basedOn w:val="Normal"/>
    <w:next w:val="Normal"/>
    <w:link w:val="TitleChar"/>
    <w:uiPriority w:val="10"/>
    <w:qFormat/>
    <w:rsid w:val="00384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41"/>
    <w:pPr>
      <w:spacing w:before="160"/>
      <w:jc w:val="center"/>
    </w:pPr>
    <w:rPr>
      <w:i/>
      <w:iCs/>
      <w:color w:val="404040" w:themeColor="text1" w:themeTint="BF"/>
    </w:rPr>
  </w:style>
  <w:style w:type="character" w:customStyle="1" w:styleId="QuoteChar">
    <w:name w:val="Quote Char"/>
    <w:basedOn w:val="DefaultParagraphFont"/>
    <w:link w:val="Quote"/>
    <w:uiPriority w:val="29"/>
    <w:rsid w:val="00384C41"/>
    <w:rPr>
      <w:i/>
      <w:iCs/>
      <w:color w:val="404040" w:themeColor="text1" w:themeTint="BF"/>
    </w:rPr>
  </w:style>
  <w:style w:type="paragraph" w:styleId="ListParagraph">
    <w:name w:val="List Paragraph"/>
    <w:basedOn w:val="Normal"/>
    <w:uiPriority w:val="34"/>
    <w:qFormat/>
    <w:rsid w:val="00384C41"/>
    <w:pPr>
      <w:ind w:left="720"/>
      <w:contextualSpacing/>
    </w:pPr>
  </w:style>
  <w:style w:type="character" w:styleId="IntenseEmphasis">
    <w:name w:val="Intense Emphasis"/>
    <w:basedOn w:val="DefaultParagraphFont"/>
    <w:uiPriority w:val="21"/>
    <w:qFormat/>
    <w:rsid w:val="00384C41"/>
    <w:rPr>
      <w:i/>
      <w:iCs/>
      <w:color w:val="0F4761" w:themeColor="accent1" w:themeShade="BF"/>
    </w:rPr>
  </w:style>
  <w:style w:type="paragraph" w:styleId="IntenseQuote">
    <w:name w:val="Intense Quote"/>
    <w:basedOn w:val="Normal"/>
    <w:next w:val="Normal"/>
    <w:link w:val="IntenseQuoteChar"/>
    <w:uiPriority w:val="30"/>
    <w:qFormat/>
    <w:rsid w:val="00384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C41"/>
    <w:rPr>
      <w:i/>
      <w:iCs/>
      <w:color w:val="0F4761" w:themeColor="accent1" w:themeShade="BF"/>
    </w:rPr>
  </w:style>
  <w:style w:type="character" w:styleId="IntenseReference">
    <w:name w:val="Intense Reference"/>
    <w:basedOn w:val="DefaultParagraphFont"/>
    <w:uiPriority w:val="32"/>
    <w:qFormat/>
    <w:rsid w:val="00384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Pascoe, William</dc:creator>
  <cp:keywords/>
  <dc:description/>
  <cp:lastModifiedBy>Pascoe, William</cp:lastModifiedBy>
  <cp:revision>2</cp:revision>
  <dcterms:created xsi:type="dcterms:W3CDTF">2025-08-15T07:31:00Z</dcterms:created>
  <dcterms:modified xsi:type="dcterms:W3CDTF">2025-08-15T07:37:00Z</dcterms:modified>
</cp:coreProperties>
</file>