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26"/>
          <w:szCs w:val="26"/>
        </w:rPr>
      </w:pPr>
      <w:r w:rsidDel="00000000" w:rsidR="00000000" w:rsidRPr="00000000">
        <w:rPr>
          <w:b w:val="1"/>
          <w:bCs w:val="1"/>
          <w:sz w:val="26"/>
          <w:szCs w:val="26"/>
          <w:rtl w:val="0"/>
        </w:rPr>
        <w:t xml:space="preserve">Media at the Frontlines of Climate Action: From Storytelling to Policy Influence</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Climate change is no longer a distant threat—it is a lived reality for millions. As wildfires rage across continents, sea levels rise, and extreme weather events become routine, the urgency to act has never been greater. In this global crisis, the media has emerged not just as a messenger, but as an active participant in climate activism—shaping public consciousness, influencing policy debates, and mobilizing communities across borders. At a time when the world prepares for COP30, the role of media is pivotal in transforming climate awareness into climate action.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se0wfei7u67" w:id="0"/>
      <w:bookmarkEnd w:id="0"/>
      <w:r w:rsidDel="00000000" w:rsidR="00000000" w:rsidRPr="00000000">
        <w:rPr>
          <w:b w:val="1"/>
          <w:bCs w:val="1"/>
          <w:color w:val="000000"/>
          <w:sz w:val="26"/>
          <w:szCs w:val="26"/>
          <w:rtl w:val="0"/>
        </w:rPr>
        <w:t xml:space="preserve">Media as the Amplifier of Climate Science</w:t>
      </w:r>
    </w:p>
    <w:p w:rsidR="00000000" w:rsidDel="00000000" w:rsidP="00000000" w:rsidRDefault="00000000" w:rsidRPr="00000000" w14:paraId="00000005">
      <w:pPr>
        <w:spacing w:after="240" w:before="240" w:lineRule="auto"/>
        <w:rPr/>
      </w:pPr>
      <w:r w:rsidDel="00000000" w:rsidR="00000000" w:rsidRPr="00000000">
        <w:rPr>
          <w:rtl w:val="0"/>
        </w:rPr>
        <w:t xml:space="preserve">Scientific research forms the foundation of climate understanding, but without effective communication, critical findings can remain confined to academic circles. The media bridges that gap. Publications like </w:t>
      </w:r>
      <w:r w:rsidDel="00000000" w:rsidR="00000000" w:rsidRPr="00000000">
        <w:rPr>
          <w:i w:val="1"/>
          <w:iCs w:val="1"/>
          <w:rtl w:val="0"/>
        </w:rPr>
        <w:t xml:space="preserve">Nature Climate Change</w:t>
      </w:r>
      <w:r w:rsidDel="00000000" w:rsidR="00000000" w:rsidRPr="00000000">
        <w:rPr>
          <w:rtl w:val="0"/>
        </w:rPr>
        <w:t xml:space="preserve"> and </w:t>
      </w:r>
      <w:r w:rsidDel="00000000" w:rsidR="00000000" w:rsidRPr="00000000">
        <w:rPr>
          <w:i w:val="1"/>
          <w:iCs w:val="1"/>
          <w:rtl w:val="0"/>
        </w:rPr>
        <w:t xml:space="preserve">The Lancet</w:t>
      </w:r>
      <w:r w:rsidDel="00000000" w:rsidR="00000000" w:rsidRPr="00000000">
        <w:rPr>
          <w:rtl w:val="0"/>
        </w:rPr>
        <w:t xml:space="preserve"> have highlighted how media reporting increases public support for climate policies when scientific facts are translated into accessible narratives. The Intergovernmental Panel on Climate Change (IPCC) reports—once viewed as technical documents—now receive prime-time coverage, transforming complex data into terms people can relate to: rising food prices, coastal erosion, and health impacts.</w:t>
      </w:r>
    </w:p>
    <w:p w:rsidR="00000000" w:rsidDel="00000000" w:rsidP="00000000" w:rsidRDefault="00000000" w:rsidRPr="00000000" w14:paraId="00000006">
      <w:pPr>
        <w:spacing w:after="240" w:before="240" w:lineRule="auto"/>
        <w:rPr/>
      </w:pPr>
      <w:r w:rsidDel="00000000" w:rsidR="00000000" w:rsidRPr="00000000">
        <w:rPr>
          <w:rtl w:val="0"/>
        </w:rPr>
        <w:t xml:space="preserve">According to the </w:t>
      </w:r>
      <w:r w:rsidDel="00000000" w:rsidR="00000000" w:rsidRPr="00000000">
        <w:rPr>
          <w:i w:val="1"/>
          <w:iCs w:val="1"/>
          <w:rtl w:val="0"/>
        </w:rPr>
        <w:t xml:space="preserve">Reuters Institute</w:t>
      </w:r>
      <w:r w:rsidDel="00000000" w:rsidR="00000000" w:rsidRPr="00000000">
        <w:rPr>
          <w:rtl w:val="0"/>
        </w:rPr>
        <w:t xml:space="preserve">, global media coverage of climate change increased by 71% between 2017 and 2023. This surge reflects growing recognition that climate reporting is not environmental journalism alone—it is economic, political, and humanitarian journalism at its core.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qwh28q1tw5q" w:id="1"/>
      <w:bookmarkEnd w:id="1"/>
      <w:r w:rsidDel="00000000" w:rsidR="00000000" w:rsidRPr="00000000">
        <w:rPr>
          <w:b w:val="1"/>
          <w:bCs w:val="1"/>
          <w:color w:val="000000"/>
          <w:sz w:val="26"/>
          <w:szCs w:val="26"/>
          <w:rtl w:val="0"/>
        </w:rPr>
        <w:t xml:space="preserve">Driving Public Engagement and Policy Change</w:t>
      </w:r>
    </w:p>
    <w:p w:rsidR="00000000" w:rsidDel="00000000" w:rsidP="00000000" w:rsidRDefault="00000000" w:rsidRPr="00000000" w14:paraId="00000008">
      <w:pPr>
        <w:spacing w:after="240" w:before="240" w:lineRule="auto"/>
        <w:rPr/>
      </w:pPr>
      <w:r w:rsidDel="00000000" w:rsidR="00000000" w:rsidRPr="00000000">
        <w:rPr>
          <w:rtl w:val="0"/>
        </w:rPr>
        <w:t xml:space="preserve">Media does more than inform—it influences action. Historic coverage of the Paris Agreement negotiations and youth movements like the Global Climate Strike mobilised millions worldwide. </w:t>
      </w:r>
      <w:r w:rsidDel="00000000" w:rsidR="00000000" w:rsidRPr="00000000">
        <w:rPr>
          <w:i w:val="1"/>
          <w:iCs w:val="1"/>
          <w:rtl w:val="0"/>
        </w:rPr>
        <w:t xml:space="preserve">The Guardian</w:t>
      </w:r>
      <w:r w:rsidDel="00000000" w:rsidR="00000000" w:rsidRPr="00000000">
        <w:rPr>
          <w:rtl w:val="0"/>
        </w:rPr>
        <w:t xml:space="preserve">’s decision in 2019 to use stronger terms such as “climate emergency” instead of “climate change” marked a shift toward urgency-based reporting. The move inspired outlets globally, reframing the narrative from optional concern to existential threat.</w:t>
      </w:r>
    </w:p>
    <w:p w:rsidR="00000000" w:rsidDel="00000000" w:rsidP="00000000" w:rsidRDefault="00000000" w:rsidRPr="00000000" w14:paraId="00000009">
      <w:pPr>
        <w:spacing w:after="240" w:before="240" w:lineRule="auto"/>
        <w:rPr/>
      </w:pPr>
      <w:r w:rsidDel="00000000" w:rsidR="00000000" w:rsidRPr="00000000">
        <w:rPr>
          <w:rtl w:val="0"/>
        </w:rPr>
        <w:t xml:space="preserve">Television networks, digital platforms, and documentaries have exposed corporate pollution, deforestation, and fossil fuel lobbying, prompting policy interventions. For instance, the investigative series by </w:t>
      </w:r>
      <w:r w:rsidDel="00000000" w:rsidR="00000000" w:rsidRPr="00000000">
        <w:rPr>
          <w:i w:val="1"/>
          <w:iCs w:val="1"/>
          <w:rtl w:val="0"/>
        </w:rPr>
        <w:t xml:space="preserve">BBC Panorama</w:t>
      </w:r>
      <w:r w:rsidDel="00000000" w:rsidR="00000000" w:rsidRPr="00000000">
        <w:rPr>
          <w:rtl w:val="0"/>
        </w:rPr>
        <w:t xml:space="preserve"> on illegal deforestation in the Amazon triggered international diplomatic pressure and led to increased corporate accountability in supply chains.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bckqjd9c7pv" w:id="2"/>
      <w:bookmarkEnd w:id="2"/>
      <w:r w:rsidDel="00000000" w:rsidR="00000000" w:rsidRPr="00000000">
        <w:rPr>
          <w:b w:val="1"/>
          <w:bCs w:val="1"/>
          <w:color w:val="000000"/>
          <w:sz w:val="26"/>
          <w:szCs w:val="26"/>
          <w:rtl w:val="0"/>
        </w:rPr>
        <w:t xml:space="preserve">Media as a Platform for Climate Justice</w:t>
      </w:r>
    </w:p>
    <w:p w:rsidR="00000000" w:rsidDel="00000000" w:rsidP="00000000" w:rsidRDefault="00000000" w:rsidRPr="00000000" w14:paraId="0000000B">
      <w:pPr>
        <w:spacing w:after="240" w:before="240" w:lineRule="auto"/>
        <w:rPr/>
      </w:pPr>
      <w:r w:rsidDel="00000000" w:rsidR="00000000" w:rsidRPr="00000000">
        <w:rPr>
          <w:rtl w:val="0"/>
        </w:rPr>
        <w:t xml:space="preserve">The climate crisis is not experienced equally. Marginalised communities—those who contribute least to global emissions—bear the greatest burden. Media plays a critical role in highlighting this injustice. Outlets such as </w:t>
      </w:r>
      <w:r w:rsidDel="00000000" w:rsidR="00000000" w:rsidRPr="00000000">
        <w:rPr>
          <w:i w:val="1"/>
          <w:iCs w:val="1"/>
          <w:rtl w:val="0"/>
        </w:rPr>
        <w:t xml:space="preserve">Al Jazeera</w:t>
      </w:r>
      <w:r w:rsidDel="00000000" w:rsidR="00000000" w:rsidRPr="00000000">
        <w:rPr>
          <w:rtl w:val="0"/>
        </w:rPr>
        <w:t xml:space="preserve"> and </w:t>
      </w:r>
      <w:r w:rsidDel="00000000" w:rsidR="00000000" w:rsidRPr="00000000">
        <w:rPr>
          <w:i w:val="1"/>
          <w:iCs w:val="1"/>
          <w:rtl w:val="0"/>
        </w:rPr>
        <w:t xml:space="preserve">Mongabay</w:t>
      </w:r>
      <w:r w:rsidDel="00000000" w:rsidR="00000000" w:rsidRPr="00000000">
        <w:rPr>
          <w:rtl w:val="0"/>
        </w:rPr>
        <w:t xml:space="preserve"> have documented the plight of Indigenous groups, climate migrants, and women in frontline communities, ensuring their voices reach global forums.</w:t>
      </w:r>
    </w:p>
    <w:p w:rsidR="00000000" w:rsidDel="00000000" w:rsidP="00000000" w:rsidRDefault="00000000" w:rsidRPr="00000000" w14:paraId="0000000C">
      <w:pPr>
        <w:spacing w:after="240" w:before="240" w:lineRule="auto"/>
        <w:rPr/>
      </w:pPr>
      <w:r w:rsidDel="00000000" w:rsidR="00000000" w:rsidRPr="00000000">
        <w:rPr>
          <w:rtl w:val="0"/>
        </w:rPr>
        <w:t xml:space="preserve">According to </w:t>
      </w:r>
      <w:r w:rsidDel="00000000" w:rsidR="00000000" w:rsidRPr="00000000">
        <w:rPr>
          <w:i w:val="1"/>
          <w:iCs w:val="1"/>
          <w:rtl w:val="0"/>
        </w:rPr>
        <w:t xml:space="preserve">UN Women</w:t>
      </w:r>
      <w:r w:rsidDel="00000000" w:rsidR="00000000" w:rsidRPr="00000000">
        <w:rPr>
          <w:rtl w:val="0"/>
        </w:rPr>
        <w:t xml:space="preserve">, women are 14 times more likely to die in climate-related disasters. By reporting these gendered impacts, the media helps shape climate policies that are equitable and inclusive. Media visibility ensures that climate justice becomes central to international negotiations, rather than a peripheral concern.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qn9p7ae7d4n" w:id="3"/>
      <w:bookmarkEnd w:id="3"/>
      <w:r w:rsidDel="00000000" w:rsidR="00000000" w:rsidRPr="00000000">
        <w:rPr>
          <w:b w:val="1"/>
          <w:bCs w:val="1"/>
          <w:color w:val="000000"/>
          <w:sz w:val="26"/>
          <w:szCs w:val="26"/>
          <w:rtl w:val="0"/>
        </w:rPr>
        <w:t xml:space="preserve">A Catalyst for Behavioural Change</w:t>
      </w:r>
    </w:p>
    <w:p w:rsidR="00000000" w:rsidDel="00000000" w:rsidP="00000000" w:rsidRDefault="00000000" w:rsidRPr="00000000" w14:paraId="0000000E">
      <w:pPr>
        <w:spacing w:after="240" w:before="240" w:lineRule="auto"/>
        <w:rPr/>
      </w:pPr>
      <w:r w:rsidDel="00000000" w:rsidR="00000000" w:rsidRPr="00000000">
        <w:rPr>
          <w:rtl w:val="0"/>
        </w:rPr>
        <w:t xml:space="preserve">Modern media has transformed climate activism into a cultural movement. Social media campaigns like #FridaysForFuture and #ActOnClimate have engaged younger audiences, influencing consumer behaviour and social norms. According to </w:t>
      </w:r>
      <w:r w:rsidDel="00000000" w:rsidR="00000000" w:rsidRPr="00000000">
        <w:rPr>
          <w:i w:val="1"/>
          <w:iCs w:val="1"/>
          <w:rtl w:val="0"/>
        </w:rPr>
        <w:t xml:space="preserve">Pew Research Center</w:t>
      </w:r>
      <w:r w:rsidDel="00000000" w:rsidR="00000000" w:rsidRPr="00000000">
        <w:rPr>
          <w:rtl w:val="0"/>
        </w:rPr>
        <w:t xml:space="preserve">, 67% of young adults in the Global South now consume climate content through social media, indicating a generational shift in environmental awareness.</w:t>
      </w:r>
    </w:p>
    <w:p w:rsidR="00000000" w:rsidDel="00000000" w:rsidP="00000000" w:rsidRDefault="00000000" w:rsidRPr="00000000" w14:paraId="0000000F">
      <w:pPr>
        <w:spacing w:after="240" w:before="240" w:lineRule="auto"/>
        <w:rPr/>
      </w:pPr>
      <w:r w:rsidDel="00000000" w:rsidR="00000000" w:rsidRPr="00000000">
        <w:rPr>
          <w:rtl w:val="0"/>
        </w:rPr>
        <w:t xml:space="preserve">Documentaries such as </w:t>
      </w:r>
      <w:r w:rsidDel="00000000" w:rsidR="00000000" w:rsidRPr="00000000">
        <w:rPr>
          <w:i w:val="1"/>
          <w:iCs w:val="1"/>
          <w:rtl w:val="0"/>
        </w:rPr>
        <w:t xml:space="preserve">Before the Flood</w:t>
      </w:r>
      <w:r w:rsidDel="00000000" w:rsidR="00000000" w:rsidRPr="00000000">
        <w:rPr>
          <w:rtl w:val="0"/>
        </w:rPr>
        <w:t xml:space="preserve"> (produced by National Geographic) and </w:t>
      </w:r>
      <w:r w:rsidDel="00000000" w:rsidR="00000000" w:rsidRPr="00000000">
        <w:rPr>
          <w:i w:val="1"/>
          <w:iCs w:val="1"/>
          <w:rtl w:val="0"/>
        </w:rPr>
        <w:t xml:space="preserve">Our Planet</w:t>
      </w:r>
      <w:r w:rsidDel="00000000" w:rsidR="00000000" w:rsidRPr="00000000">
        <w:rPr>
          <w:rtl w:val="0"/>
        </w:rPr>
        <w:t xml:space="preserve"> (narrated by Sir David Attenborough) have drawn hundreds of millions of viewers. These productions do more than inform—they inspire behavioural change by showcasing both the fragility of ecosystems and the solutions within reach.</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u8vuc2yoi65" w:id="4"/>
      <w:bookmarkEnd w:id="4"/>
      <w:r w:rsidDel="00000000" w:rsidR="00000000" w:rsidRPr="00000000">
        <w:rPr>
          <w:b w:val="1"/>
          <w:bCs w:val="1"/>
          <w:color w:val="000000"/>
          <w:sz w:val="26"/>
          <w:szCs w:val="26"/>
          <w:rtl w:val="0"/>
        </w:rPr>
        <w:t xml:space="preserve">Challenges and Responsibilities</w:t>
      </w:r>
    </w:p>
    <w:p w:rsidR="00000000" w:rsidDel="00000000" w:rsidP="00000000" w:rsidRDefault="00000000" w:rsidRPr="00000000" w14:paraId="00000011">
      <w:pPr>
        <w:spacing w:after="240" w:before="240" w:lineRule="auto"/>
        <w:rPr/>
      </w:pPr>
      <w:r w:rsidDel="00000000" w:rsidR="00000000" w:rsidRPr="00000000">
        <w:rPr>
          <w:rtl w:val="0"/>
        </w:rPr>
        <w:t xml:space="preserve">However, the media’s influence also carries responsibility. The </w:t>
      </w:r>
      <w:r w:rsidDel="00000000" w:rsidR="00000000" w:rsidRPr="00000000">
        <w:rPr>
          <w:i w:val="1"/>
          <w:iCs w:val="1"/>
          <w:rtl w:val="0"/>
        </w:rPr>
        <w:t xml:space="preserve">IPCC</w:t>
      </w:r>
      <w:r w:rsidDel="00000000" w:rsidR="00000000" w:rsidRPr="00000000">
        <w:rPr>
          <w:rtl w:val="0"/>
        </w:rPr>
        <w:t xml:space="preserve"> has warned that misinformation and climate denial campaigns—often backed by vested interests—continue to undermine public trust. Balanced reporting must not equate scientific consensus with fringe denial. Media outlets must also ensure that climate stories are continuous, not episodic.</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9k68bmh62eq" w:id="5"/>
      <w:bookmarkEnd w:id="5"/>
      <w:r w:rsidDel="00000000" w:rsidR="00000000" w:rsidRPr="00000000">
        <w:rPr>
          <w:b w:val="1"/>
          <w:bCs w:val="1"/>
          <w:color w:val="000000"/>
          <w:sz w:val="26"/>
          <w:szCs w:val="26"/>
          <w:rtl w:val="0"/>
        </w:rPr>
        <w:t xml:space="preserve">The Road to COP30: Media as a Force for Transformation</w:t>
      </w:r>
    </w:p>
    <w:p w:rsidR="00000000" w:rsidDel="00000000" w:rsidP="00000000" w:rsidRDefault="00000000" w:rsidRPr="00000000" w14:paraId="00000013">
      <w:pPr>
        <w:spacing w:after="240" w:before="240" w:lineRule="auto"/>
        <w:rPr/>
      </w:pPr>
      <w:r w:rsidDel="00000000" w:rsidR="00000000" w:rsidRPr="00000000">
        <w:rPr>
          <w:rtl w:val="0"/>
        </w:rPr>
        <w:t xml:space="preserve">As COP30 approaches, the media stands at a decisive moment. It is not merely an observer but a stakeholder in the climate movement. Through responsible reporting, solution-focused storytelling, and inclusive representation, the media can help elevate the global dialogue from awareness to accountability and from pledges to implementation.</w:t>
      </w:r>
    </w:p>
    <w:p w:rsidR="00000000" w:rsidDel="00000000" w:rsidP="00000000" w:rsidRDefault="00000000" w:rsidRPr="00000000" w14:paraId="00000014">
      <w:pPr>
        <w:spacing w:after="240" w:before="240" w:lineRule="auto"/>
        <w:rPr/>
      </w:pPr>
      <w:r w:rsidDel="00000000" w:rsidR="00000000" w:rsidRPr="00000000">
        <w:rPr>
          <w:rtl w:val="0"/>
        </w:rPr>
        <w:t xml:space="preserve">In the fight against climate change, media is not on the sidelines—it is on the frontlines. By turning facts into stories and voices into movements, the media has the power to ensure that climate activism becomes not just a moment in history, but the defining movement of our generation.</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