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Dilruba Haider</w:t>
      </w:r>
    </w:p>
    <w:p w:rsidR="00000000" w:rsidDel="00000000" w:rsidP="00000000" w:rsidRDefault="00000000" w:rsidRPr="00000000" w14:paraId="00000002">
      <w:pPr>
        <w:jc w:val="both"/>
        <w:rPr/>
      </w:pPr>
      <w:r w:rsidDel="00000000" w:rsidR="00000000" w:rsidRPr="00000000">
        <w:rPr>
          <w:rtl w:val="0"/>
        </w:rPr>
        <w:t xml:space="preserve">Programme Specialist, DRR/CCA/Has</w:t>
      </w:r>
    </w:p>
    <w:p w:rsidR="00000000" w:rsidDel="00000000" w:rsidP="00000000" w:rsidRDefault="00000000" w:rsidRPr="00000000" w14:paraId="00000003">
      <w:pPr>
        <w:jc w:val="both"/>
        <w:rPr/>
      </w:pPr>
      <w:r w:rsidDel="00000000" w:rsidR="00000000" w:rsidRPr="00000000">
        <w:rPr>
          <w:rtl w:val="0"/>
        </w:rPr>
        <w:t xml:space="preserve">UN Women</w:t>
      </w:r>
    </w:p>
    <w:p w:rsidR="00000000" w:rsidDel="00000000" w:rsidP="00000000" w:rsidRDefault="00000000" w:rsidRPr="00000000" w14:paraId="00000004">
      <w:pPr>
        <w:jc w:val="both"/>
        <w:rPr>
          <w:rFonts w:ascii="Roboto" w:cs="Roboto" w:eastAsia="Roboto" w:hAnsi="Roboto"/>
          <w:b w:val="1"/>
          <w:color w:val="0f1115"/>
          <w:sz w:val="24"/>
          <w:szCs w:val="24"/>
          <w:highlight w:val="white"/>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b w:val="1"/>
          <w:color w:val="0f1115"/>
          <w:sz w:val="24"/>
          <w:szCs w:val="24"/>
          <w:highlight w:val="white"/>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Title: Towards Inclusive Climate Action</w:t>
      </w:r>
    </w:p>
    <w:p w:rsidR="00000000" w:rsidDel="00000000" w:rsidP="00000000" w:rsidRDefault="00000000" w:rsidRPr="00000000" w14:paraId="00000007">
      <w:pPr>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Intro: Dilruba Haider, is a leading voice on the intersection of gender and climate justice. In this interview, she highlights why climate change disproportionately impacts women and girls, and explains how gender-responsive policies, data-driven planning, and women-led grassroots organizations are transforming adaptation efforts in Bangladesh. Her insights offer a powerful roadmap for making global climate action more inclusive, equitable, and effective.</w:t>
      </w:r>
    </w:p>
    <w:p w:rsidR="00000000" w:rsidDel="00000000" w:rsidP="00000000" w:rsidRDefault="00000000" w:rsidRPr="00000000" w14:paraId="00000009">
      <w:pPr>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Keyword: Women Leadership, Policy Integration</w:t>
      </w:r>
    </w:p>
    <w:p w:rsidR="00000000" w:rsidDel="00000000" w:rsidP="00000000" w:rsidRDefault="00000000" w:rsidRPr="00000000" w14:paraId="0000000B">
      <w:pPr>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Hashtags:  #GenderClimateJustice  #WomenInClimateAction  #UNWomen</w:t>
      </w:r>
    </w:p>
    <w:p w:rsidR="00000000" w:rsidDel="00000000" w:rsidP="00000000" w:rsidRDefault="00000000" w:rsidRPr="00000000" w14:paraId="0000000D">
      <w:pPr>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Roboto" w:cs="Roboto" w:eastAsia="Roboto" w:hAnsi="Roboto"/>
          <w:b w:val="1"/>
          <w:i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Roboto" w:cs="Roboto" w:eastAsia="Roboto" w:hAnsi="Roboto"/>
          <w:b w:val="1"/>
          <w:i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w:cs="Roboto" w:eastAsia="Roboto" w:hAnsi="Roboto"/>
          <w:b w:val="1"/>
          <w:i w:val="0"/>
          <w:smallCaps w:val="0"/>
          <w:strike w:val="0"/>
          <w:color w:val="0f1115"/>
          <w:sz w:val="24"/>
          <w:szCs w:val="24"/>
          <w:highlight w:val="white"/>
          <w:u w:val="none"/>
          <w:vertAlign w:val="baseline"/>
        </w:rPr>
      </w:pPr>
      <w:r w:rsidDel="00000000" w:rsidR="00000000" w:rsidRPr="00000000">
        <w:rPr>
          <w:rFonts w:ascii="Roboto" w:cs="Roboto" w:eastAsia="Roboto" w:hAnsi="Roboto"/>
          <w:b w:val="1"/>
          <w:i w:val="0"/>
          <w:smallCaps w:val="0"/>
          <w:strike w:val="0"/>
          <w:color w:val="0f1115"/>
          <w:sz w:val="24"/>
          <w:szCs w:val="24"/>
          <w:highlight w:val="white"/>
          <w:u w:val="none"/>
          <w:vertAlign w:val="baseline"/>
          <w:rtl w:val="0"/>
        </w:rPr>
        <w:t xml:space="preserve">How does climate change disproportionately affect women and girls compared to men?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In any disaster or crisis, women and girls are often the most affected, as they are among the most marginalized groups in society. This holds true for climate change, which disproportionately impacts women, girls, and people with disabilities and the elderly.</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While the mortality rate has improved—changing from a ratio of 14 women dying against every 1 man in the 1990s, to a nearly 1:1 ratio today—women continue to be more affected than men socially, economically, and emotionally.</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effects are multifaceted. Physically, women suffer from reproductive tract infections (RTI) and urinary tract infections (UTI) </w:t>
      </w:r>
      <w:r w:rsidDel="00000000" w:rsidR="00000000" w:rsidRPr="00000000">
        <w:rPr>
          <w:rtl w:val="0"/>
        </w:rPr>
        <w:t xml:space="preserve">when they are affected by flooding and salinity intrusion. Economically, they are severely impacted because they often work in the informal sector or in small-scale ventures; for example, during a flood, their chickens, cows, or kitchen gardens can be washed away, and they receive little or no support to recover those.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Emotionally, displacement is deeply traumatizing. </w:t>
      </w:r>
      <w:r w:rsidDel="00000000" w:rsidR="00000000" w:rsidRPr="00000000">
        <w:rPr>
          <w:highlight w:val="yellow"/>
          <w:rtl w:val="0"/>
        </w:rPr>
        <w:t xml:space="preserve">Women are affected more because they require a sense of protection, safety, and security due to the society we live in. When this protection is taken away, it leaves them mentally affected.</w:t>
      </w:r>
      <w:r w:rsidDel="00000000" w:rsidR="00000000" w:rsidRPr="00000000">
        <w:rPr>
          <w:rtl w:val="0"/>
        </w:rPr>
        <w:t xml:space="preserve"> Socially, displacement, the death of a husband, and other social situations worsen their plight, often leading to an increase in gender-based violence.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Since displacement causes women trouble and safety issues, what should be done to give them a safe place?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The challenge is that while a lot of displacement is happening due to disasters, we lack hard data on this. For instance, the southwestern </w:t>
      </w:r>
      <w:r w:rsidDel="00000000" w:rsidR="00000000" w:rsidRPr="00000000">
        <w:rPr>
          <w:rtl w:val="0"/>
        </w:rPr>
        <w:t xml:space="preserve">districts like Khulna and Satkhira is having their population decreasing because those areas are becoming unliveable due to high salinity, and scarcity of sweet water. People are being displaced internally, with men often leaving first for cities or even across the border in search of work.</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When men leave, the women remaining in the villages face immense difficulties. The responsibility of feeding the family and children falls on them, as the husbands cannot start earning immediately, or send money home regularly. This forces women to find work in the village in addition to care work burden at their households. They are almost always victims of  wage exploitation; where a woman might be paid 300 takas for the same work that a man would receive 500.</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Socially, security issues are prominent. When displaced from their own surroundings, women lose their protective network of relatives and neighbours. This loss of a known community makes safety and security a huge concern in our society. Displacement is always tougher for all women and girls, especially for adolescents.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are the key initiatives UN Women in Bangladesh is taking to address climate vulnerability through a gender lens?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Our work follows two main approaches.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The first is policy influencing and institutional capacity building. We work with service providers and policymakers at the government level, helping to build their capacity, and develop tools to ensure the needs of women and girls are integrated into programs and policies. For instance, we supported the government to develop the updated Climate Change and Gender Action Plan, 2023.</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We are now supporting different ministries to develop their own gender-responsive sectoral adaptation plans. This involves capacity building for government officials, raising their awareness of the key policy documents. We are also helping to establish government systems, such as setting up Gender and Climate Change Focal Points </w:t>
      </w:r>
      <w:r w:rsidDel="00000000" w:rsidR="00000000" w:rsidRPr="00000000">
        <w:rPr>
          <w:rtl w:val="0"/>
        </w:rPr>
        <w:t xml:space="preserve">(GCCFP) by preparing Terms of Reference. The government is designating officials in key ministries—like Environment Forest and Climate Change, Water Resources, Agriculture, Local Government, Finance, Disaster Management and Relief, Women and Children Affairs—to act as the GCCFPs. Their role is to advance the agenda of gender mainstreaming into climate actions in their respective ministries and departments, ensuring gender issues are properly integrated into adaptation work.</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other part of our work focuses on the grassroots communities. We build the resilience of those most at risk, particularly women and girls, in disaster-prone areas. We do this through a cohort of 100 women-led organizations/women’s rights organisations (WLO/WRO) across the disaster vulnerable districts in the cyclone and flood belts. We develop the capacity of these WLO/WROs to become champions for gender-responsive disaster risk reduction and climate action. They also build the capacity of grassroots women, help them enhance</w:t>
      </w:r>
      <w:r w:rsidDel="00000000" w:rsidR="00000000" w:rsidRPr="00000000">
        <w:rPr>
          <w:color w:val="00b050"/>
          <w:rtl w:val="0"/>
        </w:rPr>
        <w:t xml:space="preserve"> </w:t>
      </w:r>
      <w:r w:rsidDel="00000000" w:rsidR="00000000" w:rsidRPr="00000000">
        <w:rPr>
          <w:rtl w:val="0"/>
        </w:rPr>
        <w:t xml:space="preserve">resilience, and provide livelihood support.</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We help communities implement small adaptation interventions, known as Local Adaptation Plans of Action (LAPA), which are planned and implemented by women. Additionally, we conduct capacity building for local government bodies, such as the Union Parishad and Disaster Management Committees. The overall goal is to develop the capacity of local women and girls, as well as local officials and elected representatives, to understand and address gender issues within adaptation and disaster risk reduction programs.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We also co-chair the Gender in Humanitarian Action (GiHA) working group (chaired by the Department of Women Affairs) under the Humanitarian Coordination Taks Team (HCTT). Our objective is to support all the humanitarian cluster and working groups under HCTT to do their work in gender responsive manner upholding the IASC’s gender policy, so that the needs of women, girls and the gender diverse groups are adequately met.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Roboto" w:cs="Roboto" w:eastAsia="Roboto" w:hAnsi="Roboto"/>
          <w:b w:val="1"/>
          <w:i w:val="0"/>
          <w:smallCaps w:val="0"/>
          <w:strike w:val="0"/>
          <w:color w:val="0f1115"/>
          <w:sz w:val="24"/>
          <w:szCs w:val="24"/>
          <w:highlight w:val="white"/>
          <w:u w:val="none"/>
          <w:vertAlign w:val="baseline"/>
        </w:rPr>
      </w:pPr>
      <w:r w:rsidDel="00000000" w:rsidR="00000000" w:rsidRPr="00000000">
        <w:rPr>
          <w:rFonts w:ascii="Roboto" w:cs="Roboto" w:eastAsia="Roboto" w:hAnsi="Roboto"/>
          <w:b w:val="1"/>
          <w:i w:val="0"/>
          <w:smallCaps w:val="0"/>
          <w:strike w:val="0"/>
          <w:color w:val="0f1115"/>
          <w:sz w:val="24"/>
          <w:szCs w:val="24"/>
          <w:highlight w:val="white"/>
          <w:u w:val="none"/>
          <w:vertAlign w:val="baseline"/>
          <w:rtl w:val="0"/>
        </w:rPr>
        <w:t xml:space="preserve">What progress has been made under your Empower project in promoting gender-responsive plans in climate change policies?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Under the Empower program, our progress includes several key areas. First, we supported the government in revising the Climate Change and Gender Action Plan (CCGAP), </w:t>
      </w:r>
      <w:r w:rsidDel="00000000" w:rsidR="00000000" w:rsidRPr="00000000">
        <w:rPr>
          <w:rtl w:val="0"/>
        </w:rPr>
        <w:t xml:space="preserve">a key policy document. We are now supporting seven different ministries to develop their own sectoral plans based on this framework. A second key achievement is assisting the Ministry of Environment Forest and Climate Change in developing a monitoring framework to track the implementation of the CCGAP across various ministries and departments. Third, under this program, we are supporting Local Adaptation Plans of Action (LAPA). Fourthly, we have made some remarkable progress with regards making available disaggregated data of disaster and climatic risks in the country, working with Bangladesh Bureau of Statistics. Finally, we are helping approximately 300 grassroots women entrepreneurs to pursue livelihoods based on renewable energy.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does UN Women ensure that women’s voices are heard and implemented in international climate negotiations and policy discussions?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We ensure this primarily through the women-led organizations/</w:t>
      </w:r>
      <w:r w:rsidDel="00000000" w:rsidR="00000000" w:rsidRPr="00000000">
        <w:rPr>
          <w:rtl w:val="0"/>
        </w:rPr>
        <w:t xml:space="preserve">women’s rights organisations that we have been supporting for the last eight to nine years. We have been developing the leaders within these organizations to champion the cause of gender-responsive climate action.</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highlight w:val="yellow"/>
        </w:rPr>
      </w:pPr>
      <w:r w:rsidDel="00000000" w:rsidR="00000000" w:rsidRPr="00000000">
        <w:rPr>
          <w:rtl w:val="0"/>
        </w:rPr>
        <w:t xml:space="preserve">These leaders have become exceptionally effective. Over the years, we have seen how confidently and effectively they have enhanced their leadership to voice their arguments and advance the agenda for gender-responsive climate action, DRR at national and regional processes and events. </w:t>
      </w:r>
      <w:r w:rsidDel="00000000" w:rsidR="00000000" w:rsidRPr="00000000">
        <w:rPr>
          <w:highlight w:val="yellow"/>
          <w:rtl w:val="0"/>
        </w:rPr>
        <w:t xml:space="preserve">Two of the women leaders we supported attended the COP28 two years ago. They are now supported and sponsored not only by UN Women but by other organizations as well.</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lessons can Bangladesh offer other countries in implementing gender equality into climate governance?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Bangladesh offers a few key lessons. The first relates to women-led organizations</w:t>
      </w:r>
      <w:r w:rsidDel="00000000" w:rsidR="00000000" w:rsidRPr="00000000">
        <w:rPr>
          <w:rtl w:val="0"/>
        </w:rPr>
        <w:t xml:space="preserve">/women’s rights organisations. It is crucial to give them leadership, as they are in the frontline at the grassroots where climate impacts are making lives difficult. They know exactly what kind of adaptation support is required, and they are capable of implementing programs with utmost sincerity.</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Another lesson is the importance of data, which links to our work on institutional capacity building. A major stumbling block for gender mainstreaming is the lack of disaggregated data. Internationally and nationally, policy documents seldom include gender-related indicators. Without data, you cannot establish a baseline; without a baseline, you cannot set a target; and without a target and indicator, you cannot work towards achieving a gender related result.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UN Women is currently collaborating with the Bangladesh Bureau of Statistics (BBS) on a national Gender and Environment Survey to gather disaggregated data on disaster and climate risks. This can serve as a showcase for other countries on how to collect such data.</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Finally, </w:t>
      </w:r>
      <w:r w:rsidDel="00000000" w:rsidR="00000000" w:rsidRPr="00000000">
        <w:rPr>
          <w:highlight w:val="yellow"/>
          <w:rtl w:val="0"/>
        </w:rPr>
        <w:t xml:space="preserve">the focus on institutional capacity building is crucial. It should not only be the Ministry of Women and Children Affairs working on gender issues; it must be all ministries.</w:t>
      </w:r>
      <w:r w:rsidDel="00000000" w:rsidR="00000000" w:rsidRPr="00000000">
        <w:rPr>
          <w:rtl w:val="0"/>
        </w:rPr>
        <w:t xml:space="preserve"> Both gender and climate change are cross-cutting issues. All ministries should consider the climate change aspects for the effectiveness and sustainability of their work, and they should manage their programs and develop strategies with a gender equality perspective. Bangladesh is working towards this approach, and this integrated approach is something other countries can learn from Bangladesh.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89139B"/>
    <w:pPr>
      <w:ind w:left="720"/>
      <w:contextualSpacing w:val="1"/>
    </w:pPr>
    <w:rPr>
      <w:szCs w:val="28"/>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RxrNPoSs0yt8xJuzCRb8sFZfQ==">CgMxLjA4AHIhMXVNWWtBeGVvNjJUZUtwcGNYSGpuMnE1cXFBX0lzUENN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2025-10-14T09:56:00Z</dcterms:created>
  <dc:creator>Dilruba Haider</dc:creator>
</cp:coreProperties>
</file>