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Farzana Faruk Jhumu</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r:id="rI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Youth Advisor on Climate Change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the Secretary General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United Nations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spacing w:after="240" w:before="240" w:lineRule="auto"/>
        <w:jc w:val="both"/>
        <w:rPr/>
      </w:pP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Title: The Fight for Climate Justice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Intro: Farzana Faruk Jhumu is a prominent climate justice activist whose work spans global climate diplomacy and community-centered solutions. She brings critical attention to the lived realities of those most affected by the climate crisis and advocates for a future where climate justice, equity, and accountability are non-negotiable principles in global decision-making. In this interview, she discusses the urgent need to confront systemic climate vulnerabilities, reimagine global climate responsibility, and build a future where human dignity and planetary well-being are at the center of all climate action.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Keyword: Environmental Equity, Global Responsibility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Hashtags:  #PlanetaryCrisis  #ClimateGovernance  #LossAndDamage  #ClimateSolutions</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Climate change is no longer a distant concern — it’s reshaping our seasons and routines. From your perspective, how are these changes affecting the rhythm of everyday life in Bangladesh?</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On a personal level, when I was young, my parents and grandparents used to tell us how distinctly they could feel the change of seasons. Bangladesh is, after all, the only country that officially has six seasons. But today, I feel like I can only experience different forms of summer. From this, it’s clear that the change is quite significant.</w:t>
      </w:r>
    </w:p>
    <w:p w:rsidR="00000000" w:rsidDel="00000000" w:rsidP="00000000" w:rsidRDefault="00000000" w:rsidRPr="00000000" w14:paraId="00000010">
      <w:pPr>
        <w:spacing w:after="240" w:before="240" w:lineRule="auto"/>
        <w:jc w:val="both"/>
        <w:rPr>
          <w:highlight w:val="yellow"/>
        </w:rPr>
      </w:pPr>
      <w:r w:rsidDel="00000000" w:rsidR="00000000" w:rsidRPr="00000000">
        <w:rPr>
          <w:highlight w:val="yellow"/>
          <w:rtl w:val="0"/>
        </w:rPr>
        <w:t xml:space="preserve">The shifting climate patterns are not only affecting people’s lives but also bringing cultural changes. In our daily lives, we can somehow adapt, but culturally, it’s not that simple.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While working with vulnerable communities, I often hear that although people have become better at adaptation, they’re not getting enough time to adjust. The prediction period is too short, and people are in a constant struggle to cope. Many vulnerable individuals don’t even understand what their rights are or when those rights are being violated, because they are always in survival mode.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So, in many ways, climate change is triggering these challenges. It’s affecting our daily lives, our social fabric, and our economy as a whole.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With climate change uprooting lives and deepening social and economic hardships — especially for women — what first-hand experiences stand out to you, and what responses have proven most effective?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One of my experiences was in YouthNet Char (a youth-supported Char) in Kurigram, where a summit was organized. It was a very thought-provoking visit. A young girl, around 16 or 17 years old, came there with her 3-year-old child — essentially a child carrying another child. As she was already married, she now had to take responsibility for her husband and her baby at such a young age. The main concern we felt was: why are girls marrying so early? What we learned was that since there are no proper educational opportunities, families believe there’s no reason to keep girls at home, so they marry them off early.</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 had a similar experience in Satkhira, where I met a 17-year-old girl who also had a 2-year-old baby. Her mother told me that they arranged her marriage early out of concern for her future. Because they live in a saline-affected area, many women face severe menstrual health issues, and after a certain age, they struggle to conceive. Parents believe that to ensure their daughters can have children, they must marry them off before the salinity affects their health. So, in an attempt to secure their daughters’ future, they are unknowingly destroying it — and this entire situation is a direct consequence of climate change. It was deeply thought-provoking.</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However, when we talk about climate change, we often overlook its connection to health. Many times, there are no real solutions offered for such problems. In these communities, salinity and health impacts are so severe that people see early marriage as the only option. From my perspective, that’s not a solution — but unfortunately, there are few alternatives. We have not been able to effectively connect health with climate issues.</w:t>
      </w:r>
    </w:p>
    <w:p w:rsidR="00000000" w:rsidDel="00000000" w:rsidP="00000000" w:rsidRDefault="00000000" w:rsidRPr="00000000" w14:paraId="00000019">
      <w:pPr>
        <w:spacing w:after="240" w:before="240" w:lineRule="auto"/>
        <w:jc w:val="both"/>
        <w:rPr/>
      </w:pPr>
      <w:r w:rsidDel="00000000" w:rsidR="00000000" w:rsidRPr="00000000">
        <w:rPr>
          <w:highlight w:val="yellow"/>
          <w:rtl w:val="0"/>
        </w:rPr>
        <w:t xml:space="preserve">In the long run, the only real solution lies in mitigation. No matter how much we talk about awareness or adaptation, you can’t tell a woman to “adapt” to such suffering. </w:t>
      </w:r>
      <w:r w:rsidDel="00000000" w:rsidR="00000000" w:rsidRPr="00000000">
        <w:rPr>
          <w:rtl w:val="0"/>
        </w:rPr>
        <w:t xml:space="preserve">Adaptation in this context means sacrificing her own body. The only sustainable path forward is to minimize and mitigate the impacts of climate change.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Women’s safety, empowerment, and leadership are increasingly central to climate discussions. From your perspective, how effectively are women’s voices being included in global climate policy and negotiation spaces?</w:t>
      </w:r>
    </w:p>
    <w:p w:rsidR="00000000" w:rsidDel="00000000" w:rsidP="00000000" w:rsidRDefault="00000000" w:rsidRPr="00000000" w14:paraId="0000001C">
      <w:pPr>
        <w:jc w:val="both"/>
        <w:rPr/>
      </w:pPr>
      <w:r w:rsidDel="00000000" w:rsidR="00000000" w:rsidRPr="00000000">
        <w:rPr>
          <w:rtl w:val="0"/>
        </w:rPr>
        <w:t xml:space="preserve">I volunteer with Women and Gender Constituency under UNFCCC COP process, which has allowed me to observe how climate change is being addressed from a feminist lens. I also engage with the Commission on the Status of Women (CSW) — the UN’s gender-related negotiation platform.</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If we look back to 1995, during the Beijing Conference of CSW, climate change wasn’t even recognized as a major issue within the feminist movement. But now, as we approach Beijing+30, it has become a key agenda item, even featuring a dedicated paragraph in the framework. This shows significant progress — women’s voices are being heard.</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Within the UNFCCC, there is now a dedicated Gender Action Plan — something that didn’t exist a decade ago. Feminist advocacy has also helped bring new perspectives, such as recognizing women’s unpaid care work as part of the global economy. It’s estimated that the world loses around $5.7 trillion annually due to unpaid care work, most of which is done by women. While progress has been slow, the inclusion of such issues marks real advancement.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However, in many countries, women’s empowerment is still treated narrowly — limited to training or livelihood programs. When it comes to women’s health, safety, and security, particularly during disasters, we still lack women in decision-making roles. If you look at any COP event, you’ll notice very few women leaders. Sometimes, even when women hold leadership positions, decisions are made elsewhere. This must change if we want true gender-sensitive climate action.</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Bangladesh has made notable progress in integrating gender and climate policies, but implementation often remains a challenge. From your experience, what gaps still exist, and how can Bangladesh strengthen its leadership in this area?</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From a feminist and policy perspective, Bangladesh has made commendable progress. We have a Gender Action Plan — something many countries lack — but it needs updating to better reflect current realities. After sustained advocacy, NDC 3.0 (Nationally Determined Contribution) now includes much stronger gender and inclusion components, which were missing in earlier versions.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main challenge, however, lies in coordination and implementation. Many of our policies remain disconnected — for instance, the Integrated Energy and Power Master Plan and the Renewable Energy Plan have entirely different targets and are not aligned with our NDC goals. Stronger coherence and execution are urgently needed.</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Looking ahead, as Bangladesh prepares to transition from the Least Developed Country (LDC) group to G77 or LMDC, we will need greater leadership capacity — especially in negotiation and technical areas. Currently, we still don’t have dedicated negotiators for gender, agriculture or Action for Climate Empowerment (ACE), though advocacy efforts are underway to change that.</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Lastly, global ambition on mitigation remains weak. From my role as a Youth Advisor to the UN Secretary-General, I’ve seen that many leading countries’ NDCs are not ambitious enough. For Bangladesh to assert global leadership, we must demonstrate not just need, but capacity, transparency, and accountability — proving that we can use climate finance effectively and deliver results.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 you think we have sufficient climate warnings or access to information to take timely action against potential climate hazards? What kind of support do you think is needed to better cope with the impacts of climate change?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In terms of community preparedness, Bangladesh has a robust early warning system. Under the UN’s </w:t>
      </w:r>
      <w:r w:rsidDel="00000000" w:rsidR="00000000" w:rsidRPr="00000000">
        <w:rPr>
          <w:i w:val="1"/>
          <w:rtl w:val="0"/>
        </w:rPr>
        <w:t xml:space="preserve">Early Warnings for All</w:t>
      </w:r>
      <w:r w:rsidDel="00000000" w:rsidR="00000000" w:rsidRPr="00000000">
        <w:rPr>
          <w:rtl w:val="0"/>
        </w:rPr>
        <w:t xml:space="preserve"> initiative, Bangladesh is often highlighted as a country capable of managing local-level responses effectively with limited resources. The Cyclone Preparedness Programme (CPP) is a great example of this — it’s a community-based model that ensures information access through radio, local news, and volunteer networks.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From my perspective, we have adequate access to short-term information — such as changes in weather patterns or imminent disasters. However, when it comes to long-term climate trends, the situation is quite different. We often fail to understand or communicate the long-term nature of climate change, so communities don’t always have access to that kind of information.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Another important aspect is that, although our early warning systems are strong and decentralized, the decision-making process remains highly centralized. Local communities operate best through decentralized systems, but when centralized decision models are imposed on them, it becomes difficult for communities to act effectively. This is why, </w:t>
      </w:r>
      <w:r w:rsidDel="00000000" w:rsidR="00000000" w:rsidRPr="00000000">
        <w:rPr>
          <w:highlight w:val="yellow"/>
          <w:rtl w:val="0"/>
        </w:rPr>
        <w:t xml:space="preserve">even though we have excellent early warning systems, post-disaster actions are not always timely or efficient </w:t>
      </w:r>
      <w:r w:rsidDel="00000000" w:rsidR="00000000" w:rsidRPr="00000000">
        <w:rPr>
          <w:rtl w:val="0"/>
        </w:rPr>
        <w:t xml:space="preserve">— because local or subnational governments often lack access to information and resources.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As for support, I believe Bangladesh needs to focus more on adaptation — particularly by doubling adaptation finance and ensuring that both adaptation and loss-and-damage funds reach the most vulnerable communities quickly and transparently. The process must be streamlined so that these communities can access the necessary resources without long delays. That is the kind of support we truly need to help people cope with the growing impacts of climate change.</w:t>
      </w:r>
    </w:p>
    <w:p w:rsidR="00000000" w:rsidDel="00000000" w:rsidP="00000000" w:rsidRDefault="00000000" w:rsidRPr="00000000" w14:paraId="0000003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9B705C"/>
    <w:pPr>
      <w:ind w:left="720"/>
      <w:contextualSpacing w:val="1"/>
    </w:pPr>
    <w:rPr>
      <w:szCs w:val="28"/>
    </w:rPr>
  </w:style>
  <w:style w:type="paragraph" w:styleId="NoSpacing">
    <w:name w:val="No Spacing"/>
    <w:uiPriority w:val="1"/>
    <w:qFormat w:val="1"/>
    <w:rsid w:val="002E7800"/>
    <w:pPr>
      <w:spacing w:line="240" w:lineRule="auto"/>
    </w:pPr>
    <w:rPr>
      <w:szCs w:val="28"/>
    </w:rPr>
  </w:style>
  <w:style w:type="character" w:styleId="Hyperlink">
    <w:name w:val="Hyperlink"/>
    <w:basedOn w:val="DefaultParagraphFont"/>
    <w:uiPriority w:val="99"/>
    <w:unhideWhenUsed w:val="1"/>
    <w:rsid w:val="00FD63E0"/>
    <w:rPr>
      <w:color w:val="0000ff" w:themeColor="hyperlink"/>
      <w:u w:val="single"/>
    </w:rPr>
  </w:style>
  <w:style w:type="character" w:styleId="UnresolvedMention">
    <w:name w:val="Unresolved Mention"/>
    <w:basedOn w:val="DefaultParagraphFont"/>
    <w:uiPriority w:val="99"/>
    <w:semiHidden w:val="1"/>
    <w:unhideWhenUsed w:val="1"/>
    <w:rsid w:val="00FD63E0"/>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org/en/climatechange/youth-in-action/youth-advisory-gr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6Loo2dCWvDagf4uW+W4lClH+gw==">CgMxLjA4AHIhMUEtS0tScGhwZ2pYM1Bfa0dLd1cxLUdWZU4tVVEzUnBL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2025-10-14T04:53:00Z</dcterms:created>
</cp:coreProperties>
</file>