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8C1CF" w14:textId="0A292F7C" w:rsidR="004E1EB4" w:rsidRPr="004230AD" w:rsidRDefault="00077BBE">
      <w:pPr>
        <w:rPr>
          <w:rFonts w:ascii="Roboto" w:hAnsi="Roboto"/>
          <w:color w:val="1F1F1F"/>
          <w:sz w:val="72"/>
          <w:szCs w:val="72"/>
          <w:shd w:val="clear" w:color="auto" w:fill="FFFFFF"/>
        </w:rPr>
      </w:pPr>
      <w:r>
        <w:t xml:space="preserve">                                                               </w:t>
      </w:r>
      <w:r w:rsidR="004E1EB4" w:rsidRPr="004230AD">
        <w:rPr>
          <w:rFonts w:ascii="Roboto" w:hAnsi="Roboto"/>
          <w:color w:val="1F1F1F"/>
          <w:sz w:val="72"/>
          <w:szCs w:val="72"/>
          <w:shd w:val="clear" w:color="auto" w:fill="FFFFFF"/>
        </w:rPr>
        <w:t xml:space="preserve">PRESIDENCY UNIVERSITY </w:t>
      </w:r>
    </w:p>
    <w:p w14:paraId="7CC9A516" w14:textId="44822B01" w:rsidR="00316279" w:rsidRPr="00D52EAF" w:rsidRDefault="00316279">
      <w:pPr>
        <w:rPr>
          <w:rFonts w:ascii="Roboto" w:hAnsi="Roboto"/>
          <w:color w:val="1F1F1F"/>
          <w:sz w:val="32"/>
          <w:szCs w:val="32"/>
          <w:shd w:val="clear" w:color="auto" w:fill="FFFFFF"/>
        </w:rPr>
      </w:pPr>
      <w:r>
        <w:rPr>
          <w:rFonts w:ascii="Roboto" w:hAnsi="Roboto"/>
          <w:color w:val="1F1F1F"/>
          <w:sz w:val="33"/>
          <w:szCs w:val="33"/>
          <w:shd w:val="clear" w:color="auto" w:fill="FFFFFF"/>
        </w:rPr>
        <w:t xml:space="preserve">                                                                             </w:t>
      </w:r>
      <w:r w:rsidR="004E1EB4" w:rsidRPr="00D52EAF">
        <w:rPr>
          <w:rFonts w:ascii="Roboto" w:hAnsi="Roboto"/>
          <w:color w:val="1F1F1F"/>
          <w:sz w:val="32"/>
          <w:szCs w:val="32"/>
          <w:shd w:val="clear" w:color="auto" w:fill="FFFFFF"/>
        </w:rPr>
        <w:t xml:space="preserve">A REPORT ON </w:t>
      </w:r>
    </w:p>
    <w:p w14:paraId="57474DF9" w14:textId="0A67935F" w:rsidR="00316279" w:rsidRPr="00D52EAF" w:rsidRDefault="00316279">
      <w:pPr>
        <w:rPr>
          <w:rFonts w:ascii="Roboto" w:hAnsi="Roboto"/>
          <w:color w:val="1F1F1F"/>
          <w:sz w:val="40"/>
          <w:szCs w:val="40"/>
          <w:shd w:val="clear" w:color="auto" w:fill="FFFFFF"/>
        </w:rPr>
      </w:pPr>
      <w:r>
        <w:rPr>
          <w:rFonts w:ascii="Roboto" w:hAnsi="Roboto"/>
          <w:color w:val="1F1F1F"/>
          <w:sz w:val="33"/>
          <w:szCs w:val="33"/>
          <w:shd w:val="clear" w:color="auto" w:fill="FFFFFF"/>
        </w:rPr>
        <w:t xml:space="preserve">                                                          </w:t>
      </w:r>
      <w:r w:rsidR="004E1EB4" w:rsidRPr="00D52EAF">
        <w:rPr>
          <w:rFonts w:ascii="Roboto" w:hAnsi="Roboto"/>
          <w:color w:val="1F1F1F"/>
          <w:sz w:val="40"/>
          <w:szCs w:val="40"/>
          <w:shd w:val="clear" w:color="auto" w:fill="FFFFFF"/>
        </w:rPr>
        <w:t xml:space="preserve">“UPI TRANSACTION ANALYSIS” </w:t>
      </w:r>
    </w:p>
    <w:p w14:paraId="26EAA49B" w14:textId="0B1C0952" w:rsidR="00316279" w:rsidRPr="008F4A11" w:rsidRDefault="00316279">
      <w:pPr>
        <w:rPr>
          <w:rFonts w:ascii="Roboto" w:hAnsi="Roboto"/>
          <w:color w:val="1F1F1F"/>
          <w:sz w:val="32"/>
          <w:szCs w:val="32"/>
          <w:shd w:val="clear" w:color="auto" w:fill="FFFFFF"/>
        </w:rPr>
      </w:pPr>
      <w:r>
        <w:rPr>
          <w:rFonts w:ascii="Roboto" w:hAnsi="Roboto"/>
          <w:color w:val="1F1F1F"/>
          <w:sz w:val="33"/>
          <w:szCs w:val="33"/>
          <w:shd w:val="clear" w:color="auto" w:fill="FFFFFF"/>
        </w:rPr>
        <w:t xml:space="preserve">                                                                            </w:t>
      </w:r>
      <w:r w:rsidR="004E1EB4" w:rsidRPr="008F4A11">
        <w:rPr>
          <w:rFonts w:ascii="Roboto" w:hAnsi="Roboto"/>
          <w:color w:val="1F1F1F"/>
          <w:sz w:val="32"/>
          <w:szCs w:val="32"/>
          <w:shd w:val="clear" w:color="auto" w:fill="FFFFFF"/>
        </w:rPr>
        <w:t>FOR THE COURSE</w:t>
      </w:r>
    </w:p>
    <w:p w14:paraId="49E86D51" w14:textId="37E1626B" w:rsidR="00316279" w:rsidRDefault="004E1EB4">
      <w:pPr>
        <w:rPr>
          <w:rFonts w:ascii="Roboto" w:hAnsi="Roboto"/>
          <w:color w:val="1F1F1F"/>
          <w:sz w:val="36"/>
          <w:szCs w:val="36"/>
          <w:shd w:val="clear" w:color="auto" w:fill="FFFFFF"/>
        </w:rPr>
      </w:pPr>
      <w:r>
        <w:rPr>
          <w:rFonts w:ascii="Roboto" w:hAnsi="Roboto"/>
          <w:color w:val="1F1F1F"/>
          <w:sz w:val="33"/>
          <w:szCs w:val="33"/>
          <w:shd w:val="clear" w:color="auto" w:fill="FFFFFF"/>
        </w:rPr>
        <w:t xml:space="preserve"> </w:t>
      </w:r>
      <w:r w:rsidR="00316279">
        <w:rPr>
          <w:rFonts w:ascii="Roboto" w:hAnsi="Roboto"/>
          <w:color w:val="1F1F1F"/>
          <w:sz w:val="33"/>
          <w:szCs w:val="33"/>
          <w:shd w:val="clear" w:color="auto" w:fill="FFFFFF"/>
        </w:rPr>
        <w:t xml:space="preserve">                                                    </w:t>
      </w:r>
      <w:r w:rsidRPr="00D52EAF">
        <w:rPr>
          <w:rFonts w:ascii="Roboto" w:hAnsi="Roboto"/>
          <w:color w:val="1F1F1F"/>
          <w:sz w:val="36"/>
          <w:szCs w:val="36"/>
          <w:shd w:val="clear" w:color="auto" w:fill="FFFFFF"/>
        </w:rPr>
        <w:t xml:space="preserve">“DATA HANDLING AND VISUALIZATION” </w:t>
      </w:r>
    </w:p>
    <w:p w14:paraId="6498BA57" w14:textId="41C84C56" w:rsidR="00D14EF8" w:rsidRPr="008F4A11" w:rsidRDefault="00D14EF8" w:rsidP="00D14EF8">
      <w:pPr>
        <w:rPr>
          <w:rFonts w:ascii="Roboto" w:hAnsi="Roboto"/>
          <w:color w:val="1F1F1F"/>
          <w:sz w:val="32"/>
          <w:szCs w:val="32"/>
          <w:shd w:val="clear" w:color="auto" w:fill="FFFFFF"/>
        </w:rPr>
      </w:pPr>
      <w:r>
        <w:rPr>
          <w:rFonts w:ascii="Roboto" w:hAnsi="Roboto"/>
          <w:color w:val="1F1F1F"/>
          <w:sz w:val="32"/>
          <w:szCs w:val="32"/>
          <w:shd w:val="clear" w:color="auto" w:fill="FFFFFF"/>
        </w:rPr>
        <w:t xml:space="preserve">                                                                                 </w:t>
      </w:r>
      <w:r w:rsidRPr="008F4A11">
        <w:rPr>
          <w:rFonts w:ascii="Roboto" w:hAnsi="Roboto"/>
          <w:color w:val="1F1F1F"/>
          <w:sz w:val="32"/>
          <w:szCs w:val="32"/>
          <w:shd w:val="clear" w:color="auto" w:fill="FFFFFF"/>
        </w:rPr>
        <w:t xml:space="preserve">SUBMITTED BY: </w:t>
      </w:r>
    </w:p>
    <w:p w14:paraId="1FA6FF31" w14:textId="77777777" w:rsidR="00D14EF8" w:rsidRPr="00D52EAF" w:rsidRDefault="00D14EF8">
      <w:pPr>
        <w:rPr>
          <w:rFonts w:ascii="Roboto" w:hAnsi="Roboto"/>
          <w:color w:val="1F1F1F"/>
          <w:sz w:val="36"/>
          <w:szCs w:val="36"/>
          <w:shd w:val="clear" w:color="auto" w:fill="FFFFFF"/>
        </w:rPr>
      </w:pPr>
    </w:p>
    <w:tbl>
      <w:tblPr>
        <w:tblStyle w:val="TableGrid"/>
        <w:tblpPr w:leftFromText="180" w:rightFromText="180" w:vertAnchor="text" w:horzAnchor="margin" w:tblpY="911"/>
        <w:tblW w:w="0" w:type="auto"/>
        <w:tblLook w:val="04A0" w:firstRow="1" w:lastRow="0" w:firstColumn="1" w:lastColumn="0" w:noHBand="0" w:noVBand="1"/>
      </w:tblPr>
      <w:tblGrid>
        <w:gridCol w:w="4469"/>
        <w:gridCol w:w="4547"/>
      </w:tblGrid>
      <w:tr w:rsidR="00091B51" w14:paraId="1CA53A9C" w14:textId="77777777" w:rsidTr="00091B51">
        <w:trPr>
          <w:trHeight w:val="555"/>
        </w:trPr>
        <w:tc>
          <w:tcPr>
            <w:tcW w:w="5348" w:type="dxa"/>
          </w:tcPr>
          <w:p w14:paraId="08D5759B" w14:textId="77777777" w:rsidR="00091B51" w:rsidRDefault="00091B51" w:rsidP="00091B51">
            <w:pPr>
              <w:rPr>
                <w:rFonts w:ascii="Roboto" w:hAnsi="Roboto"/>
                <w:color w:val="1F1F1F"/>
                <w:sz w:val="28"/>
                <w:szCs w:val="28"/>
                <w:shd w:val="clear" w:color="auto" w:fill="FFFFFF"/>
              </w:rPr>
            </w:pPr>
            <w:r>
              <w:rPr>
                <w:rFonts w:ascii="Roboto" w:hAnsi="Roboto"/>
                <w:color w:val="1F1F1F"/>
                <w:sz w:val="28"/>
                <w:szCs w:val="28"/>
                <w:shd w:val="clear" w:color="auto" w:fill="FFFFFF"/>
              </w:rPr>
              <w:t>NAME</w:t>
            </w:r>
          </w:p>
        </w:tc>
        <w:tc>
          <w:tcPr>
            <w:tcW w:w="5348" w:type="dxa"/>
          </w:tcPr>
          <w:p w14:paraId="000D6340" w14:textId="77777777" w:rsidR="00091B51" w:rsidRDefault="00091B51" w:rsidP="00091B51">
            <w:pPr>
              <w:rPr>
                <w:rFonts w:ascii="Roboto" w:hAnsi="Roboto"/>
                <w:color w:val="1F1F1F"/>
                <w:sz w:val="28"/>
                <w:szCs w:val="28"/>
                <w:shd w:val="clear" w:color="auto" w:fill="FFFFFF"/>
              </w:rPr>
            </w:pPr>
            <w:r>
              <w:rPr>
                <w:rFonts w:ascii="Roboto" w:hAnsi="Roboto"/>
                <w:color w:val="1F1F1F"/>
                <w:sz w:val="28"/>
                <w:szCs w:val="28"/>
                <w:shd w:val="clear" w:color="auto" w:fill="FFFFFF"/>
              </w:rPr>
              <w:t>ROLL NUMBER</w:t>
            </w:r>
          </w:p>
        </w:tc>
      </w:tr>
      <w:tr w:rsidR="00091B51" w14:paraId="75502998" w14:textId="77777777" w:rsidTr="00091B51">
        <w:trPr>
          <w:trHeight w:val="745"/>
        </w:trPr>
        <w:tc>
          <w:tcPr>
            <w:tcW w:w="5348" w:type="dxa"/>
          </w:tcPr>
          <w:p w14:paraId="09C63A88" w14:textId="77777777" w:rsidR="00091B51" w:rsidRDefault="00091B51" w:rsidP="00091B51">
            <w:pPr>
              <w:rPr>
                <w:rFonts w:ascii="Roboto" w:hAnsi="Roboto"/>
                <w:color w:val="1F1F1F"/>
                <w:sz w:val="28"/>
                <w:szCs w:val="28"/>
                <w:shd w:val="clear" w:color="auto" w:fill="FFFFFF"/>
              </w:rPr>
            </w:pPr>
            <w:r w:rsidRPr="002366CB">
              <w:rPr>
                <w:rFonts w:ascii="Roboto" w:hAnsi="Roboto"/>
                <w:color w:val="1F1F1F"/>
                <w:sz w:val="28"/>
                <w:szCs w:val="28"/>
                <w:shd w:val="clear" w:color="auto" w:fill="FFFFFF"/>
              </w:rPr>
              <w:t>YENAMALA</w:t>
            </w:r>
            <w:r>
              <w:rPr>
                <w:rFonts w:ascii="Roboto" w:hAnsi="Roboto"/>
                <w:color w:val="1F1F1F"/>
                <w:sz w:val="33"/>
                <w:szCs w:val="33"/>
                <w:shd w:val="clear" w:color="auto" w:fill="FFFFFF"/>
              </w:rPr>
              <w:t xml:space="preserve"> </w:t>
            </w:r>
            <w:r w:rsidRPr="008F4A11">
              <w:rPr>
                <w:rFonts w:ascii="Roboto" w:hAnsi="Roboto"/>
                <w:color w:val="1F1F1F"/>
                <w:sz w:val="28"/>
                <w:szCs w:val="28"/>
                <w:shd w:val="clear" w:color="auto" w:fill="FFFFFF"/>
              </w:rPr>
              <w:t>SHANMUKHA AARYA SREE</w:t>
            </w:r>
          </w:p>
        </w:tc>
        <w:tc>
          <w:tcPr>
            <w:tcW w:w="5348" w:type="dxa"/>
          </w:tcPr>
          <w:p w14:paraId="14C03BF1" w14:textId="77777777" w:rsidR="00091B51" w:rsidRPr="008F4A1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 xml:space="preserve">20221COM0064 </w:t>
            </w:r>
          </w:p>
          <w:p w14:paraId="2DC8396F" w14:textId="77777777" w:rsidR="00091B51" w:rsidRDefault="00091B51" w:rsidP="00091B51">
            <w:pPr>
              <w:rPr>
                <w:rFonts w:ascii="Roboto" w:hAnsi="Roboto"/>
                <w:color w:val="1F1F1F"/>
                <w:sz w:val="28"/>
                <w:szCs w:val="28"/>
                <w:shd w:val="clear" w:color="auto" w:fill="FFFFFF"/>
              </w:rPr>
            </w:pPr>
          </w:p>
        </w:tc>
      </w:tr>
      <w:tr w:rsidR="00091B51" w14:paraId="25A5C99C" w14:textId="77777777" w:rsidTr="00091B51">
        <w:trPr>
          <w:trHeight w:val="696"/>
        </w:trPr>
        <w:tc>
          <w:tcPr>
            <w:tcW w:w="5348" w:type="dxa"/>
          </w:tcPr>
          <w:p w14:paraId="1F5896FE" w14:textId="77777777" w:rsidR="00091B5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S ABHINAY</w:t>
            </w:r>
          </w:p>
        </w:tc>
        <w:tc>
          <w:tcPr>
            <w:tcW w:w="5348" w:type="dxa"/>
          </w:tcPr>
          <w:p w14:paraId="24A561F8" w14:textId="77777777" w:rsidR="00091B51" w:rsidRPr="008F4A1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 xml:space="preserve">20221COM0010 </w:t>
            </w:r>
          </w:p>
          <w:p w14:paraId="77AC3CCF" w14:textId="77777777" w:rsidR="00091B51" w:rsidRDefault="00091B51" w:rsidP="00091B51">
            <w:pPr>
              <w:rPr>
                <w:rFonts w:ascii="Roboto" w:hAnsi="Roboto"/>
                <w:color w:val="1F1F1F"/>
                <w:sz w:val="28"/>
                <w:szCs w:val="28"/>
                <w:shd w:val="clear" w:color="auto" w:fill="FFFFFF"/>
              </w:rPr>
            </w:pPr>
          </w:p>
        </w:tc>
      </w:tr>
      <w:tr w:rsidR="00091B51" w14:paraId="6E49869D" w14:textId="77777777" w:rsidTr="00091B51">
        <w:trPr>
          <w:trHeight w:val="687"/>
        </w:trPr>
        <w:tc>
          <w:tcPr>
            <w:tcW w:w="5348" w:type="dxa"/>
          </w:tcPr>
          <w:p w14:paraId="64343B9D" w14:textId="77777777" w:rsidR="00091B5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BILLA SUNIL KUMAR</w:t>
            </w:r>
          </w:p>
        </w:tc>
        <w:tc>
          <w:tcPr>
            <w:tcW w:w="5348" w:type="dxa"/>
          </w:tcPr>
          <w:p w14:paraId="42DFDCFD" w14:textId="77777777" w:rsidR="00091B51" w:rsidRPr="008F4A1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 xml:space="preserve">20221COM0039 </w:t>
            </w:r>
          </w:p>
          <w:p w14:paraId="212D9F6B" w14:textId="77777777" w:rsidR="00091B51" w:rsidRDefault="00091B51" w:rsidP="00091B51">
            <w:pPr>
              <w:rPr>
                <w:rFonts w:ascii="Roboto" w:hAnsi="Roboto"/>
                <w:color w:val="1F1F1F"/>
                <w:sz w:val="28"/>
                <w:szCs w:val="28"/>
                <w:shd w:val="clear" w:color="auto" w:fill="FFFFFF"/>
              </w:rPr>
            </w:pPr>
          </w:p>
        </w:tc>
      </w:tr>
      <w:tr w:rsidR="00091B51" w14:paraId="1D6A1A0B" w14:textId="77777777" w:rsidTr="00091B51">
        <w:trPr>
          <w:trHeight w:val="687"/>
        </w:trPr>
        <w:tc>
          <w:tcPr>
            <w:tcW w:w="5348" w:type="dxa"/>
          </w:tcPr>
          <w:p w14:paraId="15BE1E76" w14:textId="77777777" w:rsidR="00091B5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PIKKILI SAI TARISHMA</w:t>
            </w:r>
          </w:p>
        </w:tc>
        <w:tc>
          <w:tcPr>
            <w:tcW w:w="5348" w:type="dxa"/>
          </w:tcPr>
          <w:p w14:paraId="39A35E39" w14:textId="77777777" w:rsidR="00091B51" w:rsidRPr="008F4A11" w:rsidRDefault="00091B51" w:rsidP="00091B51">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 xml:space="preserve">20221COM0052 </w:t>
            </w:r>
          </w:p>
          <w:p w14:paraId="4B6283E1" w14:textId="77777777" w:rsidR="00091B51" w:rsidRDefault="00091B51" w:rsidP="00091B51">
            <w:pPr>
              <w:rPr>
                <w:rFonts w:ascii="Roboto" w:hAnsi="Roboto"/>
                <w:color w:val="1F1F1F"/>
                <w:sz w:val="28"/>
                <w:szCs w:val="28"/>
                <w:shd w:val="clear" w:color="auto" w:fill="FFFFFF"/>
              </w:rPr>
            </w:pPr>
          </w:p>
        </w:tc>
      </w:tr>
    </w:tbl>
    <w:p w14:paraId="1DF2ECCA" w14:textId="4CDC65C2" w:rsidR="00316279" w:rsidRPr="008F4A11" w:rsidRDefault="00316279">
      <w:pPr>
        <w:rPr>
          <w:rFonts w:ascii="Roboto" w:hAnsi="Roboto"/>
          <w:color w:val="1F1F1F"/>
          <w:sz w:val="32"/>
          <w:szCs w:val="32"/>
          <w:shd w:val="clear" w:color="auto" w:fill="FFFFFF"/>
        </w:rPr>
      </w:pPr>
      <w:r>
        <w:rPr>
          <w:rFonts w:ascii="Roboto" w:hAnsi="Roboto"/>
          <w:color w:val="1F1F1F"/>
          <w:sz w:val="33"/>
          <w:szCs w:val="33"/>
          <w:shd w:val="clear" w:color="auto" w:fill="FFFFFF"/>
        </w:rPr>
        <w:t xml:space="preserve">                                                                          </w:t>
      </w:r>
      <w:r w:rsidR="00D52EAF">
        <w:rPr>
          <w:rFonts w:ascii="Roboto" w:hAnsi="Roboto"/>
          <w:color w:val="1F1F1F"/>
          <w:sz w:val="33"/>
          <w:szCs w:val="33"/>
          <w:shd w:val="clear" w:color="auto" w:fill="FFFFFF"/>
        </w:rPr>
        <w:t xml:space="preserve"> </w:t>
      </w:r>
    </w:p>
    <w:p w14:paraId="1D39C972" w14:textId="437A8985" w:rsidR="00316279" w:rsidRPr="008F4A11" w:rsidRDefault="007824C3">
      <w:pPr>
        <w:rPr>
          <w:rFonts w:ascii="Roboto" w:hAnsi="Roboto"/>
          <w:color w:val="1F1F1F"/>
          <w:sz w:val="28"/>
          <w:szCs w:val="28"/>
          <w:shd w:val="clear" w:color="auto" w:fill="FFFFFF"/>
        </w:rPr>
      </w:pPr>
      <w:r>
        <w:rPr>
          <w:rFonts w:ascii="Roboto" w:hAnsi="Roboto"/>
          <w:color w:val="1F1F1F"/>
          <w:sz w:val="33"/>
          <w:szCs w:val="33"/>
          <w:shd w:val="clear" w:color="auto" w:fill="FFFFFF"/>
        </w:rPr>
        <w:t xml:space="preserve">                                                    </w:t>
      </w:r>
    </w:p>
    <w:p w14:paraId="3E309BA1" w14:textId="77777777" w:rsidR="002E2790" w:rsidRPr="008F4A11" w:rsidRDefault="00FE3896">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 xml:space="preserve">                                   </w:t>
      </w:r>
    </w:p>
    <w:p w14:paraId="1B48503B" w14:textId="5B6518CC" w:rsidR="00316279" w:rsidRPr="008F4A11" w:rsidRDefault="00FE3896">
      <w:pPr>
        <w:rPr>
          <w:rFonts w:ascii="Roboto" w:hAnsi="Roboto"/>
          <w:color w:val="1F1F1F"/>
          <w:sz w:val="28"/>
          <w:szCs w:val="28"/>
          <w:shd w:val="clear" w:color="auto" w:fill="FFFFFF"/>
        </w:rPr>
      </w:pPr>
      <w:r w:rsidRPr="008F4A11">
        <w:rPr>
          <w:rFonts w:ascii="Roboto" w:hAnsi="Roboto"/>
          <w:color w:val="1F1F1F"/>
          <w:sz w:val="28"/>
          <w:szCs w:val="28"/>
          <w:shd w:val="clear" w:color="auto" w:fill="FFFFFF"/>
        </w:rPr>
        <w:t xml:space="preserve">                  </w:t>
      </w:r>
      <w:r w:rsidR="008F4A11">
        <w:rPr>
          <w:rFonts w:ascii="Roboto" w:hAnsi="Roboto"/>
          <w:color w:val="1F1F1F"/>
          <w:sz w:val="28"/>
          <w:szCs w:val="28"/>
          <w:shd w:val="clear" w:color="auto" w:fill="FFFFFF"/>
        </w:rPr>
        <w:t xml:space="preserve">        </w:t>
      </w:r>
      <w:r w:rsidR="002366CB">
        <w:rPr>
          <w:rFonts w:ascii="Roboto" w:hAnsi="Roboto"/>
          <w:color w:val="1F1F1F"/>
          <w:sz w:val="28"/>
          <w:szCs w:val="28"/>
          <w:shd w:val="clear" w:color="auto" w:fill="FFFFFF"/>
        </w:rPr>
        <w:t xml:space="preserve"> </w:t>
      </w:r>
    </w:p>
    <w:p w14:paraId="67336E49" w14:textId="77777777" w:rsidR="00091B51" w:rsidRDefault="00FE3896">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                                                      </w:t>
      </w:r>
    </w:p>
    <w:p w14:paraId="0C08D2E2" w14:textId="77777777" w:rsidR="00091B51" w:rsidRDefault="00091B51">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                                                        </w:t>
      </w:r>
    </w:p>
    <w:p w14:paraId="230DD18D" w14:textId="6CFFB557" w:rsidR="00316279" w:rsidRDefault="00091B51">
      <w:pPr>
        <w:rPr>
          <w:rFonts w:ascii="Roboto" w:hAnsi="Roboto"/>
          <w:color w:val="1F1F1F"/>
          <w:sz w:val="33"/>
          <w:szCs w:val="33"/>
          <w:shd w:val="clear" w:color="auto" w:fill="FFFFFF"/>
        </w:rPr>
      </w:pPr>
      <w:r>
        <w:rPr>
          <w:rFonts w:ascii="Roboto" w:hAnsi="Roboto"/>
          <w:color w:val="1F1F1F"/>
          <w:sz w:val="33"/>
          <w:szCs w:val="33"/>
          <w:shd w:val="clear" w:color="auto" w:fill="FFFFFF"/>
        </w:rPr>
        <w:lastRenderedPageBreak/>
        <w:t xml:space="preserve">                                                            </w:t>
      </w:r>
      <w:r w:rsidR="004E1EB4">
        <w:rPr>
          <w:rFonts w:ascii="Roboto" w:hAnsi="Roboto"/>
          <w:color w:val="1F1F1F"/>
          <w:sz w:val="33"/>
          <w:szCs w:val="33"/>
          <w:shd w:val="clear" w:color="auto" w:fill="FFFFFF"/>
        </w:rPr>
        <w:t xml:space="preserve">GUIDED BY: PROF.SK.JAMIL AHMED </w:t>
      </w:r>
    </w:p>
    <w:p w14:paraId="27EF7515" w14:textId="223955E5" w:rsidR="00316279" w:rsidRDefault="008F4A11">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                                                   </w:t>
      </w:r>
      <w:r w:rsidR="004E1EB4">
        <w:rPr>
          <w:rFonts w:ascii="Roboto" w:hAnsi="Roboto"/>
          <w:color w:val="1F1F1F"/>
          <w:sz w:val="33"/>
          <w:szCs w:val="33"/>
          <w:shd w:val="clear" w:color="auto" w:fill="FFFFFF"/>
        </w:rPr>
        <w:t xml:space="preserve">SUBMITTED TO: PRESIDENCY UNIVERSITY </w:t>
      </w:r>
    </w:p>
    <w:p w14:paraId="36A2F542" w14:textId="7F81C6B8" w:rsidR="00077BBE" w:rsidRPr="003663EB" w:rsidRDefault="008F4A11">
      <w:pPr>
        <w:rPr>
          <w:sz w:val="144"/>
          <w:szCs w:val="144"/>
        </w:rPr>
      </w:pPr>
      <w:r>
        <w:rPr>
          <w:rFonts w:ascii="Roboto" w:hAnsi="Roboto"/>
          <w:color w:val="1F1F1F"/>
          <w:sz w:val="33"/>
          <w:szCs w:val="33"/>
          <w:shd w:val="clear" w:color="auto" w:fill="FFFFFF"/>
        </w:rPr>
        <w:t xml:space="preserve">                                                       </w:t>
      </w:r>
      <w:r w:rsidR="004E1EB4">
        <w:rPr>
          <w:rFonts w:ascii="Roboto" w:hAnsi="Roboto"/>
          <w:color w:val="1F1F1F"/>
          <w:sz w:val="33"/>
          <w:szCs w:val="33"/>
          <w:shd w:val="clear" w:color="auto" w:fill="FFFFFF"/>
        </w:rPr>
        <w:t xml:space="preserve">FOR THE ACADEMIC YEAR 2023-2024 </w:t>
      </w:r>
      <w:r w:rsidR="00316279">
        <w:rPr>
          <w:rFonts w:ascii="Roboto" w:hAnsi="Roboto"/>
          <w:color w:val="1F1F1F"/>
          <w:sz w:val="33"/>
          <w:szCs w:val="33"/>
          <w:shd w:val="clear" w:color="auto" w:fill="FFFFFF"/>
        </w:rPr>
        <w:br/>
      </w:r>
      <w:r w:rsidR="00077BBE" w:rsidRPr="00077BBE">
        <w:rPr>
          <w:rFonts w:ascii="Segoe UI" w:hAnsi="Segoe UI" w:cs="Segoe UI"/>
          <w:color w:val="0D0D0D"/>
          <w:sz w:val="56"/>
          <w:szCs w:val="56"/>
          <w:shd w:val="clear" w:color="auto" w:fill="FFFFFF"/>
        </w:rPr>
        <w:t>Title:</w:t>
      </w:r>
      <w:r w:rsidR="00077BBE">
        <w:rPr>
          <w:rFonts w:ascii="Segoe UI" w:hAnsi="Segoe UI" w:cs="Segoe UI"/>
          <w:color w:val="0D0D0D"/>
          <w:shd w:val="clear" w:color="auto" w:fill="FFFFFF"/>
        </w:rPr>
        <w:t xml:space="preserve"> </w:t>
      </w:r>
      <w:r w:rsidR="00077BBE" w:rsidRPr="00077BBE">
        <w:rPr>
          <w:rFonts w:ascii="Segoe UI" w:hAnsi="Segoe UI" w:cs="Segoe UI"/>
          <w:color w:val="0D0D0D"/>
          <w:sz w:val="40"/>
          <w:szCs w:val="40"/>
          <w:shd w:val="clear" w:color="auto" w:fill="FFFFFF"/>
        </w:rPr>
        <w:t>Comprehensive Analysis of</w:t>
      </w:r>
      <w:r w:rsidR="00077BBE">
        <w:rPr>
          <w:rFonts w:ascii="Segoe UI" w:hAnsi="Segoe UI" w:cs="Segoe UI"/>
          <w:color w:val="0D0D0D"/>
          <w:shd w:val="clear" w:color="auto" w:fill="FFFFFF"/>
        </w:rPr>
        <w:t xml:space="preserve"> </w:t>
      </w:r>
      <w:r w:rsidR="00077BBE" w:rsidRPr="00077BBE">
        <w:rPr>
          <w:rFonts w:ascii="Segoe UI" w:hAnsi="Segoe UI" w:cs="Segoe UI"/>
          <w:color w:val="0D0D0D"/>
          <w:sz w:val="36"/>
          <w:szCs w:val="36"/>
          <w:shd w:val="clear" w:color="auto" w:fill="FFFFFF"/>
        </w:rPr>
        <w:t>Student Daily Attendance: Patterns, Trends, and Implications</w:t>
      </w:r>
    </w:p>
    <w:p w14:paraId="07A8DD44" w14:textId="213A4AFD" w:rsidR="00077BBE" w:rsidRDefault="00077BBE">
      <w:pPr>
        <w:rPr>
          <w:rFonts w:ascii="Segoe UI" w:hAnsi="Segoe UI" w:cs="Segoe UI"/>
          <w:color w:val="0D0D0D"/>
          <w:sz w:val="56"/>
          <w:szCs w:val="56"/>
          <w:shd w:val="clear" w:color="auto" w:fill="FFFFFF"/>
        </w:rPr>
      </w:pPr>
      <w:r w:rsidRPr="00077BBE">
        <w:rPr>
          <w:rFonts w:ascii="Segoe UI" w:hAnsi="Segoe UI" w:cs="Segoe UI"/>
          <w:color w:val="0D0D0D"/>
          <w:sz w:val="56"/>
          <w:szCs w:val="56"/>
          <w:shd w:val="clear" w:color="auto" w:fill="FFFFFF"/>
        </w:rPr>
        <w:t>Abstract:</w:t>
      </w:r>
    </w:p>
    <w:p w14:paraId="1527E801" w14:textId="4E60BE5F" w:rsidR="00077BBE" w:rsidRDefault="00077BBE">
      <w:pPr>
        <w:rPr>
          <w:rFonts w:ascii="Segoe UI" w:hAnsi="Segoe UI" w:cs="Segoe UI"/>
          <w:color w:val="0D0D0D"/>
          <w:shd w:val="clear" w:color="auto" w:fill="FFFFFF"/>
        </w:rPr>
      </w:pPr>
      <w:r w:rsidRPr="00077BBE">
        <w:rPr>
          <w:rFonts w:ascii="Segoe UI" w:hAnsi="Segoe UI" w:cs="Segoe UI"/>
          <w:color w:val="0D0D0D"/>
          <w:sz w:val="44"/>
          <w:szCs w:val="44"/>
          <w:shd w:val="clear" w:color="auto" w:fill="FFFFFF"/>
        </w:rPr>
        <w:t>Student daily attendance is a critical aspect of academic performance and overall educational success. This report delves into a comprehensive analysis of student attendance patterns, trends, and their implications on academic outcomes. Using data from various educational institutions and research studies, this report examines factors influencing attendance, identifies common trends, and explores strategies to improve attendance rates. The findings suggest that attendance plays a significant role in student achievement and underscores the importance of proactive measures to address attendance challenges</w:t>
      </w:r>
      <w:r>
        <w:rPr>
          <w:rFonts w:ascii="Segoe UI" w:hAnsi="Segoe UI" w:cs="Segoe UI"/>
          <w:color w:val="0D0D0D"/>
          <w:shd w:val="clear" w:color="auto" w:fill="FFFFFF"/>
        </w:rPr>
        <w:t>.</w:t>
      </w:r>
    </w:p>
    <w:p w14:paraId="5C1971E9" w14:textId="77777777" w:rsidR="00077BBE" w:rsidRDefault="00077BBE">
      <w:pPr>
        <w:rPr>
          <w:rFonts w:ascii="Segoe UI" w:hAnsi="Segoe UI" w:cs="Segoe UI"/>
          <w:color w:val="0D0D0D"/>
          <w:shd w:val="clear" w:color="auto" w:fill="FFFFFF"/>
        </w:rPr>
      </w:pPr>
    </w:p>
    <w:p w14:paraId="60BB007D" w14:textId="77777777" w:rsidR="00077BBE" w:rsidRPr="00077BBE" w:rsidRDefault="00077BBE" w:rsidP="00077B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56"/>
          <w:szCs w:val="56"/>
        </w:rPr>
      </w:pPr>
      <w:r w:rsidRPr="00077BBE">
        <w:rPr>
          <w:rFonts w:ascii="Segoe UI" w:hAnsi="Segoe UI" w:cs="Segoe UI"/>
          <w:color w:val="0D0D0D"/>
          <w:sz w:val="56"/>
          <w:szCs w:val="56"/>
        </w:rPr>
        <w:t>Table of Contents:</w:t>
      </w:r>
    </w:p>
    <w:p w14:paraId="010E9315"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Introduction</w:t>
      </w:r>
    </w:p>
    <w:p w14:paraId="272D2DAD"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Importance of Student Attendance</w:t>
      </w:r>
    </w:p>
    <w:p w14:paraId="0B3DFD4D"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Factors Influencing Student Attendance</w:t>
      </w:r>
    </w:p>
    <w:p w14:paraId="642B1B78"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Methods of Data Collection and Analysis</w:t>
      </w:r>
    </w:p>
    <w:p w14:paraId="64C9BE65"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Patterns and Trends in Student Attendance</w:t>
      </w:r>
    </w:p>
    <w:p w14:paraId="2A9A0B26"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Implications of Student Attendance on Academic Outcomes</w:t>
      </w:r>
    </w:p>
    <w:p w14:paraId="72AA7E34"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Strategies to Improve Student Attendance</w:t>
      </w:r>
    </w:p>
    <w:p w14:paraId="11B88316"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Case Studies and Best Practices</w:t>
      </w:r>
    </w:p>
    <w:p w14:paraId="6E898F92"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Conclusion</w:t>
      </w:r>
    </w:p>
    <w:p w14:paraId="2E55D72A" w14:textId="77777777" w:rsidR="00077BBE" w:rsidRP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References</w:t>
      </w:r>
    </w:p>
    <w:p w14:paraId="2E2C3B4E" w14:textId="37C434E3" w:rsidR="00077BBE" w:rsidRDefault="00077BBE" w:rsidP="00077BB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44"/>
          <w:szCs w:val="44"/>
        </w:rPr>
      </w:pPr>
      <w:r w:rsidRPr="00077BBE">
        <w:rPr>
          <w:rFonts w:ascii="Segoe UI" w:hAnsi="Segoe UI" w:cs="Segoe UI"/>
          <w:color w:val="0D0D0D"/>
          <w:sz w:val="44"/>
          <w:szCs w:val="44"/>
        </w:rPr>
        <w:t>Introduction</w:t>
      </w:r>
    </w:p>
    <w:p w14:paraId="74689BAD" w14:textId="77777777" w:rsidR="00EF6048" w:rsidRPr="00EF6048" w:rsidRDefault="00EF6048" w:rsidP="00EF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sz w:val="44"/>
          <w:szCs w:val="44"/>
        </w:rPr>
      </w:pPr>
      <w:r w:rsidRPr="00EF6048">
        <w:rPr>
          <w:rFonts w:ascii="Segoe UI" w:hAnsi="Segoe UI" w:cs="Segoe UI"/>
          <w:color w:val="0D0D0D"/>
          <w:sz w:val="44"/>
          <w:szCs w:val="44"/>
        </w:rPr>
        <w:t>Student attendance is a fundamental aspect of the educational process, directly impacting academic achievement, student engagement, and overall school success. Regular attendance fosters a positive learning environment, promotes student-teacher interaction, and enhances social and emotional development. However, chronic absenteeism poses a significant challenge for educational institutions, affecting not only individual students but also the broader school community.</w:t>
      </w:r>
    </w:p>
    <w:p w14:paraId="6C293CA6" w14:textId="77777777" w:rsidR="00EF6048" w:rsidRPr="00EF6048" w:rsidRDefault="00EF6048" w:rsidP="00EF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sz w:val="44"/>
          <w:szCs w:val="44"/>
        </w:rPr>
      </w:pPr>
      <w:r w:rsidRPr="00EF6048">
        <w:rPr>
          <w:rFonts w:ascii="Segoe UI" w:hAnsi="Segoe UI" w:cs="Segoe UI"/>
          <w:color w:val="0D0D0D"/>
          <w:sz w:val="44"/>
          <w:szCs w:val="44"/>
        </w:rPr>
        <w:t>This report aims to provide a comprehensive analysis of student daily attendance, examining the underlying factors, trends, and implications for academic outcomes. By understanding the dynamics of student attendance, educators and policymakers can develop targeted interventions to improve attendance rates and enhance student achievement.</w:t>
      </w:r>
    </w:p>
    <w:p w14:paraId="15A79B97" w14:textId="77777777" w:rsidR="00EF6048" w:rsidRPr="00EF6048" w:rsidRDefault="00EF6048" w:rsidP="00EF604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EF6048">
        <w:rPr>
          <w:rFonts w:ascii="Segoe UI" w:eastAsia="Times New Roman" w:hAnsi="Segoe UI" w:cs="Segoe UI"/>
          <w:color w:val="0D0D0D"/>
          <w:sz w:val="56"/>
          <w:szCs w:val="56"/>
          <w:lang w:eastAsia="en-IN"/>
        </w:rPr>
        <w:t>Importance of Student Attendance:</w:t>
      </w:r>
    </w:p>
    <w:p w14:paraId="5A08AD5F" w14:textId="77777777" w:rsidR="00EF6048" w:rsidRPr="00EF6048" w:rsidRDefault="00EF6048" w:rsidP="00EF60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Student attendance serves as a reliable indicator of academic engagement and commitment to learning. Research consistently demonstrates a strong correlation between attendance and academic performance, with regular attendees outperforming their chronically absent peers in standardized tests, grades, and graduation rates. Moreover, consistent attendance fosters a sense of belonging and connection to the school community, leading to higher levels of student satisfaction and well-being.</w:t>
      </w:r>
    </w:p>
    <w:p w14:paraId="19EFF439" w14:textId="77777777" w:rsidR="00EF6048" w:rsidRPr="00EF6048" w:rsidRDefault="00EF6048" w:rsidP="00EF60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From a societal perspective, high levels of student attendance are associated with positive outcomes, including reduced dropout rates, increased workforce readiness, and lower rates of delinquency and crime. Thus, promoting regular attendance is not only essential for individual student success but also for building stronger, more resilient communities.</w:t>
      </w:r>
    </w:p>
    <w:p w14:paraId="1C2458CE" w14:textId="77777777" w:rsidR="00EF6048" w:rsidRPr="00EF6048" w:rsidRDefault="00EF6048" w:rsidP="00EF604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EF6048">
        <w:rPr>
          <w:rFonts w:ascii="Segoe UI" w:eastAsia="Times New Roman" w:hAnsi="Segoe UI" w:cs="Segoe UI"/>
          <w:color w:val="0D0D0D"/>
          <w:sz w:val="56"/>
          <w:szCs w:val="56"/>
          <w:lang w:eastAsia="en-IN"/>
        </w:rPr>
        <w:t>Factors Influencing Student Attendance:</w:t>
      </w:r>
    </w:p>
    <w:p w14:paraId="396F873E" w14:textId="77777777" w:rsidR="00EF6048" w:rsidRDefault="00EF6048" w:rsidP="00EF60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Several factors contribute to student attendance patterns, ranging from individual characteristics to broader environmental influences. These factors can be categorized into internal (student-related) and external (environmental) factors:</w:t>
      </w:r>
    </w:p>
    <w:p w14:paraId="4EB45F9D" w14:textId="77777777" w:rsidR="00EF6048" w:rsidRPr="00EF6048" w:rsidRDefault="00EF6048" w:rsidP="00EF60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56"/>
          <w:szCs w:val="56"/>
          <w:lang w:eastAsia="en-IN"/>
        </w:rPr>
      </w:pPr>
      <w:r w:rsidRPr="00EF6048">
        <w:rPr>
          <w:rFonts w:ascii="Segoe UI" w:eastAsia="Times New Roman" w:hAnsi="Segoe UI" w:cs="Segoe UI"/>
          <w:color w:val="0D0D0D"/>
          <w:sz w:val="56"/>
          <w:szCs w:val="56"/>
          <w:lang w:eastAsia="en-IN"/>
        </w:rPr>
        <w:t>Internal Factors:</w:t>
      </w:r>
    </w:p>
    <w:p w14:paraId="78C4DD34" w14:textId="77777777" w:rsidR="00EF6048" w:rsidRPr="00EF6048" w:rsidRDefault="00EF6048" w:rsidP="00EF604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Health: Physical and mental health issues can impact a student's ability to attend school regularly. Chronic illnesses, disabilities, and mental health conditions may lead to frequent absences.</w:t>
      </w:r>
    </w:p>
    <w:p w14:paraId="3367058F" w14:textId="77777777" w:rsidR="00EF6048" w:rsidRPr="00EF6048" w:rsidRDefault="00EF6048" w:rsidP="00EF604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Motivation: Students who lack motivation or interest in school are more likely to skip classes or be chronically absent. Factors such as academic disengagement, lack of relevance in curriculum, and negative peer influences can diminish students' motivation to attend school.</w:t>
      </w:r>
    </w:p>
    <w:p w14:paraId="124D078F" w14:textId="77777777" w:rsidR="00EF6048" w:rsidRPr="00EF6048" w:rsidRDefault="00EF6048" w:rsidP="00EF604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EF6048">
        <w:rPr>
          <w:rFonts w:ascii="Segoe UI" w:eastAsia="Times New Roman" w:hAnsi="Segoe UI" w:cs="Segoe UI"/>
          <w:color w:val="0D0D0D"/>
          <w:sz w:val="44"/>
          <w:szCs w:val="44"/>
          <w:lang w:eastAsia="en-IN"/>
        </w:rPr>
        <w:t>Family Dynamics: Family-related factors, including socioeconomic status, parental involvement, family structure, and household responsibilities, influence students' attendance patterns. For instance, students from low-income households may face barriers such as limited access to transportation, inadequate healthcare, or parental work obligations that hinder their attendance</w:t>
      </w:r>
      <w:r w:rsidRPr="00EF6048">
        <w:rPr>
          <w:rFonts w:ascii="Segoe UI" w:eastAsia="Times New Roman" w:hAnsi="Segoe UI" w:cs="Segoe UI"/>
          <w:color w:val="0D0D0D"/>
          <w:sz w:val="24"/>
          <w:szCs w:val="24"/>
          <w:lang w:eastAsia="en-IN"/>
        </w:rPr>
        <w:t>.</w:t>
      </w:r>
    </w:p>
    <w:p w14:paraId="574AF36C" w14:textId="77777777" w:rsidR="00EF6048" w:rsidRPr="00EF6048" w:rsidRDefault="00EF6048" w:rsidP="00EF60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56"/>
          <w:szCs w:val="56"/>
          <w:lang w:eastAsia="en-IN"/>
        </w:rPr>
      </w:pPr>
      <w:r w:rsidRPr="00EF6048">
        <w:rPr>
          <w:rFonts w:ascii="Segoe UI" w:eastAsia="Times New Roman" w:hAnsi="Segoe UI" w:cs="Segoe UI"/>
          <w:color w:val="0D0D0D"/>
          <w:sz w:val="56"/>
          <w:szCs w:val="56"/>
          <w:lang w:eastAsia="en-IN"/>
        </w:rPr>
        <w:t>External Factors:</w:t>
      </w:r>
    </w:p>
    <w:p w14:paraId="71695637" w14:textId="77777777" w:rsidR="00EF6048" w:rsidRPr="00EF6048" w:rsidRDefault="00EF6048" w:rsidP="00EF604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School Climate: The overall school climate, including safety, discipline policies, and the quality of relationships between students and staff, significantly impacts attendance rates. Positive school environments characterized by supportive relationships, engaging instruction, and a sense of belonging tend to have higher attendance rates.</w:t>
      </w:r>
    </w:p>
    <w:p w14:paraId="711D6FF7" w14:textId="77777777" w:rsidR="00EF6048" w:rsidRPr="00EF6048" w:rsidRDefault="00EF6048" w:rsidP="00EF604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 xml:space="preserve">Community Factors: Socioeconomic conditions, </w:t>
      </w:r>
      <w:proofErr w:type="spellStart"/>
      <w:r w:rsidRPr="00EF6048">
        <w:rPr>
          <w:rFonts w:ascii="Segoe UI" w:eastAsia="Times New Roman" w:hAnsi="Segoe UI" w:cs="Segoe UI"/>
          <w:color w:val="0D0D0D"/>
          <w:sz w:val="44"/>
          <w:szCs w:val="44"/>
          <w:lang w:eastAsia="en-IN"/>
        </w:rPr>
        <w:t>neighborhood</w:t>
      </w:r>
      <w:proofErr w:type="spellEnd"/>
      <w:r w:rsidRPr="00EF6048">
        <w:rPr>
          <w:rFonts w:ascii="Segoe UI" w:eastAsia="Times New Roman" w:hAnsi="Segoe UI" w:cs="Segoe UI"/>
          <w:color w:val="0D0D0D"/>
          <w:sz w:val="44"/>
          <w:szCs w:val="44"/>
          <w:lang w:eastAsia="en-IN"/>
        </w:rPr>
        <w:t xml:space="preserve"> characteristics, and access to community resources can influence student attendance. Communities with high levels of poverty, crime, or limited access to healthcare and social services may experience higher rates of absenteeism.</w:t>
      </w:r>
    </w:p>
    <w:p w14:paraId="115D5DD4" w14:textId="77777777" w:rsidR="00EF6048" w:rsidRPr="00EF6048" w:rsidRDefault="00EF6048" w:rsidP="00EF604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EF6048">
        <w:rPr>
          <w:rFonts w:ascii="Segoe UI" w:eastAsia="Times New Roman" w:hAnsi="Segoe UI" w:cs="Segoe UI"/>
          <w:color w:val="0D0D0D"/>
          <w:sz w:val="44"/>
          <w:szCs w:val="44"/>
          <w:lang w:eastAsia="en-IN"/>
        </w:rPr>
        <w:t xml:space="preserve">Policy and Practices: School policies and practices, such as attendance policies, truancy interventions, and incentives for attendance, shape students' attendance </w:t>
      </w:r>
      <w:proofErr w:type="spellStart"/>
      <w:r w:rsidRPr="00EF6048">
        <w:rPr>
          <w:rFonts w:ascii="Segoe UI" w:eastAsia="Times New Roman" w:hAnsi="Segoe UI" w:cs="Segoe UI"/>
          <w:color w:val="0D0D0D"/>
          <w:sz w:val="44"/>
          <w:szCs w:val="44"/>
          <w:lang w:eastAsia="en-IN"/>
        </w:rPr>
        <w:t>behavior</w:t>
      </w:r>
      <w:proofErr w:type="spellEnd"/>
      <w:r w:rsidRPr="00EF6048">
        <w:rPr>
          <w:rFonts w:ascii="Segoe UI" w:eastAsia="Times New Roman" w:hAnsi="Segoe UI" w:cs="Segoe UI"/>
          <w:color w:val="0D0D0D"/>
          <w:sz w:val="44"/>
          <w:szCs w:val="44"/>
          <w:lang w:eastAsia="en-IN"/>
        </w:rPr>
        <w:t>. Well-designed policies that address root causes of absenteeism and provide targeted support to at-risk students can effectively improve attendance rates.</w:t>
      </w:r>
    </w:p>
    <w:p w14:paraId="3CBAB6B6" w14:textId="77777777" w:rsidR="009258BC" w:rsidRPr="009258BC" w:rsidRDefault="009258BC" w:rsidP="009258B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9258BC">
        <w:rPr>
          <w:rFonts w:ascii="Segoe UI" w:eastAsia="Times New Roman" w:hAnsi="Segoe UI" w:cs="Segoe UI"/>
          <w:color w:val="0D0D0D"/>
          <w:sz w:val="56"/>
          <w:szCs w:val="56"/>
          <w:lang w:eastAsia="en-IN"/>
        </w:rPr>
        <w:t>Methods of Data Collection and Analysis:</w:t>
      </w:r>
    </w:p>
    <w:p w14:paraId="62004513" w14:textId="77777777" w:rsidR="009258BC" w:rsidRP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To conduct a comprehensive analysis of student attendance, various methods of data collection and analysis are employed:</w:t>
      </w:r>
    </w:p>
    <w:p w14:paraId="3F66C564" w14:textId="77777777" w:rsidR="009258BC" w:rsidRPr="009258BC" w:rsidRDefault="009258BC" w:rsidP="009258B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Attendance Records: School attendance records provide valuable data on individual student attendance patterns, including daily attendance rates, tardiness, and absences due to illness or other reasons.</w:t>
      </w:r>
    </w:p>
    <w:p w14:paraId="64AF5ED9" w14:textId="77777777" w:rsidR="009258BC" w:rsidRPr="009258BC" w:rsidRDefault="009258BC" w:rsidP="009258B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 xml:space="preserve">Surveys and Interviews: Surveys and interviews with students, parents, and school staff can offer insights into the factors influencing attendance </w:t>
      </w:r>
      <w:proofErr w:type="spellStart"/>
      <w:r w:rsidRPr="009258BC">
        <w:rPr>
          <w:rFonts w:ascii="Segoe UI" w:eastAsia="Times New Roman" w:hAnsi="Segoe UI" w:cs="Segoe UI"/>
          <w:color w:val="0D0D0D"/>
          <w:sz w:val="44"/>
          <w:szCs w:val="44"/>
          <w:lang w:eastAsia="en-IN"/>
        </w:rPr>
        <w:t>behavior</w:t>
      </w:r>
      <w:proofErr w:type="spellEnd"/>
      <w:r w:rsidRPr="009258BC">
        <w:rPr>
          <w:rFonts w:ascii="Segoe UI" w:eastAsia="Times New Roman" w:hAnsi="Segoe UI" w:cs="Segoe UI"/>
          <w:color w:val="0D0D0D"/>
          <w:sz w:val="44"/>
          <w:szCs w:val="44"/>
          <w:lang w:eastAsia="en-IN"/>
        </w:rPr>
        <w:t>, perceptions of school climate, and barriers to attendance.</w:t>
      </w:r>
    </w:p>
    <w:p w14:paraId="36D69CA6" w14:textId="77777777" w:rsidR="009258BC" w:rsidRPr="009258BC" w:rsidRDefault="009258BC" w:rsidP="009258B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 xml:space="preserve">Quantitative Analysis: Statistical analysis techniques, such as descriptive statistics, regression analysis, and predictive </w:t>
      </w:r>
      <w:proofErr w:type="spellStart"/>
      <w:r w:rsidRPr="009258BC">
        <w:rPr>
          <w:rFonts w:ascii="Segoe UI" w:eastAsia="Times New Roman" w:hAnsi="Segoe UI" w:cs="Segoe UI"/>
          <w:color w:val="0D0D0D"/>
          <w:sz w:val="44"/>
          <w:szCs w:val="44"/>
          <w:lang w:eastAsia="en-IN"/>
        </w:rPr>
        <w:t>modeling</w:t>
      </w:r>
      <w:proofErr w:type="spellEnd"/>
      <w:r w:rsidRPr="009258BC">
        <w:rPr>
          <w:rFonts w:ascii="Segoe UI" w:eastAsia="Times New Roman" w:hAnsi="Segoe UI" w:cs="Segoe UI"/>
          <w:color w:val="0D0D0D"/>
          <w:sz w:val="44"/>
          <w:szCs w:val="44"/>
          <w:lang w:eastAsia="en-IN"/>
        </w:rPr>
        <w:t>, are used to identify trends, patterns, and correlations in attendance data.</w:t>
      </w:r>
    </w:p>
    <w:p w14:paraId="624462C5" w14:textId="77777777" w:rsidR="009258BC" w:rsidRPr="009258BC" w:rsidRDefault="009258BC" w:rsidP="009258B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Qualitative Analysis: Qualitative methods, such as thematic analysis and content analysis, are employed to explore underlying themes, experiences, and perceptions related to student attendance.</w:t>
      </w:r>
    </w:p>
    <w:p w14:paraId="748E10EE" w14:textId="77777777" w:rsidR="009258BC" w:rsidRP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By combining quantitative and qualitative approaches, researchers can gain a holistic understanding of student attendance dynamics and develop targeted interventions to address attendance challenges.</w:t>
      </w:r>
    </w:p>
    <w:p w14:paraId="753776F8" w14:textId="77777777" w:rsidR="00EF6048" w:rsidRPr="00EF6048" w:rsidRDefault="00EF6048" w:rsidP="00EF604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p>
    <w:p w14:paraId="6C40E66C" w14:textId="77777777" w:rsidR="009258BC" w:rsidRPr="009258BC" w:rsidRDefault="009258BC" w:rsidP="009258B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9258BC">
        <w:rPr>
          <w:rFonts w:ascii="Segoe UI" w:eastAsia="Times New Roman" w:hAnsi="Segoe UI" w:cs="Segoe UI"/>
          <w:color w:val="0D0D0D"/>
          <w:sz w:val="56"/>
          <w:szCs w:val="56"/>
          <w:lang w:eastAsia="en-IN"/>
        </w:rPr>
        <w:t>Implications of Student Attendance on Academic Outcomes:</w:t>
      </w:r>
    </w:p>
    <w:p w14:paraId="10D4A3F7" w14:textId="77777777" w:rsidR="009258BC" w:rsidRP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Student attendance has far-reaching implications for academic outcomes, social-emotional development, and long-term success. Research indicates that:</w:t>
      </w:r>
    </w:p>
    <w:p w14:paraId="48A2EF68" w14:textId="77777777" w:rsidR="009258BC" w:rsidRPr="009258BC" w:rsidRDefault="009258BC" w:rsidP="009258B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Academic Achievement: Regular attendance is strongly associated with higher academic achievement, as measured by standardized test scores, grades, and graduation rates. Students who attend school consistently are more likely to master key concepts, engage in classroom activities, and participate in academic enrichment opportunities.</w:t>
      </w:r>
    </w:p>
    <w:p w14:paraId="2DC736DC" w14:textId="77777777" w:rsidR="009258BC" w:rsidRPr="009258BC" w:rsidRDefault="009258BC" w:rsidP="009258B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 xml:space="preserve">Social and Emotional Well-Being: Consistent attendance fosters positive social interactions, peer relationships, and emotional well-being. Students who feel connected to their school community and have supportive relationships with peers and teachers are less likely to engage in risky </w:t>
      </w:r>
      <w:proofErr w:type="spellStart"/>
      <w:r w:rsidRPr="009258BC">
        <w:rPr>
          <w:rFonts w:ascii="Segoe UI" w:eastAsia="Times New Roman" w:hAnsi="Segoe UI" w:cs="Segoe UI"/>
          <w:color w:val="0D0D0D"/>
          <w:sz w:val="44"/>
          <w:szCs w:val="44"/>
          <w:lang w:eastAsia="en-IN"/>
        </w:rPr>
        <w:t>behaviors</w:t>
      </w:r>
      <w:proofErr w:type="spellEnd"/>
      <w:r w:rsidRPr="009258BC">
        <w:rPr>
          <w:rFonts w:ascii="Segoe UI" w:eastAsia="Times New Roman" w:hAnsi="Segoe UI" w:cs="Segoe UI"/>
          <w:color w:val="0D0D0D"/>
          <w:sz w:val="44"/>
          <w:szCs w:val="44"/>
          <w:lang w:eastAsia="en-IN"/>
        </w:rPr>
        <w:t xml:space="preserve"> or experience mental health issues.</w:t>
      </w:r>
    </w:p>
    <w:p w14:paraId="4E9053BD" w14:textId="77777777" w:rsidR="009258BC" w:rsidRPr="009258BC" w:rsidRDefault="009258BC" w:rsidP="009258B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Long-Term Outcomes: High levels of student attendance are predictive of positive long-term outcomes, including higher educational attainment, employment opportunities, and socioeconomic mobility. Conversely, chronic absenteeism is associated with negative outcomes, such as increased dropout rates, lower employment prospects, and higher rates of involvement in the criminal justice system.</w:t>
      </w:r>
    </w:p>
    <w:p w14:paraId="11E94DE2" w14:textId="36B878C9" w:rsidR="009258BC" w:rsidRP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258BC">
        <w:rPr>
          <w:rFonts w:ascii="Segoe UI" w:eastAsia="Times New Roman" w:hAnsi="Segoe UI" w:cs="Segoe UI"/>
          <w:color w:val="0D0D0D"/>
          <w:sz w:val="44"/>
          <w:szCs w:val="44"/>
          <w:lang w:eastAsia="en-IN"/>
        </w:rPr>
        <w:t>Given the substantial impact of attendance on academic and life outcomes, addressing chronic absenteeism is a critical priority for educators, policymakers, and community stakeholders</w:t>
      </w:r>
    </w:p>
    <w:p w14:paraId="72389E9B" w14:textId="77777777" w:rsidR="009258BC" w:rsidRPr="009258BC" w:rsidRDefault="009258BC" w:rsidP="009258B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9258BC">
        <w:rPr>
          <w:rFonts w:ascii="Segoe UI" w:eastAsia="Times New Roman" w:hAnsi="Segoe UI" w:cs="Segoe UI"/>
          <w:color w:val="0D0D0D"/>
          <w:sz w:val="56"/>
          <w:szCs w:val="56"/>
          <w:lang w:eastAsia="en-IN"/>
        </w:rPr>
        <w:t>Strategies to Improve Student Attendance:</w:t>
      </w:r>
    </w:p>
    <w:p w14:paraId="01299188" w14:textId="77777777" w:rsidR="009258BC" w:rsidRP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Addressing chronic absenteeism requires a multi-faceted approach that addresses individual, family, school, and community-level factors. Effective strategies to improve student attendance include:</w:t>
      </w:r>
    </w:p>
    <w:p w14:paraId="32C0AD34" w14:textId="77777777" w:rsidR="009258BC" w:rsidRPr="009258BC" w:rsidRDefault="009258BC" w:rsidP="009258B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 xml:space="preserve">Early Intervention: Identifying and addressing attendance issues early is key to preventing chronic absenteeism. Schools can implement early warning systems to identify at-risk students and provide targeted interventions, such as mentoring, </w:t>
      </w:r>
      <w:proofErr w:type="spellStart"/>
      <w:r w:rsidRPr="009258BC">
        <w:rPr>
          <w:rFonts w:ascii="Segoe UI" w:eastAsia="Times New Roman" w:hAnsi="Segoe UI" w:cs="Segoe UI"/>
          <w:color w:val="0D0D0D"/>
          <w:sz w:val="44"/>
          <w:szCs w:val="44"/>
          <w:lang w:eastAsia="en-IN"/>
        </w:rPr>
        <w:t>counseling</w:t>
      </w:r>
      <w:proofErr w:type="spellEnd"/>
      <w:r w:rsidRPr="009258BC">
        <w:rPr>
          <w:rFonts w:ascii="Segoe UI" w:eastAsia="Times New Roman" w:hAnsi="Segoe UI" w:cs="Segoe UI"/>
          <w:color w:val="0D0D0D"/>
          <w:sz w:val="44"/>
          <w:szCs w:val="44"/>
          <w:lang w:eastAsia="en-IN"/>
        </w:rPr>
        <w:t>, and academic support.</w:t>
      </w:r>
    </w:p>
    <w:p w14:paraId="24C17078" w14:textId="77777777" w:rsidR="009258BC" w:rsidRPr="009258BC" w:rsidRDefault="009258BC" w:rsidP="009258B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Positive School Climate: Creating a positive school climate characterized by a sense of belonging, supportive relationships, and engaging instruction is essential for promoting regular attendance. Schools can implement strategies to enhance school connectedness, improve classroom management, and strengthen relationships between students and staff.</w:t>
      </w:r>
    </w:p>
    <w:p w14:paraId="2C048300" w14:textId="77777777" w:rsidR="009258BC" w:rsidRPr="009258BC" w:rsidRDefault="009258BC" w:rsidP="009258B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Family and Community Engagement: Building partnerships with families and communities is critical for addressing attendance challenges. Schools can involve parents and caregivers in attendance monitoring, provide resources and support to address barriers to attendance, and collaborate with community organizations to provide wraparound services.</w:t>
      </w:r>
    </w:p>
    <w:p w14:paraId="44225933" w14:textId="77777777" w:rsidR="009258BC" w:rsidRPr="009258BC" w:rsidRDefault="009258BC" w:rsidP="009258B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Data-Informed Decision Making: Utilizing data to inform decision-making is essential for developing targeted interventions and monitoring progress over time. Schools can use attendance data to identify trends, set goals, and evaluate the effectiveness of interventions, adjusting strategies as needed to meet the needs of students.</w:t>
      </w:r>
    </w:p>
    <w:p w14:paraId="74C4D294" w14:textId="77777777" w:rsidR="009258BC" w:rsidRP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By implementing a comprehensive approach that addresses the root causes of absenteeism and leverages the strengths of families, schools, and communities, stakeholders can work together to improve student attendance and promote positive academic outcomes.</w:t>
      </w:r>
    </w:p>
    <w:p w14:paraId="3E528D89" w14:textId="77777777" w:rsidR="009258BC" w:rsidRPr="009258BC" w:rsidRDefault="009258BC" w:rsidP="009258B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9258BC">
        <w:rPr>
          <w:rFonts w:ascii="Segoe UI" w:eastAsia="Times New Roman" w:hAnsi="Segoe UI" w:cs="Segoe UI"/>
          <w:color w:val="0D0D0D"/>
          <w:sz w:val="56"/>
          <w:szCs w:val="56"/>
          <w:lang w:eastAsia="en-IN"/>
        </w:rPr>
        <w:t>Case Studies and Best Practices:</w:t>
      </w:r>
    </w:p>
    <w:p w14:paraId="7FC7B681" w14:textId="28A7037A" w:rsidR="009258BC" w:rsidRPr="009258BC" w:rsidRDefault="00095895" w:rsidP="0009589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Pr>
          <w:rFonts w:ascii="Segoe UI" w:eastAsia="Times New Roman" w:hAnsi="Segoe UI" w:cs="Segoe UI"/>
          <w:color w:val="0D0D0D"/>
          <w:sz w:val="44"/>
          <w:szCs w:val="44"/>
          <w:lang w:eastAsia="en-IN"/>
        </w:rPr>
        <w:t xml:space="preserve">. </w:t>
      </w:r>
      <w:r w:rsidR="009258BC" w:rsidRPr="009258BC">
        <w:rPr>
          <w:rFonts w:ascii="Segoe UI" w:eastAsia="Times New Roman" w:hAnsi="Segoe UI" w:cs="Segoe UI"/>
          <w:color w:val="0D0D0D"/>
          <w:sz w:val="44"/>
          <w:szCs w:val="44"/>
          <w:lang w:eastAsia="en-IN"/>
        </w:rPr>
        <w:t>The Attendance Works initiative, which provides resources, tools, and technical assistance to schools and districts seeking to improve attendance rates.</w:t>
      </w:r>
    </w:p>
    <w:p w14:paraId="2BB15FAA" w14:textId="77777777" w:rsidR="009258BC" w:rsidRPr="009258BC" w:rsidRDefault="009258BC" w:rsidP="009258B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The Check &amp; Connect program, which pairs students with trained mentors who provide ongoing support, encouragement, and advocacy to promote regular attendance and academic success.</w:t>
      </w:r>
    </w:p>
    <w:p w14:paraId="4EAFB421" w14:textId="77777777" w:rsidR="009258BC" w:rsidRPr="009258BC" w:rsidRDefault="009258BC" w:rsidP="009258B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44"/>
          <w:szCs w:val="44"/>
          <w:lang w:eastAsia="en-IN"/>
        </w:rPr>
      </w:pPr>
      <w:r w:rsidRPr="009258BC">
        <w:rPr>
          <w:rFonts w:ascii="Segoe UI" w:eastAsia="Times New Roman" w:hAnsi="Segoe UI" w:cs="Segoe UI"/>
          <w:color w:val="0D0D0D"/>
          <w:sz w:val="44"/>
          <w:szCs w:val="44"/>
          <w:lang w:eastAsia="en-IN"/>
        </w:rPr>
        <w:t xml:space="preserve">The My Brother's Keeper initiative, which aims to address opportunity gaps faced by boys and young men of </w:t>
      </w:r>
      <w:proofErr w:type="spellStart"/>
      <w:r w:rsidRPr="009258BC">
        <w:rPr>
          <w:rFonts w:ascii="Segoe UI" w:eastAsia="Times New Roman" w:hAnsi="Segoe UI" w:cs="Segoe UI"/>
          <w:color w:val="0D0D0D"/>
          <w:sz w:val="44"/>
          <w:szCs w:val="44"/>
          <w:lang w:eastAsia="en-IN"/>
        </w:rPr>
        <w:t>color</w:t>
      </w:r>
      <w:proofErr w:type="spellEnd"/>
      <w:r w:rsidRPr="009258BC">
        <w:rPr>
          <w:rFonts w:ascii="Segoe UI" w:eastAsia="Times New Roman" w:hAnsi="Segoe UI" w:cs="Segoe UI"/>
          <w:color w:val="0D0D0D"/>
          <w:sz w:val="44"/>
          <w:szCs w:val="44"/>
          <w:lang w:eastAsia="en-IN"/>
        </w:rPr>
        <w:t xml:space="preserve"> through targeted interventions, including efforts to improve attendance and reduce disciplinary disparities.</w:t>
      </w:r>
    </w:p>
    <w:p w14:paraId="459E38BE" w14:textId="77777777" w:rsidR="009258BC" w:rsidRDefault="009258BC"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258BC">
        <w:rPr>
          <w:rFonts w:ascii="Segoe UI" w:eastAsia="Times New Roman" w:hAnsi="Segoe UI" w:cs="Segoe UI"/>
          <w:color w:val="0D0D0D"/>
          <w:sz w:val="44"/>
          <w:szCs w:val="44"/>
          <w:lang w:eastAsia="en-IN"/>
        </w:rPr>
        <w:t>These case studies illustrate the importance of collaboration, data-driven decision-making, and targeted interventions in addressing attendance challenges and promoting positive outcomes for all students</w:t>
      </w:r>
      <w:r w:rsidRPr="009258BC">
        <w:rPr>
          <w:rFonts w:ascii="Segoe UI" w:eastAsia="Times New Roman" w:hAnsi="Segoe UI" w:cs="Segoe UI"/>
          <w:color w:val="0D0D0D"/>
          <w:sz w:val="24"/>
          <w:szCs w:val="24"/>
          <w:lang w:eastAsia="en-IN"/>
        </w:rPr>
        <w:t>.</w:t>
      </w:r>
    </w:p>
    <w:p w14:paraId="08343DAD" w14:textId="77777777" w:rsidR="00095895" w:rsidRPr="009258BC" w:rsidRDefault="00095895" w:rsidP="009258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p>
    <w:p w14:paraId="0D7FBE81" w14:textId="77777777" w:rsidR="00095895" w:rsidRPr="00095895" w:rsidRDefault="00095895" w:rsidP="0009589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56"/>
          <w:szCs w:val="56"/>
          <w:lang w:eastAsia="en-IN"/>
        </w:rPr>
      </w:pPr>
      <w:r w:rsidRPr="00095895">
        <w:rPr>
          <w:rFonts w:ascii="Segoe UI" w:eastAsia="Times New Roman" w:hAnsi="Segoe UI" w:cs="Segoe UI"/>
          <w:color w:val="0D0D0D"/>
          <w:sz w:val="56"/>
          <w:szCs w:val="56"/>
          <w:lang w:eastAsia="en-IN"/>
        </w:rPr>
        <w:t>Conclusion:</w:t>
      </w:r>
    </w:p>
    <w:p w14:paraId="78BC2078" w14:textId="77777777" w:rsidR="00095895" w:rsidRPr="00095895" w:rsidRDefault="00095895" w:rsidP="000958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095895">
        <w:rPr>
          <w:rFonts w:ascii="Segoe UI" w:eastAsia="Times New Roman" w:hAnsi="Segoe UI" w:cs="Segoe UI"/>
          <w:color w:val="0D0D0D"/>
          <w:sz w:val="44"/>
          <w:szCs w:val="44"/>
          <w:lang w:eastAsia="en-IN"/>
        </w:rPr>
        <w:t>Student attendance is a critical determinant of academic success, social-emotional development, and long-term outcomes. Chronic absenteeism poses significant challenges for educators, policymakers, and communities, requiring a multi-faceted approach to address underlying factors and promote regular attendance.</w:t>
      </w:r>
    </w:p>
    <w:p w14:paraId="643691FB" w14:textId="77777777" w:rsidR="00095895" w:rsidRPr="00095895" w:rsidRDefault="00095895" w:rsidP="0009589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44"/>
          <w:szCs w:val="44"/>
          <w:lang w:eastAsia="en-IN"/>
        </w:rPr>
      </w:pPr>
      <w:r w:rsidRPr="00095895">
        <w:rPr>
          <w:rFonts w:ascii="Segoe UI" w:eastAsia="Times New Roman" w:hAnsi="Segoe UI" w:cs="Segoe UI"/>
          <w:color w:val="0D0D0D"/>
          <w:sz w:val="44"/>
          <w:szCs w:val="44"/>
          <w:lang w:eastAsia="en-IN"/>
        </w:rPr>
        <w:t>By understanding the dynamics of student attendance, identifying patterns and trends, and implementing evidence-based strategies, stakeholders can work together to improve attendance rates, enhance student engagement, and foster positive learning environments for all students.</w:t>
      </w:r>
    </w:p>
    <w:p w14:paraId="5F1F6088" w14:textId="77777777" w:rsidR="00077BBE" w:rsidRPr="009258BC" w:rsidRDefault="00077BBE" w:rsidP="00077BB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sz w:val="44"/>
          <w:szCs w:val="44"/>
        </w:rPr>
      </w:pPr>
    </w:p>
    <w:p w14:paraId="7A3A70BE" w14:textId="77777777" w:rsidR="00077BBE" w:rsidRPr="00077BBE" w:rsidRDefault="00077BBE">
      <w:pPr>
        <w:rPr>
          <w:sz w:val="44"/>
          <w:szCs w:val="44"/>
        </w:rPr>
      </w:pPr>
    </w:p>
    <w:sectPr w:rsidR="00077BBE" w:rsidRPr="00077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70779"/>
    <w:multiLevelType w:val="multilevel"/>
    <w:tmpl w:val="A60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70A60"/>
    <w:multiLevelType w:val="multilevel"/>
    <w:tmpl w:val="681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21428"/>
    <w:multiLevelType w:val="multilevel"/>
    <w:tmpl w:val="EC54FA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6074"/>
    <w:multiLevelType w:val="multilevel"/>
    <w:tmpl w:val="1674E5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E6549"/>
    <w:multiLevelType w:val="multilevel"/>
    <w:tmpl w:val="CB1447F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D720E8"/>
    <w:multiLevelType w:val="multilevel"/>
    <w:tmpl w:val="204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137CF"/>
    <w:multiLevelType w:val="multilevel"/>
    <w:tmpl w:val="95F08E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918F5"/>
    <w:multiLevelType w:val="multilevel"/>
    <w:tmpl w:val="32649D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D05A3"/>
    <w:multiLevelType w:val="multilevel"/>
    <w:tmpl w:val="FCBE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94F73"/>
    <w:multiLevelType w:val="multilevel"/>
    <w:tmpl w:val="65CC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1649F1"/>
    <w:multiLevelType w:val="multilevel"/>
    <w:tmpl w:val="AC12B5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81890"/>
    <w:multiLevelType w:val="multilevel"/>
    <w:tmpl w:val="F11EA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37282"/>
    <w:multiLevelType w:val="multilevel"/>
    <w:tmpl w:val="65D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A37B6"/>
    <w:multiLevelType w:val="multilevel"/>
    <w:tmpl w:val="E490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8722A5"/>
    <w:multiLevelType w:val="multilevel"/>
    <w:tmpl w:val="89840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18946">
    <w:abstractNumId w:val="8"/>
  </w:num>
  <w:num w:numId="2" w16cid:durableId="2134396488">
    <w:abstractNumId w:val="14"/>
  </w:num>
  <w:num w:numId="3" w16cid:durableId="945501283">
    <w:abstractNumId w:val="4"/>
  </w:num>
  <w:num w:numId="4" w16cid:durableId="1888108361">
    <w:abstractNumId w:val="9"/>
  </w:num>
  <w:num w:numId="5" w16cid:durableId="1187986587">
    <w:abstractNumId w:val="12"/>
  </w:num>
  <w:num w:numId="6" w16cid:durableId="2131704589">
    <w:abstractNumId w:val="6"/>
  </w:num>
  <w:num w:numId="7" w16cid:durableId="1022320750">
    <w:abstractNumId w:val="1"/>
  </w:num>
  <w:num w:numId="8" w16cid:durableId="1646737782">
    <w:abstractNumId w:val="2"/>
  </w:num>
  <w:num w:numId="9" w16cid:durableId="127285413">
    <w:abstractNumId w:val="5"/>
  </w:num>
  <w:num w:numId="10" w16cid:durableId="475222381">
    <w:abstractNumId w:val="11"/>
  </w:num>
  <w:num w:numId="11" w16cid:durableId="703558297">
    <w:abstractNumId w:val="13"/>
  </w:num>
  <w:num w:numId="12" w16cid:durableId="1524397177">
    <w:abstractNumId w:val="10"/>
  </w:num>
  <w:num w:numId="13" w16cid:durableId="2090036920">
    <w:abstractNumId w:val="0"/>
  </w:num>
  <w:num w:numId="14" w16cid:durableId="1060909904">
    <w:abstractNumId w:val="3"/>
  </w:num>
  <w:num w:numId="15" w16cid:durableId="708378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BE"/>
    <w:rsid w:val="000372C3"/>
    <w:rsid w:val="00077BBE"/>
    <w:rsid w:val="00091B51"/>
    <w:rsid w:val="00095895"/>
    <w:rsid w:val="002366CB"/>
    <w:rsid w:val="002E2790"/>
    <w:rsid w:val="00302D28"/>
    <w:rsid w:val="00316279"/>
    <w:rsid w:val="003663EB"/>
    <w:rsid w:val="004230AD"/>
    <w:rsid w:val="004543BF"/>
    <w:rsid w:val="004E1EB4"/>
    <w:rsid w:val="007524FC"/>
    <w:rsid w:val="007824C3"/>
    <w:rsid w:val="008F4A11"/>
    <w:rsid w:val="009258BC"/>
    <w:rsid w:val="00AF5EF9"/>
    <w:rsid w:val="00B0753C"/>
    <w:rsid w:val="00C45A3A"/>
    <w:rsid w:val="00D13659"/>
    <w:rsid w:val="00D14EF8"/>
    <w:rsid w:val="00D52EAF"/>
    <w:rsid w:val="00E05F34"/>
    <w:rsid w:val="00EF6048"/>
    <w:rsid w:val="00FE3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3D9"/>
  <w15:chartTrackingRefBased/>
  <w15:docId w15:val="{FF376B3B-7F14-4491-B5E6-20A1A8B6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BB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E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2912">
      <w:bodyDiv w:val="1"/>
      <w:marLeft w:val="0"/>
      <w:marRight w:val="0"/>
      <w:marTop w:val="0"/>
      <w:marBottom w:val="0"/>
      <w:divBdr>
        <w:top w:val="none" w:sz="0" w:space="0" w:color="auto"/>
        <w:left w:val="none" w:sz="0" w:space="0" w:color="auto"/>
        <w:bottom w:val="none" w:sz="0" w:space="0" w:color="auto"/>
        <w:right w:val="none" w:sz="0" w:space="0" w:color="auto"/>
      </w:divBdr>
    </w:div>
    <w:div w:id="220361988">
      <w:bodyDiv w:val="1"/>
      <w:marLeft w:val="0"/>
      <w:marRight w:val="0"/>
      <w:marTop w:val="0"/>
      <w:marBottom w:val="0"/>
      <w:divBdr>
        <w:top w:val="none" w:sz="0" w:space="0" w:color="auto"/>
        <w:left w:val="none" w:sz="0" w:space="0" w:color="auto"/>
        <w:bottom w:val="none" w:sz="0" w:space="0" w:color="auto"/>
        <w:right w:val="none" w:sz="0" w:space="0" w:color="auto"/>
      </w:divBdr>
    </w:div>
    <w:div w:id="474226006">
      <w:bodyDiv w:val="1"/>
      <w:marLeft w:val="0"/>
      <w:marRight w:val="0"/>
      <w:marTop w:val="0"/>
      <w:marBottom w:val="0"/>
      <w:divBdr>
        <w:top w:val="none" w:sz="0" w:space="0" w:color="auto"/>
        <w:left w:val="none" w:sz="0" w:space="0" w:color="auto"/>
        <w:bottom w:val="none" w:sz="0" w:space="0" w:color="auto"/>
        <w:right w:val="none" w:sz="0" w:space="0" w:color="auto"/>
      </w:divBdr>
    </w:div>
    <w:div w:id="564610126">
      <w:bodyDiv w:val="1"/>
      <w:marLeft w:val="0"/>
      <w:marRight w:val="0"/>
      <w:marTop w:val="0"/>
      <w:marBottom w:val="0"/>
      <w:divBdr>
        <w:top w:val="none" w:sz="0" w:space="0" w:color="auto"/>
        <w:left w:val="none" w:sz="0" w:space="0" w:color="auto"/>
        <w:bottom w:val="none" w:sz="0" w:space="0" w:color="auto"/>
        <w:right w:val="none" w:sz="0" w:space="0" w:color="auto"/>
      </w:divBdr>
    </w:div>
    <w:div w:id="880167009">
      <w:bodyDiv w:val="1"/>
      <w:marLeft w:val="0"/>
      <w:marRight w:val="0"/>
      <w:marTop w:val="0"/>
      <w:marBottom w:val="0"/>
      <w:divBdr>
        <w:top w:val="none" w:sz="0" w:space="0" w:color="auto"/>
        <w:left w:val="none" w:sz="0" w:space="0" w:color="auto"/>
        <w:bottom w:val="none" w:sz="0" w:space="0" w:color="auto"/>
        <w:right w:val="none" w:sz="0" w:space="0" w:color="auto"/>
      </w:divBdr>
    </w:div>
    <w:div w:id="890849737">
      <w:bodyDiv w:val="1"/>
      <w:marLeft w:val="0"/>
      <w:marRight w:val="0"/>
      <w:marTop w:val="0"/>
      <w:marBottom w:val="0"/>
      <w:divBdr>
        <w:top w:val="none" w:sz="0" w:space="0" w:color="auto"/>
        <w:left w:val="none" w:sz="0" w:space="0" w:color="auto"/>
        <w:bottom w:val="none" w:sz="0" w:space="0" w:color="auto"/>
        <w:right w:val="none" w:sz="0" w:space="0" w:color="auto"/>
      </w:divBdr>
    </w:div>
    <w:div w:id="1028726736">
      <w:bodyDiv w:val="1"/>
      <w:marLeft w:val="0"/>
      <w:marRight w:val="0"/>
      <w:marTop w:val="0"/>
      <w:marBottom w:val="0"/>
      <w:divBdr>
        <w:top w:val="none" w:sz="0" w:space="0" w:color="auto"/>
        <w:left w:val="none" w:sz="0" w:space="0" w:color="auto"/>
        <w:bottom w:val="none" w:sz="0" w:space="0" w:color="auto"/>
        <w:right w:val="none" w:sz="0" w:space="0" w:color="auto"/>
      </w:divBdr>
    </w:div>
    <w:div w:id="1153907287">
      <w:bodyDiv w:val="1"/>
      <w:marLeft w:val="0"/>
      <w:marRight w:val="0"/>
      <w:marTop w:val="0"/>
      <w:marBottom w:val="0"/>
      <w:divBdr>
        <w:top w:val="none" w:sz="0" w:space="0" w:color="auto"/>
        <w:left w:val="none" w:sz="0" w:space="0" w:color="auto"/>
        <w:bottom w:val="none" w:sz="0" w:space="0" w:color="auto"/>
        <w:right w:val="none" w:sz="0" w:space="0" w:color="auto"/>
      </w:divBdr>
    </w:div>
    <w:div w:id="1245651161">
      <w:bodyDiv w:val="1"/>
      <w:marLeft w:val="0"/>
      <w:marRight w:val="0"/>
      <w:marTop w:val="0"/>
      <w:marBottom w:val="0"/>
      <w:divBdr>
        <w:top w:val="none" w:sz="0" w:space="0" w:color="auto"/>
        <w:left w:val="none" w:sz="0" w:space="0" w:color="auto"/>
        <w:bottom w:val="none" w:sz="0" w:space="0" w:color="auto"/>
        <w:right w:val="none" w:sz="0" w:space="0" w:color="auto"/>
      </w:divBdr>
    </w:div>
    <w:div w:id="1447194068">
      <w:bodyDiv w:val="1"/>
      <w:marLeft w:val="0"/>
      <w:marRight w:val="0"/>
      <w:marTop w:val="0"/>
      <w:marBottom w:val="0"/>
      <w:divBdr>
        <w:top w:val="none" w:sz="0" w:space="0" w:color="auto"/>
        <w:left w:val="none" w:sz="0" w:space="0" w:color="auto"/>
        <w:bottom w:val="none" w:sz="0" w:space="0" w:color="auto"/>
        <w:right w:val="none" w:sz="0" w:space="0" w:color="auto"/>
      </w:divBdr>
    </w:div>
    <w:div w:id="1621105521">
      <w:bodyDiv w:val="1"/>
      <w:marLeft w:val="0"/>
      <w:marRight w:val="0"/>
      <w:marTop w:val="0"/>
      <w:marBottom w:val="0"/>
      <w:divBdr>
        <w:top w:val="none" w:sz="0" w:space="0" w:color="auto"/>
        <w:left w:val="none" w:sz="0" w:space="0" w:color="auto"/>
        <w:bottom w:val="none" w:sz="0" w:space="0" w:color="auto"/>
        <w:right w:val="none" w:sz="0" w:space="0" w:color="auto"/>
      </w:divBdr>
    </w:div>
    <w:div w:id="170289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Aarya Sree Yenamala</dc:creator>
  <cp:keywords/>
  <dc:description/>
  <cp:lastModifiedBy>Shanmukha Aarya Sree Yenamala</cp:lastModifiedBy>
  <cp:revision>2</cp:revision>
  <dcterms:created xsi:type="dcterms:W3CDTF">2024-05-15T09:11:00Z</dcterms:created>
  <dcterms:modified xsi:type="dcterms:W3CDTF">2024-05-15T09:11:00Z</dcterms:modified>
</cp:coreProperties>
</file>