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color w:val="auto"/>
                <w:sz w:val="21"/>
                <w:szCs w:val="20"/>
                <w:highlight w:val="none"/>
                <w:vertAlign w:val="baseline"/>
                <w:em w:val="none"/>
                <w:lang w:val="en-US" w:eastAsia="en-US"/>
              </w:rPr>
              <w:drawing>
                <wp:inline distL="0" distT="0" distB="0" distR="0">
                  <wp:extent cx="2628900" cy="262890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28900" cy="262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rate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doing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expenditure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energy.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measured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units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joule/seconds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otherwise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known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watts.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ability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provided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various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sources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carry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work.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DEFINITION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defined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energy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force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source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carry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operations.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Sources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Mechanical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Solar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Wind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Water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-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Biogas.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Explanation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sources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800" cy="166887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6688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1)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man’s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intellect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manual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efforts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carry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activities.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great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advantage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man's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intelligence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means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control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does.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800" cy="1902467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9024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2)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Mechanical: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requires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series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carry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activities.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transmitted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engines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come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directly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indirectly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electricity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burning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fuel.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800" cy="1981199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981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3)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traction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carry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operations.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Pair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walking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bull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yolk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together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camel's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donkeys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etc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common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normally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full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stop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controls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where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utilized.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4)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type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derived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electricity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generators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operate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motors.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799" cy="198280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799" cy="198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5)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Solar: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derived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radiation,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light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heat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sun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solar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panel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converted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energy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stored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batteries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directly.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6)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Water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derived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water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flowing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rivers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oceans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dams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etc.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hydroelectric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stations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derived.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7)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Wind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generated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wind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movement.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Wind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made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possible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windmill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helps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pump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water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boreholes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generating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electricity.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800" cy="222885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22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8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Biogas: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generating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waste(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animal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dung)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collected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processed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produce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methane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gas.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Home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fun.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tabular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form,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itemize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2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advantages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disadvantages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each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source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power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discussed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lesson.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   </w:t>
            </w:r>
          </w:p>
        </w:tc>
      </w:tr>
    </w:tbl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2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</w:t>
            </w:r>
            <w:r>
              <w:rPr>
                <w:rFonts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ARM MECHANIZATION </w:t>
            </w:r>
          </w:p>
          <w:p>
            <w:pPr>
              <w:pStyle w:val="style0"/>
              <w:spacing w:lineRule="auto" w:line="240"/>
              <w:jc w:val="left"/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1668871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6688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refers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application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engineering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principles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technology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production.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also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defined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equipment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perform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operations.</w:t>
            </w:r>
          </w:p>
          <w:p>
            <w:pPr>
              <w:pStyle w:val="style0"/>
              <w:spacing w:lineRule="auto" w:line="240"/>
              <w:jc w:val="left"/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Origin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</w:p>
          <w:p>
            <w:pPr>
              <w:pStyle w:val="style0"/>
              <w:spacing w:lineRule="auto" w:line="240"/>
              <w:jc w:val="left"/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2024012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0240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dated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back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historical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period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industrial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revolution.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necessitated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realization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animals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total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dependence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food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longer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tenable.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Objectives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objectives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are: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1.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reduce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2.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Increase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efficiency.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3.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Save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time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4.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Improve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standard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living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improving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quality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quantity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products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   </w:t>
            </w:r>
          </w:p>
        </w:tc>
      </w:tr>
    </w:tbl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3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ADVANTAGES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3725275" cy="2723982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25275" cy="27239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timeliness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saves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time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reduces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health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hazards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increases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revenue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output.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encourages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large-scale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less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promotes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specialization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availability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sectors.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EXPLAINING THE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ADVANTAGES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1.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done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completed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within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shortest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possible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time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2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reduces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health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hazards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accidents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occur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tools.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encourages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large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scale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hence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increasing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output.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4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promotes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specialization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example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become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specialists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handle.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5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increases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cooperation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among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such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enabling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their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resources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together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buy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rotational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basis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thereby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making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united.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6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run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wastage,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reduces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errors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spoilage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thereby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leading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increase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income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(saved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cost).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bookmarkStart w:id="1" w:name="_Hlk137685504"/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Reasons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why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been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fully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mechanized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West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Africa</w:t>
            </w:r>
            <w:bookmarkEnd w:id="1"/>
          </w:p>
          <w:p>
            <w:pPr>
              <w:pStyle w:val="style0"/>
              <w:spacing w:lineRule="auto" w:line="240"/>
              <w:jc w:val="left"/>
              <w:rPr/>
            </w:pPr>
            <w:r>
              <w:rPr/>
              <w:drawing>
                <wp:inline distL="0" distT="0" distB="0" distR="0">
                  <wp:extent cx="2971800" cy="1735423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7354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2971800" cy="1978282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9782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1)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holding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fragmentation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permit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2)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arming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currently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practice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Africa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encourage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access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reports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4)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Heavy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tree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stumps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left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after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clearing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hinders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4)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expensive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purchase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maintain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5)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achine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parts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easily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6)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nfavorable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soil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terrain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prevent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7)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market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structures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discourage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large-scale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8)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level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technical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know-how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about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</w:p>
        </w:tc>
      </w:tr>
    </w:tbl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4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PROBLEMS OF AGRICULTURAL MECHANIZATION 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1. P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roblem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tenure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Nigeria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allow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large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holdings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suitable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2. Problem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bad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topography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topography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African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landscape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rough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conducive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3. Problem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inadequate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facilities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facilities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fabricating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repairing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implement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insufficient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where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3. P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roblem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inadequate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spare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parts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parts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still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been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imported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4. P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overty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Africa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afford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tractors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implements.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Limitations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Economic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limitation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echnical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limitation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maintenance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holdings.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Economic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limitation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readily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country,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afford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them,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hiring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highly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exorbitant,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maintenance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high,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operators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demand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higher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wages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afford.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Technical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limitation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lack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technical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know-how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experts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readily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mode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known,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schools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exist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operators.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Lack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maintenance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imported,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replacement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parts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inadequate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personnel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repair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personnel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always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available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when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break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down.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Small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holdings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practised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present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peasant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small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farmland,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courage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fragmentation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cannot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mechanize.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raditional Arabic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4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   </w:t>
            </w:r>
          </w:p>
        </w:tc>
      </w:tr>
    </w:tbl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5</w:t>
      </w:r>
    </w:p>
    <w:bookmarkStart w:id="2" w:name="_Hlk137702471"/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PROSPECTS OF MECHANIZATION.</w:t>
            </w: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133166</wp:posOffset>
                  </wp:positionH>
                  <wp:positionV relativeFrom="page">
                    <wp:posOffset>336946</wp:posOffset>
                  </wp:positionV>
                  <wp:extent cx="2971800" cy="1676877"/>
                  <wp:effectExtent l="0" t="0" r="0" b="0"/>
                  <wp:wrapNone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67687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pStyle w:val="style0"/>
              <w:spacing w:lineRule="auto" w:line="240"/>
              <w:jc w:val="left"/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Possible</w:t>
            </w:r>
            <w:bookmarkEnd w:id="2"/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ways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improving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agriculture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educated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accept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modern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Government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provide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loans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purchase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simple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less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expensive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developed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cooperative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societies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pool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their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resources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together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buy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Government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establish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engineering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schools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institutions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personnel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fabricate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simple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f)T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system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should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reviewed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acquire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large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hectares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Disadvantages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agricultural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/>
                <w:bCs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-cost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numerous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expensive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venture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Displacement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very,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workers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required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hence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people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will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out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job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compaction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soil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leads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compaction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soil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movement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heavy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causes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environmental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pollution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smokes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emanating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from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chemicals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fertilizer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destruction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soil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structure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continuous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movement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very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few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crops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like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maze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rice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Guinea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corn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easily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mechanized.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e)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helps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spread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pests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diseases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contaminated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damage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crops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during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mechanized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mechanization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needs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control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it,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unstable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fuel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supply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affect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working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raditional Arabic" w:eastAsia="Traditional Arabic" w:hAnsi="Traditional Arabic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machines.</w:t>
            </w:r>
          </w:p>
        </w:tc>
      </w:tr>
    </w:tbl>
    <w:p>
      <w:pPr>
        <w:pStyle w:val="style0"/>
        <w:spacing w:after="160" w:lineRule="auto" w:line="259"/>
        <w:jc w:val="left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6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2346911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346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Meaning: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agents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resources,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combined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various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proportions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make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possible.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are: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ii.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iii.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iv.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Entrepreneurship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Lands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1991106"/>
                  <wp:effectExtent l="0" t="0" r="0" b="0"/>
                  <wp:docPr id="103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9911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These are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free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gifts 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nature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include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forests,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mineral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deposits,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rivers,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wildlife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climate,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course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earth's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surface.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reward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rent.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Characteristics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Land: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supply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fixed.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relatively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indestructible.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immobile.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free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gift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nature.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abour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799" cy="2535936"/>
                  <wp:effectExtent l="0" t="0" r="0" b="0"/>
                  <wp:docPr id="104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799" cy="2535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regarded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efforts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kind,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manual,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mental,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skilled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unskilled,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artistic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scientific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process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rewarded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wages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salaries.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divided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unskilled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skilled.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Characteristics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human-generated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mobile.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variable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quality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supply.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skill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improved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through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education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training.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controls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combines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usable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form.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perishable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because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period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unemployment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means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loss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useful,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productive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hours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cannot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regained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2028653"/>
                  <wp:effectExtent l="0" t="0" r="0" b="0"/>
                  <wp:docPr id="104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0286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wealth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wealth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man-made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assets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exists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tools,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equipment,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machinery,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factories,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vehicles,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categorized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fixed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circulating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current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social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Characteristics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Capital: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man-made.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wealth.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change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form.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reward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interest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depreciate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value.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Entrepreneurship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</w:pPr>
            <w:r>
              <w:rPr/>
              <w:drawing>
                <wp:inline distL="0" distT="0" distB="0" distR="0">
                  <wp:extent cx="2971800" cy="2228850"/>
                  <wp:effectExtent l="0" t="0" r="0" b="0"/>
                  <wp:docPr id="104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228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Entrepreneur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creates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i.e.,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labour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driving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force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behind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business.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combines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result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business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succeeds,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reaps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but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fails,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incurs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suffers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loss.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Characteristics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Entrepreneur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Risk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bearer.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Organisation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Decision-making.</w:t>
            </w:r>
          </w:p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Controls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production.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</w:p>
        </w:tc>
      </w:tr>
    </w:tbl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</w:pPr>
    </w:p>
    <w:p>
      <w:pPr>
        <w:spacing w:after="160" w:lineRule="auto" w:line="259"/>
        <w:jc w:val="center"/>
        <w:rPr/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20"/>
          <w:highlight w:val="none"/>
          <w:vertAlign w:val="baseline"/>
          <w:em w:val="none"/>
          <w:lang w:val="en-US" w:eastAsia="en-US"/>
        </w:rPr>
        <w:t>NOTE 7</w:t>
      </w:r>
    </w:p>
    <w:tbl>
      <w:tblPr>
        <w:jc w:val="left"/>
        <w:tblInd w:w="10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8"/>
      </w:tblGrid>
      <w:tr>
        <w:trPr>
          <w:cantSplit w:val="false"/>
          <w:tblHeader w:val="false"/>
          <w:jc w:val="left"/>
        </w:trPr>
        <w:tc>
          <w:tcPr>
            <w:tcW w:w="8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noProof/>
                <w:color w:val="auto"/>
                <w:sz w:val="21"/>
                <w:szCs w:val="20"/>
                <w:highlight w:val="none"/>
                <w:vertAlign w:val="baseline"/>
                <w:em w:val="none"/>
                <w:lang w:val="en-US" w:eastAsia="en-US"/>
              </w:rPr>
              <w:drawing>
                <wp:inline distL="0" distT="0" distB="0" distR="0">
                  <wp:extent cx="2466975" cy="1847849"/>
                  <wp:effectExtent l="0" t="0" r="0" b="0"/>
                  <wp:docPr id="104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66975" cy="184784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1"/>
                <w:szCs w:val="20"/>
                <w:highlight w:val="none"/>
                <w:vertAlign w:val="baseline"/>
                <w:em w:val="none"/>
                <w:lang w:val="en-US" w:eastAsia="en-US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noProof/>
                <w:color w:val="auto"/>
                <w:sz w:val="21"/>
                <w:szCs w:val="20"/>
                <w:highlight w:val="none"/>
                <w:vertAlign w:val="baseline"/>
                <w:em w:val="none"/>
                <w:lang w:val="en-US" w:eastAsia="en-US"/>
              </w:rPr>
              <w:drawing>
                <wp:inline distL="0" distT="0" distB="0" distR="0">
                  <wp:extent cx="2857500" cy="1609725"/>
                  <wp:effectExtent l="0" t="0" r="0" b="0"/>
                  <wp:docPr id="104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57500" cy="16097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  <w:jc w:val="both"/>
              <w:rPr/>
            </w:pP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MEANING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MANAGER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manager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person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takes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activities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crop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animal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also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help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day-to-day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activities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farmland;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their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responsibility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runs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efficiently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profitably.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also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called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Agricultural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manager.</w:t>
            </w:r>
          </w:p>
          <w:p>
            <w:pPr>
              <w:spacing w:lineRule="auto" w:line="240"/>
              <w:jc w:val="both"/>
              <w:rPr/>
            </w:pP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FUNCTIONS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MANAGER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manager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grouped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five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major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headings: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Administration,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Organization,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Marketing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Evaluation.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Organization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putting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together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productive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activities.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include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securing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suitable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determining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produce,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determining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scale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procuring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loan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capital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recruiting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employing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workers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2.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Administration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good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effective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duties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include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supervision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arrangement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roasters,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directing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workers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day-to-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day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activities,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staff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welfare,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organizing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training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man-power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3.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right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combination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factors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optimal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yield.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Part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includes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purchasing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inputs,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health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animals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crops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making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arrangement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general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security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adequate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supply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feeds,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adheres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modern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techniques,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4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.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Marketing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meeting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sales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target.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determines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quantity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price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which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sell,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determines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best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marketing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channel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use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make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maximum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profits,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determines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when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sell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make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maximum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profit,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monitors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marketing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trends,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arranges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storage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warehousing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unsold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produce,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</w:p>
          <w:p>
            <w:pPr>
              <w:spacing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5.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Evaluation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involves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ensuring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that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functions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have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been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done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appropriately.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effectively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this,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keeps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general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records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activities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supervises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accounts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bookkeeping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all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analyses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with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respect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targets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objectives,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assesses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the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staffing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conditions,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develops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new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strategies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for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further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improvement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farm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operations,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etc.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raditional Arabic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  <w:jc w:val="both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jpeg"/><Relationship Id="rId11" Type="http://schemas.openxmlformats.org/officeDocument/2006/relationships/image" Target="media/image10.jpeg"/><Relationship Id="rId22" Type="http://schemas.openxmlformats.org/officeDocument/2006/relationships/fontTable" Target="fontTable.xml"/><Relationship Id="rId10" Type="http://schemas.openxmlformats.org/officeDocument/2006/relationships/image" Target="media/image9.jpeg"/><Relationship Id="rId21" Type="http://schemas.openxmlformats.org/officeDocument/2006/relationships/styles" Target="styles.xml"/><Relationship Id="rId13" Type="http://schemas.openxmlformats.org/officeDocument/2006/relationships/image" Target="media/image12.jpeg"/><Relationship Id="rId24" Type="http://schemas.openxmlformats.org/officeDocument/2006/relationships/theme" Target="theme/theme1.xml"/><Relationship Id="rId12" Type="http://schemas.openxmlformats.org/officeDocument/2006/relationships/image" Target="media/image11.jpe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image" Target="media/image18.jpeg"/><Relationship Id="rId6" Type="http://schemas.openxmlformats.org/officeDocument/2006/relationships/image" Target="media/image5.jpeg"/><Relationship Id="rId18" Type="http://schemas.openxmlformats.org/officeDocument/2006/relationships/image" Target="media/image17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1893</Words>
  <Characters>10191</Characters>
  <Application>WPS Office</Application>
  <Paragraphs>203</Paragraphs>
  <CharactersWithSpaces>11994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2025-04-03T19:21:35Z</dcterms:created>
  <dc:creator>itel S663L</dc:creator>
  <lastModifiedBy>itel S663L</lastModifiedBy>
  <dcterms:modified xsi:type="dcterms:W3CDTF">2025-04-04T06:02:48Z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1eb704aa0f96485d97dda843c8dc1049</vt:lpwstr>
  </property>
</Properties>
</file>