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452E53D">
      <w:pPr>
        <w:keepNext w:val="0"/>
        <w:keepLines w:val="0"/>
        <w:widowControl/>
        <w:suppressLineNumbers w:val="0"/>
        <w:jc w:val="left"/>
        <w:rPr>
          <w:rFonts w:hint="default" w:ascii="Calibri" w:hAnsi="Calibri" w:eastAsia="Georgia-Bold" w:cs="Georgia-Bold"/>
          <w:b/>
          <w:bCs/>
          <w:color w:val="000000"/>
          <w:kern w:val="0"/>
          <w:sz w:val="24"/>
          <w:szCs w:val="24"/>
          <w:lang w:val="en-US" w:eastAsia="zh-CN"/>
        </w:rPr>
      </w:pPr>
      <w:bookmarkStart w:id="0" w:name="_GoBack"/>
      <w:bookmarkEnd w:id="0"/>
      <w:r>
        <w:rPr>
          <w:rFonts w:hint="default" w:ascii="Calibri" w:hAnsi="Calibri" w:eastAsia="Georgia-Bold" w:cs="Georgia-Bold"/>
          <w:b/>
          <w:bCs/>
          <w:color w:val="000000"/>
          <w:kern w:val="0"/>
          <w:sz w:val="24"/>
          <w:szCs w:val="24"/>
          <w:lang w:val="en-US" w:eastAsia="zh-CN"/>
        </w:rPr>
        <w:t xml:space="preserve">WEEK: 5 </w:t>
      </w:r>
    </w:p>
    <w:p w14:paraId="15EE43F8">
      <w:pPr>
        <w:keepNext w:val="0"/>
        <w:keepLines w:val="0"/>
        <w:widowControl/>
        <w:suppressLineNumbers w:val="0"/>
        <w:jc w:val="left"/>
        <w:rPr>
          <w:rFonts w:hint="default" w:ascii="Calibri" w:hAnsi="Calibri" w:eastAsia="Georgia-Bold" w:cs="Georgia-Bold"/>
          <w:b/>
          <w:bCs/>
          <w:color w:val="000000"/>
          <w:kern w:val="0"/>
          <w:sz w:val="24"/>
          <w:szCs w:val="24"/>
          <w:lang w:val="en-US" w:eastAsia="zh-CN"/>
        </w:rPr>
      </w:pPr>
      <w:r>
        <w:rPr>
          <w:rFonts w:hint="default" w:ascii="Calibri" w:hAnsi="Calibri" w:eastAsia="Georgia-Bold" w:cs="Georgia-Bold"/>
          <w:b/>
          <w:bCs/>
          <w:color w:val="000000"/>
          <w:kern w:val="0"/>
          <w:sz w:val="24"/>
          <w:szCs w:val="24"/>
          <w:lang w:val="en-US" w:eastAsia="zh-CN"/>
        </w:rPr>
        <w:t xml:space="preserve">TOPIC: PRESSURE GROUPS </w:t>
      </w:r>
    </w:p>
    <w:p w14:paraId="1B666629">
      <w:pPr>
        <w:keepNext w:val="0"/>
        <w:keepLines w:val="0"/>
        <w:widowControl/>
        <w:suppressLineNumbers w:val="0"/>
        <w:jc w:val="left"/>
        <w:rPr>
          <w:rFonts w:hint="default" w:ascii="Calibri" w:hAnsi="Calibri"/>
        </w:rPr>
      </w:pPr>
      <w:r>
        <w:rPr>
          <w:rFonts w:hint="default" w:ascii="Calibri" w:hAnsi="Calibri" w:eastAsia="Georgia-Bold" w:cs="Georgia-Bold"/>
          <w:b/>
          <w:bCs/>
          <w:color w:val="000000"/>
          <w:kern w:val="0"/>
          <w:sz w:val="24"/>
          <w:szCs w:val="24"/>
          <w:lang w:val="en-US" w:eastAsia="zh-CN"/>
        </w:rPr>
        <w:t xml:space="preserve">MEANING OF PRESSURE GROUPS </w:t>
      </w:r>
    </w:p>
    <w:p w14:paraId="72AA8C50">
      <w:pPr>
        <w:keepNext w:val="0"/>
        <w:keepLines w:val="0"/>
        <w:widowControl/>
        <w:suppressLineNumbers w:val="0"/>
        <w:jc w:val="left"/>
        <w:rPr>
          <w:rFonts w:hint="default" w:ascii="Calibri" w:hAnsi="Calibri"/>
        </w:rPr>
      </w:pPr>
      <w:r>
        <w:drawing>
          <wp:inline distT="0" distB="0" distL="0" distR="0">
            <wp:extent cx="2628900" cy="1752600"/>
            <wp:effectExtent l="0" t="0" r="0" b="0"/>
            <wp:docPr id="1026" name="Image1"/>
            <wp:cNvGraphicFramePr/>
            <a:graphic xmlns:a="http://schemas.openxmlformats.org/drawingml/2006/main">
              <a:graphicData uri="http://schemas.openxmlformats.org/drawingml/2006/picture">
                <pic:pic xmlns:pic="http://schemas.openxmlformats.org/drawingml/2006/picture">
                  <pic:nvPicPr>
                    <pic:cNvPr id="1026" name="Image1"/>
                    <pic:cNvPicPr/>
                  </pic:nvPicPr>
                  <pic:blipFill>
                    <a:blip r:embed="rId4" cstate="print"/>
                    <a:srcRect/>
                    <a:stretch>
                      <a:fillRect/>
                    </a:stretch>
                  </pic:blipFill>
                  <pic:spPr>
                    <a:xfrm>
                      <a:off x="0" y="0"/>
                      <a:ext cx="2628900" cy="1752600"/>
                    </a:xfrm>
                    <a:prstGeom prst="rect">
                      <a:avLst/>
                    </a:prstGeom>
                  </pic:spPr>
                </pic:pic>
              </a:graphicData>
            </a:graphic>
          </wp:inline>
        </w:drawing>
      </w:r>
      <w:r>
        <w:drawing>
          <wp:inline distT="0" distB="0" distL="0" distR="0">
            <wp:extent cx="2628900" cy="1752600"/>
            <wp:effectExtent l="0" t="0" r="0" b="0"/>
            <wp:docPr id="1027" name="Image1"/>
            <wp:cNvGraphicFramePr/>
            <a:graphic xmlns:a="http://schemas.openxmlformats.org/drawingml/2006/main">
              <a:graphicData uri="http://schemas.openxmlformats.org/drawingml/2006/picture">
                <pic:pic xmlns:pic="http://schemas.openxmlformats.org/drawingml/2006/picture">
                  <pic:nvPicPr>
                    <pic:cNvPr id="1027" name="Image1"/>
                    <pic:cNvPicPr/>
                  </pic:nvPicPr>
                  <pic:blipFill>
                    <a:blip r:embed="rId5" cstate="print"/>
                    <a:srcRect/>
                    <a:stretch>
                      <a:fillRect/>
                    </a:stretch>
                  </pic:blipFill>
                  <pic:spPr>
                    <a:xfrm>
                      <a:off x="0" y="0"/>
                      <a:ext cx="2628900" cy="1752600"/>
                    </a:xfrm>
                    <a:prstGeom prst="rect">
                      <a:avLst/>
                    </a:prstGeom>
                  </pic:spPr>
                </pic:pic>
              </a:graphicData>
            </a:graphic>
          </wp:inline>
        </w:drawing>
      </w:r>
    </w:p>
    <w:p w14:paraId="18B8316F">
      <w:pPr>
        <w:keepNext w:val="0"/>
        <w:keepLines w:val="0"/>
        <w:widowControl/>
        <w:suppressLineNumbers w:val="0"/>
        <w:jc w:val="left"/>
        <w:rPr>
          <w:rFonts w:hint="default" w:ascii="Calibri" w:hAnsi="Calibri"/>
        </w:rPr>
      </w:pPr>
    </w:p>
    <w:p w14:paraId="79B328B4">
      <w:pPr>
        <w:keepNext w:val="0"/>
        <w:keepLines w:val="0"/>
        <w:widowControl/>
        <w:suppressLineNumbers w:val="0"/>
        <w:jc w:val="left"/>
        <w:rPr>
          <w:rFonts w:hint="default" w:ascii="Calibri" w:hAnsi="Calibri"/>
        </w:rPr>
      </w:pPr>
      <w:r>
        <w:rPr>
          <w:rFonts w:hint="default" w:ascii="Calibri" w:hAnsi="Calibri" w:eastAsia="Georgia" w:cs="Georgia"/>
          <w:color w:val="000000"/>
          <w:kern w:val="0"/>
          <w:sz w:val="24"/>
          <w:szCs w:val="24"/>
          <w:lang w:val="en-US" w:eastAsia="zh-CN"/>
        </w:rPr>
        <w:t xml:space="preserve">Pressure groups are </w:t>
      </w:r>
      <w:r>
        <w:rPr>
          <w:rFonts w:hint="default" w:eastAsia="Georgia" w:cs="Georgia"/>
          <w:color w:val="000000"/>
          <w:kern w:val="0"/>
          <w:sz w:val="24"/>
          <w:szCs w:val="24"/>
          <w:lang w:val="en-US" w:eastAsia="zh-CN"/>
        </w:rPr>
        <w:t>organized</w:t>
      </w:r>
      <w:r>
        <w:rPr>
          <w:rFonts w:hint="default" w:ascii="Calibri" w:hAnsi="Calibri" w:eastAsia="Georgia" w:cs="Georgia"/>
          <w:color w:val="000000"/>
          <w:kern w:val="0"/>
          <w:sz w:val="24"/>
          <w:szCs w:val="24"/>
          <w:lang w:val="en-US" w:eastAsia="zh-CN"/>
        </w:rPr>
        <w:t xml:space="preserve"> associations which seek to influence government decisions and policies without attempting to contest elections to take over government. They put actual or potential pressure on the decision makers in other for the </w:t>
      </w:r>
      <w:r>
        <w:rPr>
          <w:rFonts w:hint="default" w:eastAsia="Georgia" w:cs="Georgia"/>
          <w:color w:val="000000"/>
          <w:kern w:val="0"/>
          <w:sz w:val="24"/>
          <w:szCs w:val="24"/>
          <w:lang w:val="en-US" w:eastAsia="zh-CN"/>
        </w:rPr>
        <w:t>realization</w:t>
      </w:r>
      <w:r>
        <w:rPr>
          <w:rFonts w:hint="default" w:ascii="Calibri" w:hAnsi="Calibri" w:eastAsia="Georgia" w:cs="Georgia"/>
          <w:color w:val="000000"/>
          <w:kern w:val="0"/>
          <w:sz w:val="24"/>
          <w:szCs w:val="24"/>
          <w:lang w:val="en-US" w:eastAsia="zh-CN"/>
        </w:rPr>
        <w:t xml:space="preserve"> of group and collective interest. Pressure groups are also called interest groups. Examples of pressure groups include Bring Back our Girls (BBOG) </w:t>
      </w:r>
    </w:p>
    <w:p w14:paraId="3CB2D933">
      <w:pPr>
        <w:keepNext w:val="0"/>
        <w:keepLines w:val="0"/>
        <w:widowControl/>
        <w:suppressLineNumbers w:val="0"/>
        <w:jc w:val="left"/>
        <w:rPr>
          <w:rFonts w:hint="default" w:ascii="Calibri" w:hAnsi="Calibri" w:eastAsia="Georgia-Bold" w:cs="Georgia-Bold"/>
          <w:b/>
          <w:bCs/>
          <w:color w:val="000000"/>
          <w:kern w:val="0"/>
          <w:sz w:val="24"/>
          <w:szCs w:val="24"/>
          <w:lang w:val="en-US" w:eastAsia="zh-CN"/>
        </w:rPr>
      </w:pPr>
    </w:p>
    <w:p w14:paraId="0A19C2E2">
      <w:pPr>
        <w:keepNext w:val="0"/>
        <w:keepLines w:val="0"/>
        <w:widowControl/>
        <w:suppressLineNumbers w:val="0"/>
        <w:jc w:val="left"/>
        <w:rPr>
          <w:rFonts w:hint="default" w:ascii="Calibri" w:hAnsi="Calibri"/>
        </w:rPr>
      </w:pPr>
      <w:r>
        <w:rPr>
          <w:rFonts w:hint="default" w:ascii="Calibri" w:hAnsi="Calibri" w:eastAsia="Georgia-Bold" w:cs="Georgia-Bold"/>
          <w:b/>
          <w:bCs/>
          <w:color w:val="000000"/>
          <w:kern w:val="0"/>
          <w:sz w:val="24"/>
          <w:szCs w:val="24"/>
          <w:lang w:val="en-US" w:eastAsia="zh-CN"/>
        </w:rPr>
        <w:t xml:space="preserve">TYPES OF PRESSURE GROUPS </w:t>
      </w:r>
    </w:p>
    <w:p w14:paraId="1E7F28CB">
      <w:pPr>
        <w:keepNext w:val="0"/>
        <w:keepLines w:val="0"/>
        <w:widowControl/>
        <w:suppressLineNumbers w:val="0"/>
        <w:jc w:val="left"/>
        <w:rPr>
          <w:rFonts w:hint="default" w:ascii="Calibri" w:hAnsi="Calibri"/>
        </w:rPr>
      </w:pPr>
    </w:p>
    <w:p w14:paraId="36BFDED8">
      <w:pPr>
        <w:keepNext w:val="0"/>
        <w:keepLines w:val="0"/>
        <w:widowControl/>
        <w:suppressLineNumbers w:val="0"/>
        <w:jc w:val="left"/>
        <w:rPr>
          <w:rFonts w:hint="default" w:ascii="Calibri" w:hAnsi="Calibri"/>
        </w:rPr>
      </w:pPr>
      <w:r>
        <w:drawing>
          <wp:inline distT="0" distB="0" distL="0" distR="0">
            <wp:extent cx="2628900" cy="1752600"/>
            <wp:effectExtent l="0" t="0" r="0" b="0"/>
            <wp:docPr id="1028" name="Image1"/>
            <wp:cNvGraphicFramePr/>
            <a:graphic xmlns:a="http://schemas.openxmlformats.org/drawingml/2006/main">
              <a:graphicData uri="http://schemas.openxmlformats.org/drawingml/2006/picture">
                <pic:pic xmlns:pic="http://schemas.openxmlformats.org/drawingml/2006/picture">
                  <pic:nvPicPr>
                    <pic:cNvPr id="1028" name="Image1"/>
                    <pic:cNvPicPr/>
                  </pic:nvPicPr>
                  <pic:blipFill>
                    <a:blip r:embed="rId6" cstate="print"/>
                    <a:srcRect/>
                    <a:stretch>
                      <a:fillRect/>
                    </a:stretch>
                  </pic:blipFill>
                  <pic:spPr>
                    <a:xfrm>
                      <a:off x="0" y="0"/>
                      <a:ext cx="2628900" cy="1752600"/>
                    </a:xfrm>
                    <a:prstGeom prst="rect">
                      <a:avLst/>
                    </a:prstGeom>
                  </pic:spPr>
                </pic:pic>
              </a:graphicData>
            </a:graphic>
          </wp:inline>
        </w:drawing>
      </w:r>
      <w:r>
        <w:drawing>
          <wp:inline distT="0" distB="0" distL="0" distR="0">
            <wp:extent cx="2628900" cy="1752600"/>
            <wp:effectExtent l="0" t="0" r="0" b="0"/>
            <wp:docPr id="1029" name="Image1"/>
            <wp:cNvGraphicFramePr/>
            <a:graphic xmlns:a="http://schemas.openxmlformats.org/drawingml/2006/main">
              <a:graphicData uri="http://schemas.openxmlformats.org/drawingml/2006/picture">
                <pic:pic xmlns:pic="http://schemas.openxmlformats.org/drawingml/2006/picture">
                  <pic:nvPicPr>
                    <pic:cNvPr id="1029" name="Image1"/>
                    <pic:cNvPicPr/>
                  </pic:nvPicPr>
                  <pic:blipFill>
                    <a:blip r:embed="rId7" cstate="print"/>
                    <a:srcRect/>
                    <a:stretch>
                      <a:fillRect/>
                    </a:stretch>
                  </pic:blipFill>
                  <pic:spPr>
                    <a:xfrm>
                      <a:off x="0" y="0"/>
                      <a:ext cx="2628900" cy="1752600"/>
                    </a:xfrm>
                    <a:prstGeom prst="rect">
                      <a:avLst/>
                    </a:prstGeom>
                  </pic:spPr>
                </pic:pic>
              </a:graphicData>
            </a:graphic>
          </wp:inline>
        </w:drawing>
      </w:r>
    </w:p>
    <w:p w14:paraId="1E558DA6">
      <w:pPr>
        <w:keepNext w:val="0"/>
        <w:keepLines w:val="0"/>
        <w:widowControl/>
        <w:suppressLineNumbers w:val="0"/>
        <w:jc w:val="left"/>
        <w:rPr>
          <w:rFonts w:hint="default" w:ascii="Calibri" w:hAnsi="Calibri"/>
        </w:rPr>
      </w:pPr>
    </w:p>
    <w:p w14:paraId="155C5FF6">
      <w:pPr>
        <w:keepNext w:val="0"/>
        <w:keepLines w:val="0"/>
        <w:widowControl/>
        <w:suppressLineNumbers w:val="0"/>
        <w:jc w:val="left"/>
        <w:rPr>
          <w:rFonts w:hint="default" w:ascii="Calibri" w:hAnsi="Calibri"/>
        </w:rPr>
      </w:pPr>
      <w:r>
        <w:rPr>
          <w:rFonts w:hint="default" w:ascii="Calibri" w:hAnsi="Calibri" w:eastAsia="Georgia-Italic" w:cs="Calibri"/>
          <w:i/>
          <w:iCs/>
          <w:color w:val="000000"/>
          <w:kern w:val="0"/>
          <w:sz w:val="24"/>
          <w:szCs w:val="24"/>
          <w:lang w:val="en-US" w:eastAsia="zh-CN"/>
        </w:rPr>
        <w:t xml:space="preserve">1. </w:t>
      </w:r>
      <w:r>
        <w:rPr>
          <w:rFonts w:hint="default" w:ascii="Calibri" w:hAnsi="Calibri" w:eastAsia="Georgia-Italic" w:cs="Calibri"/>
          <w:b/>
          <w:bCs/>
          <w:i/>
          <w:iCs/>
          <w:color w:val="000000"/>
          <w:kern w:val="0"/>
          <w:sz w:val="24"/>
          <w:szCs w:val="24"/>
          <w:lang w:val="en-US" w:eastAsia="zh-CN"/>
        </w:rPr>
        <w:t>Economic pressure Groups</w:t>
      </w:r>
      <w:r>
        <w:rPr>
          <w:rFonts w:hint="default" w:ascii="Calibri" w:hAnsi="Calibri" w:eastAsia="Georgia-Italic" w:cs="Calibri"/>
          <w:i/>
          <w:iCs/>
          <w:color w:val="000000"/>
          <w:kern w:val="0"/>
          <w:sz w:val="24"/>
          <w:szCs w:val="24"/>
          <w:lang w:val="en-US" w:eastAsia="zh-CN"/>
        </w:rPr>
        <w:t xml:space="preserve">: </w:t>
      </w:r>
      <w:r>
        <w:rPr>
          <w:rFonts w:hint="default" w:ascii="Calibri" w:hAnsi="Calibri" w:eastAsia="Georgia" w:cs="Georgia"/>
          <w:color w:val="000000"/>
          <w:kern w:val="0"/>
          <w:sz w:val="24"/>
          <w:szCs w:val="24"/>
          <w:lang w:val="en-US" w:eastAsia="zh-CN"/>
        </w:rPr>
        <w:t xml:space="preserve">They comprise mostly of producers and manufacturers. Their main goal is to protect the interest of their members and the businesses they are involved in. Examples of Such include: manufacturers Association of Nigeria(MAN) </w:t>
      </w:r>
    </w:p>
    <w:p w14:paraId="375570D4">
      <w:pPr>
        <w:keepNext w:val="0"/>
        <w:keepLines w:val="0"/>
        <w:widowControl/>
        <w:suppressLineNumbers w:val="0"/>
        <w:jc w:val="left"/>
        <w:rPr>
          <w:rFonts w:hint="default" w:ascii="Calibri" w:hAnsi="Calibri" w:eastAsia="Georgia-Italic" w:cs="Georgia-Italic"/>
          <w:i/>
          <w:iCs/>
          <w:color w:val="000000"/>
          <w:kern w:val="0"/>
          <w:sz w:val="24"/>
          <w:szCs w:val="24"/>
          <w:lang w:val="en-US" w:eastAsia="zh-CN"/>
        </w:rPr>
      </w:pPr>
    </w:p>
    <w:p w14:paraId="43CBCAEA">
      <w:pPr>
        <w:keepNext w:val="0"/>
        <w:keepLines w:val="0"/>
        <w:widowControl/>
        <w:suppressLineNumbers w:val="0"/>
        <w:jc w:val="left"/>
        <w:rPr>
          <w:rFonts w:hint="default" w:ascii="Calibri" w:hAnsi="Calibri" w:eastAsia="Georgia" w:cs="Georgia"/>
          <w:color w:val="000000"/>
          <w:kern w:val="0"/>
          <w:sz w:val="24"/>
          <w:szCs w:val="24"/>
          <w:lang w:val="en-US" w:eastAsia="zh-CN"/>
        </w:rPr>
      </w:pPr>
      <w:r>
        <w:rPr>
          <w:rFonts w:hint="default" w:ascii="Calibri" w:hAnsi="Calibri" w:eastAsia="Georgia-Italic" w:cs="Georgia-Italic"/>
          <w:i/>
          <w:iCs/>
          <w:color w:val="000000"/>
          <w:kern w:val="0"/>
          <w:sz w:val="24"/>
          <w:szCs w:val="24"/>
          <w:lang w:val="en-US" w:eastAsia="zh-CN"/>
        </w:rPr>
        <w:t xml:space="preserve">2. </w:t>
      </w:r>
      <w:r>
        <w:rPr>
          <w:rFonts w:hint="default" w:ascii="Calibri" w:hAnsi="Calibri" w:eastAsia="Georgia-Italic" w:cs="Georgia-Italic"/>
          <w:b/>
          <w:bCs/>
          <w:i/>
          <w:iCs/>
          <w:color w:val="000000"/>
          <w:kern w:val="0"/>
          <w:sz w:val="24"/>
          <w:szCs w:val="24"/>
          <w:lang w:val="en-US" w:eastAsia="zh-CN"/>
        </w:rPr>
        <w:t>Professional Or Occupational Groups</w:t>
      </w:r>
      <w:r>
        <w:rPr>
          <w:rFonts w:hint="default" w:ascii="Calibri" w:hAnsi="Calibri" w:eastAsia="Georgia-Italic" w:cs="Georgia-Italic"/>
          <w:i/>
          <w:iCs/>
          <w:color w:val="000000"/>
          <w:kern w:val="0"/>
          <w:sz w:val="24"/>
          <w:szCs w:val="24"/>
          <w:lang w:val="en-US" w:eastAsia="zh-CN"/>
        </w:rPr>
        <w:t xml:space="preserve"> : </w:t>
      </w:r>
      <w:r>
        <w:rPr>
          <w:rFonts w:hint="default" w:ascii="Calibri" w:hAnsi="Calibri" w:eastAsia="Georgia" w:cs="Georgia"/>
          <w:color w:val="000000"/>
          <w:kern w:val="0"/>
          <w:sz w:val="24"/>
          <w:szCs w:val="24"/>
          <w:lang w:val="en-US" w:eastAsia="zh-CN"/>
        </w:rPr>
        <w:t xml:space="preserve">These can also be called associational pressure groups and it comprises of workers of the same occupation or professional interest e.g. Nigerian Medical association (NMA), Nigerian union of Teachers (NUT), Academic staff union of secondary schools (ASUSS), Nigerian Union of Road Transport workers (NURTW). </w:t>
      </w:r>
    </w:p>
    <w:p w14:paraId="30094B07">
      <w:pPr>
        <w:keepNext w:val="0"/>
        <w:keepLines w:val="0"/>
        <w:widowControl/>
        <w:suppressLineNumbers w:val="0"/>
        <w:jc w:val="left"/>
        <w:rPr>
          <w:rFonts w:hint="default" w:ascii="Calibri" w:hAnsi="Calibri" w:eastAsia="Georgia" w:cs="Georgia"/>
          <w:color w:val="000000"/>
          <w:kern w:val="0"/>
          <w:sz w:val="24"/>
          <w:szCs w:val="24"/>
          <w:lang w:val="en-US" w:eastAsia="zh-CN"/>
        </w:rPr>
      </w:pPr>
    </w:p>
    <w:p w14:paraId="0A6C8C32">
      <w:pPr>
        <w:keepNext w:val="0"/>
        <w:keepLines w:val="0"/>
        <w:widowControl/>
        <w:suppressLineNumbers w:val="0"/>
        <w:jc w:val="left"/>
        <w:rPr>
          <w:rFonts w:hint="default" w:ascii="Calibri" w:hAnsi="Calibri" w:eastAsia="Georgia" w:cs="Georgia"/>
          <w:color w:val="000000"/>
          <w:kern w:val="0"/>
          <w:sz w:val="24"/>
          <w:szCs w:val="24"/>
          <w:lang w:val="en-US" w:eastAsia="zh-CN"/>
        </w:rPr>
      </w:pPr>
      <w:r>
        <w:rPr>
          <w:rFonts w:hint="default" w:ascii="Calibri" w:hAnsi="Calibri" w:eastAsia="Georgia" w:cs="Georgia"/>
          <w:color w:val="000000"/>
          <w:kern w:val="0"/>
          <w:sz w:val="24"/>
          <w:szCs w:val="24"/>
          <w:lang w:val="en-US" w:eastAsia="zh-CN"/>
        </w:rPr>
        <w:t xml:space="preserve">3. </w:t>
      </w:r>
      <w:r>
        <w:rPr>
          <w:rFonts w:hint="default" w:ascii="Calibri" w:hAnsi="Calibri" w:eastAsia="Georgia" w:cs="Georgia"/>
          <w:b/>
          <w:bCs/>
          <w:color w:val="000000"/>
          <w:kern w:val="0"/>
          <w:sz w:val="24"/>
          <w:szCs w:val="24"/>
          <w:lang w:val="en-US" w:eastAsia="zh-CN"/>
        </w:rPr>
        <w:t>Religious Pressure Groups</w:t>
      </w:r>
      <w:r>
        <w:rPr>
          <w:rFonts w:hint="default" w:ascii="Calibri" w:hAnsi="Calibri" w:eastAsia="Georgia" w:cs="Georgia"/>
          <w:color w:val="000000"/>
          <w:kern w:val="0"/>
          <w:sz w:val="24"/>
          <w:szCs w:val="24"/>
          <w:lang w:val="en-US" w:eastAsia="zh-CN"/>
        </w:rPr>
        <w:t>: These are pressure groups of people that belong to the same religion and wish to influence government decisions in favour of their belief. E.g. Supreme council of Islamic Affairs (SCAN), and Christian Association of Nigeria (CAN).</w:t>
      </w:r>
    </w:p>
    <w:p w14:paraId="7F3FBA98">
      <w:pPr>
        <w:keepNext w:val="0"/>
        <w:keepLines w:val="0"/>
        <w:widowControl/>
        <w:suppressLineNumbers w:val="0"/>
        <w:jc w:val="left"/>
        <w:rPr>
          <w:rFonts w:hint="default" w:ascii="Calibri" w:hAnsi="Calibri" w:eastAsia="Georgia" w:cs="Georgia"/>
          <w:color w:val="000000"/>
          <w:kern w:val="0"/>
          <w:sz w:val="24"/>
          <w:szCs w:val="24"/>
          <w:lang w:val="en-US" w:eastAsia="zh-CN"/>
        </w:rPr>
      </w:pPr>
      <w:r>
        <w:drawing>
          <wp:inline distT="0" distB="0" distL="0" distR="0">
            <wp:extent cx="2628900" cy="1752600"/>
            <wp:effectExtent l="0" t="0" r="0" b="0"/>
            <wp:docPr id="1030" name="Image1"/>
            <wp:cNvGraphicFramePr/>
            <a:graphic xmlns:a="http://schemas.openxmlformats.org/drawingml/2006/main">
              <a:graphicData uri="http://schemas.openxmlformats.org/drawingml/2006/picture">
                <pic:pic xmlns:pic="http://schemas.openxmlformats.org/drawingml/2006/picture">
                  <pic:nvPicPr>
                    <pic:cNvPr id="1030" name="Image1"/>
                    <pic:cNvPicPr/>
                  </pic:nvPicPr>
                  <pic:blipFill>
                    <a:blip r:embed="rId8" cstate="print"/>
                    <a:srcRect/>
                    <a:stretch>
                      <a:fillRect/>
                    </a:stretch>
                  </pic:blipFill>
                  <pic:spPr>
                    <a:xfrm>
                      <a:off x="0" y="0"/>
                      <a:ext cx="2628900" cy="1752600"/>
                    </a:xfrm>
                    <a:prstGeom prst="rect">
                      <a:avLst/>
                    </a:prstGeom>
                  </pic:spPr>
                </pic:pic>
              </a:graphicData>
            </a:graphic>
          </wp:inline>
        </w:drawing>
      </w:r>
      <w:r>
        <w:drawing>
          <wp:inline distT="0" distB="0" distL="0" distR="0">
            <wp:extent cx="2628900" cy="1752600"/>
            <wp:effectExtent l="0" t="0" r="0" b="0"/>
            <wp:docPr id="1031" name="Image1"/>
            <wp:cNvGraphicFramePr/>
            <a:graphic xmlns:a="http://schemas.openxmlformats.org/drawingml/2006/main">
              <a:graphicData uri="http://schemas.openxmlformats.org/drawingml/2006/picture">
                <pic:pic xmlns:pic="http://schemas.openxmlformats.org/drawingml/2006/picture">
                  <pic:nvPicPr>
                    <pic:cNvPr id="1031" name="Image1"/>
                    <pic:cNvPicPr/>
                  </pic:nvPicPr>
                  <pic:blipFill>
                    <a:blip r:embed="rId9" cstate="print"/>
                    <a:srcRect/>
                    <a:stretch>
                      <a:fillRect/>
                    </a:stretch>
                  </pic:blipFill>
                  <pic:spPr>
                    <a:xfrm>
                      <a:off x="0" y="0"/>
                      <a:ext cx="2628900" cy="1752600"/>
                    </a:xfrm>
                    <a:prstGeom prst="rect">
                      <a:avLst/>
                    </a:prstGeom>
                  </pic:spPr>
                </pic:pic>
              </a:graphicData>
            </a:graphic>
          </wp:inline>
        </w:drawing>
      </w:r>
    </w:p>
    <w:p w14:paraId="183ED36B">
      <w:pPr>
        <w:keepNext w:val="0"/>
        <w:keepLines w:val="0"/>
        <w:widowControl/>
        <w:suppressLineNumbers w:val="0"/>
        <w:jc w:val="left"/>
        <w:rPr>
          <w:rFonts w:hint="default" w:ascii="Calibri" w:hAnsi="Calibri" w:eastAsia="Georgia" w:cs="Georgia"/>
          <w:color w:val="000000"/>
          <w:kern w:val="0"/>
          <w:sz w:val="24"/>
          <w:szCs w:val="24"/>
          <w:lang w:val="en-US" w:eastAsia="zh-CN"/>
        </w:rPr>
      </w:pPr>
    </w:p>
    <w:p w14:paraId="186E7286">
      <w:pPr>
        <w:keepNext w:val="0"/>
        <w:keepLines w:val="0"/>
        <w:widowControl/>
        <w:suppressLineNumbers w:val="0"/>
        <w:jc w:val="left"/>
        <w:rPr>
          <w:rFonts w:hint="default" w:ascii="Calibri" w:hAnsi="Calibri" w:eastAsia="Georgia" w:cs="Georgia"/>
          <w:color w:val="000000"/>
          <w:kern w:val="0"/>
          <w:sz w:val="24"/>
          <w:szCs w:val="24"/>
          <w:lang w:val="en-US" w:eastAsia="zh-CN"/>
        </w:rPr>
      </w:pPr>
      <w:r>
        <w:rPr>
          <w:rFonts w:hint="default" w:ascii="Calibri" w:hAnsi="Calibri" w:eastAsia="Georgia" w:cs="Georgia"/>
          <w:color w:val="000000"/>
          <w:kern w:val="0"/>
          <w:sz w:val="24"/>
          <w:szCs w:val="24"/>
          <w:lang w:val="en-US" w:eastAsia="zh-CN"/>
        </w:rPr>
        <w:t xml:space="preserve">4. </w:t>
      </w:r>
      <w:r>
        <w:rPr>
          <w:rFonts w:hint="default" w:ascii="Calibri" w:hAnsi="Calibri" w:eastAsia="Georgia" w:cs="Georgia"/>
          <w:b/>
          <w:bCs/>
          <w:color w:val="000000"/>
          <w:kern w:val="0"/>
          <w:sz w:val="24"/>
          <w:szCs w:val="24"/>
          <w:lang w:val="en-US" w:eastAsia="zh-CN"/>
        </w:rPr>
        <w:t>Promotional Pressure Groups</w:t>
      </w:r>
      <w:r>
        <w:rPr>
          <w:rFonts w:hint="default" w:ascii="Calibri" w:hAnsi="Calibri" w:eastAsia="Georgia" w:cs="Georgia"/>
          <w:color w:val="000000"/>
          <w:kern w:val="0"/>
          <w:sz w:val="24"/>
          <w:szCs w:val="24"/>
          <w:lang w:val="en-US" w:eastAsia="zh-CN"/>
        </w:rPr>
        <w:t xml:space="preserve"> :These groups promote some causes which may not directly benefit their Members e.g. Red Cross, and National Centres for Environmental Information (NCEI) Which is Involved in gathering weather data and advising on weather related issues. </w:t>
      </w:r>
    </w:p>
    <w:p w14:paraId="40E93802">
      <w:pPr>
        <w:keepNext w:val="0"/>
        <w:keepLines w:val="0"/>
        <w:widowControl/>
        <w:suppressLineNumbers w:val="0"/>
        <w:jc w:val="left"/>
        <w:rPr>
          <w:rFonts w:hint="default" w:ascii="Calibri" w:hAnsi="Calibri" w:eastAsia="Georgia" w:cs="Georgia"/>
          <w:color w:val="000000"/>
          <w:kern w:val="0"/>
          <w:sz w:val="24"/>
          <w:szCs w:val="24"/>
          <w:lang w:val="en-US" w:eastAsia="zh-CN"/>
        </w:rPr>
      </w:pPr>
      <w:r>
        <w:rPr>
          <w:rFonts w:hint="default" w:ascii="Calibri" w:hAnsi="Calibri" w:eastAsia="Georgia" w:cs="Georgia"/>
          <w:color w:val="000000"/>
          <w:kern w:val="0"/>
          <w:sz w:val="24"/>
          <w:szCs w:val="24"/>
          <w:lang w:val="en-US" w:eastAsia="zh-CN"/>
        </w:rPr>
        <w:t xml:space="preserve">5. </w:t>
      </w:r>
      <w:r>
        <w:rPr>
          <w:rFonts w:hint="default" w:ascii="Calibri" w:hAnsi="Calibri" w:eastAsia="Georgia" w:cs="Georgia"/>
          <w:b/>
          <w:bCs/>
          <w:color w:val="000000"/>
          <w:kern w:val="0"/>
          <w:sz w:val="24"/>
          <w:szCs w:val="24"/>
          <w:lang w:val="en-US" w:eastAsia="zh-CN"/>
        </w:rPr>
        <w:t>Anomic Pressure Groups</w:t>
      </w:r>
      <w:r>
        <w:rPr>
          <w:rFonts w:hint="default" w:ascii="Calibri" w:hAnsi="Calibri" w:eastAsia="Georgia" w:cs="Georgia"/>
          <w:color w:val="000000"/>
          <w:kern w:val="0"/>
          <w:sz w:val="24"/>
          <w:szCs w:val="24"/>
          <w:lang w:val="en-US" w:eastAsia="zh-CN"/>
        </w:rPr>
        <w:t xml:space="preserve"> :This type of interest groups use violent demonstrations, arson, assassinations, strikes and the likes in expressing their aims and objectives. They are mob groups, street demonstrations and student riot groups not well </w:t>
      </w:r>
      <w:r>
        <w:rPr>
          <w:rFonts w:hint="default" w:eastAsia="Georgia" w:cs="Georgia"/>
          <w:color w:val="000000"/>
          <w:kern w:val="0"/>
          <w:sz w:val="24"/>
          <w:szCs w:val="24"/>
          <w:lang w:val="en-US" w:eastAsia="zh-CN"/>
        </w:rPr>
        <w:t>organized</w:t>
      </w:r>
      <w:r>
        <w:rPr>
          <w:rFonts w:hint="default" w:ascii="Calibri" w:hAnsi="Calibri" w:eastAsia="Georgia" w:cs="Georgia"/>
          <w:color w:val="000000"/>
          <w:kern w:val="0"/>
          <w:sz w:val="24"/>
          <w:szCs w:val="24"/>
          <w:lang w:val="en-US" w:eastAsia="zh-CN"/>
        </w:rPr>
        <w:t xml:space="preserve"> but they may be interested in same common goals.</w:t>
      </w:r>
    </w:p>
    <w:p w14:paraId="6EDD8C70">
      <w:pPr>
        <w:keepNext w:val="0"/>
        <w:keepLines w:val="0"/>
        <w:widowControl/>
        <w:suppressLineNumbers w:val="0"/>
        <w:jc w:val="left"/>
        <w:rPr>
          <w:rFonts w:hint="default" w:ascii="Calibri" w:hAnsi="Calibri" w:eastAsia="Georgia" w:cs="Georgia"/>
          <w:color w:val="000000"/>
          <w:kern w:val="0"/>
          <w:sz w:val="24"/>
          <w:szCs w:val="24"/>
          <w:lang w:val="en-US" w:eastAsia="zh-CN"/>
        </w:rPr>
      </w:pPr>
      <w:r>
        <w:rPr>
          <w:rFonts w:hint="default" w:ascii="Calibri" w:hAnsi="Calibri" w:eastAsia="Georgia" w:cs="Georgia"/>
          <w:color w:val="000000"/>
          <w:kern w:val="0"/>
          <w:sz w:val="24"/>
          <w:szCs w:val="24"/>
          <w:lang w:val="en-US" w:eastAsia="zh-CN"/>
        </w:rPr>
        <w:t xml:space="preserve">6. </w:t>
      </w:r>
      <w:r>
        <w:rPr>
          <w:rFonts w:hint="default" w:ascii="Calibri" w:hAnsi="Calibri" w:eastAsia="Georgia" w:cs="Georgia"/>
          <w:b/>
          <w:bCs/>
          <w:color w:val="000000"/>
          <w:kern w:val="0"/>
          <w:sz w:val="24"/>
          <w:szCs w:val="24"/>
          <w:lang w:val="en-US" w:eastAsia="zh-CN"/>
        </w:rPr>
        <w:t>Institutional Pressure Groups:</w:t>
      </w:r>
      <w:r>
        <w:rPr>
          <w:rFonts w:hint="default" w:ascii="Calibri" w:hAnsi="Calibri" w:eastAsia="Georgia" w:cs="Georgia"/>
          <w:color w:val="000000"/>
          <w:kern w:val="0"/>
          <w:sz w:val="24"/>
          <w:szCs w:val="24"/>
          <w:lang w:val="en-US" w:eastAsia="zh-CN"/>
        </w:rPr>
        <w:t xml:space="preserve"> These exist in order to protect the interest of certain important institutions within the society E.g. Nigerian army, Nigerian police, Ministries and commissions etc. </w:t>
      </w:r>
    </w:p>
    <w:p w14:paraId="3B3FC8FA">
      <w:pPr>
        <w:keepNext w:val="0"/>
        <w:keepLines w:val="0"/>
        <w:widowControl/>
        <w:suppressLineNumbers w:val="0"/>
        <w:jc w:val="left"/>
        <w:rPr>
          <w:rFonts w:hint="default" w:ascii="Calibri" w:hAnsi="Calibri" w:eastAsia="Georgia" w:cs="Georgia"/>
          <w:color w:val="000000"/>
          <w:kern w:val="0"/>
          <w:sz w:val="24"/>
          <w:szCs w:val="24"/>
          <w:lang w:val="en-US" w:eastAsia="zh-CN"/>
        </w:rPr>
      </w:pPr>
    </w:p>
    <w:p w14:paraId="0B685AB5">
      <w:pPr>
        <w:keepNext w:val="0"/>
        <w:keepLines w:val="0"/>
        <w:widowControl/>
        <w:suppressLineNumbers w:val="0"/>
        <w:jc w:val="left"/>
        <w:rPr>
          <w:rFonts w:hint="default" w:ascii="Calibri" w:hAnsi="Calibri" w:eastAsia="Georgia" w:cs="Georgia"/>
          <w:color w:val="000000"/>
          <w:kern w:val="0"/>
          <w:sz w:val="24"/>
          <w:szCs w:val="24"/>
          <w:lang w:val="en-US" w:eastAsia="zh-CN"/>
        </w:rPr>
      </w:pPr>
      <w:r>
        <w:drawing>
          <wp:inline distT="0" distB="0" distL="0" distR="0">
            <wp:extent cx="2628900" cy="1752600"/>
            <wp:effectExtent l="0" t="0" r="0" b="0"/>
            <wp:docPr id="1032" name="Image1"/>
            <wp:cNvGraphicFramePr/>
            <a:graphic xmlns:a="http://schemas.openxmlformats.org/drawingml/2006/main">
              <a:graphicData uri="http://schemas.openxmlformats.org/drawingml/2006/picture">
                <pic:pic xmlns:pic="http://schemas.openxmlformats.org/drawingml/2006/picture">
                  <pic:nvPicPr>
                    <pic:cNvPr id="1032" name="Image1"/>
                    <pic:cNvPicPr/>
                  </pic:nvPicPr>
                  <pic:blipFill>
                    <a:blip r:embed="rId10" cstate="print"/>
                    <a:srcRect/>
                    <a:stretch>
                      <a:fillRect/>
                    </a:stretch>
                  </pic:blipFill>
                  <pic:spPr>
                    <a:xfrm>
                      <a:off x="0" y="0"/>
                      <a:ext cx="2628900" cy="1752600"/>
                    </a:xfrm>
                    <a:prstGeom prst="rect">
                      <a:avLst/>
                    </a:prstGeom>
                  </pic:spPr>
                </pic:pic>
              </a:graphicData>
            </a:graphic>
          </wp:inline>
        </w:drawing>
      </w:r>
      <w:r>
        <w:drawing>
          <wp:inline distT="0" distB="0" distL="0" distR="0">
            <wp:extent cx="2628900" cy="1752600"/>
            <wp:effectExtent l="0" t="0" r="0" b="0"/>
            <wp:docPr id="1033" name="Image1"/>
            <wp:cNvGraphicFramePr/>
            <a:graphic xmlns:a="http://schemas.openxmlformats.org/drawingml/2006/main">
              <a:graphicData uri="http://schemas.openxmlformats.org/drawingml/2006/picture">
                <pic:pic xmlns:pic="http://schemas.openxmlformats.org/drawingml/2006/picture">
                  <pic:nvPicPr>
                    <pic:cNvPr id="1033" name="Image1"/>
                    <pic:cNvPicPr/>
                  </pic:nvPicPr>
                  <pic:blipFill>
                    <a:blip r:embed="rId11" cstate="print"/>
                    <a:srcRect/>
                    <a:stretch>
                      <a:fillRect/>
                    </a:stretch>
                  </pic:blipFill>
                  <pic:spPr>
                    <a:xfrm>
                      <a:off x="0" y="0"/>
                      <a:ext cx="2628900" cy="1752600"/>
                    </a:xfrm>
                    <a:prstGeom prst="rect">
                      <a:avLst/>
                    </a:prstGeom>
                  </pic:spPr>
                </pic:pic>
              </a:graphicData>
            </a:graphic>
          </wp:inline>
        </w:drawing>
      </w:r>
    </w:p>
    <w:p w14:paraId="11736185">
      <w:pPr>
        <w:keepNext w:val="0"/>
        <w:keepLines w:val="0"/>
        <w:widowControl/>
        <w:suppressLineNumbers w:val="0"/>
        <w:jc w:val="left"/>
        <w:rPr>
          <w:rFonts w:hint="default" w:ascii="Calibri" w:hAnsi="Calibri" w:eastAsia="Georgia" w:cs="Georgia"/>
          <w:color w:val="000000"/>
          <w:kern w:val="0"/>
          <w:sz w:val="24"/>
          <w:szCs w:val="24"/>
          <w:lang w:val="en-US" w:eastAsia="zh-CN"/>
        </w:rPr>
      </w:pPr>
    </w:p>
    <w:p w14:paraId="7783144F">
      <w:pPr>
        <w:keepNext w:val="0"/>
        <w:keepLines w:val="0"/>
        <w:widowControl/>
        <w:suppressLineNumbers w:val="0"/>
        <w:jc w:val="left"/>
        <w:rPr>
          <w:rFonts w:hint="default" w:ascii="Calibri" w:hAnsi="Calibri" w:eastAsia="Georgia" w:cs="Georgia"/>
          <w:color w:val="000000"/>
          <w:kern w:val="0"/>
          <w:sz w:val="24"/>
          <w:szCs w:val="24"/>
          <w:lang w:val="en-US" w:eastAsia="zh-CN"/>
        </w:rPr>
      </w:pPr>
      <w:r>
        <w:rPr>
          <w:rFonts w:hint="default" w:ascii="Calibri" w:hAnsi="Calibri" w:eastAsia="Georgia" w:cs="Georgia"/>
          <w:color w:val="000000"/>
          <w:kern w:val="0"/>
          <w:sz w:val="24"/>
          <w:szCs w:val="24"/>
          <w:lang w:val="en-US" w:eastAsia="zh-CN"/>
        </w:rPr>
        <w:t xml:space="preserve">7. </w:t>
      </w:r>
      <w:r>
        <w:rPr>
          <w:rFonts w:hint="default" w:ascii="Calibri" w:hAnsi="Calibri" w:eastAsia="Georgia" w:cs="Georgia"/>
          <w:b/>
          <w:bCs/>
          <w:color w:val="000000"/>
          <w:kern w:val="0"/>
          <w:sz w:val="24"/>
          <w:szCs w:val="24"/>
          <w:lang w:val="en-US" w:eastAsia="zh-CN"/>
        </w:rPr>
        <w:t>Non Associational Pressure Groups</w:t>
      </w:r>
      <w:r>
        <w:rPr>
          <w:rFonts w:hint="default" w:ascii="Calibri" w:hAnsi="Calibri" w:eastAsia="Georgia" w:cs="Georgia"/>
          <w:color w:val="000000"/>
          <w:kern w:val="0"/>
          <w:sz w:val="24"/>
          <w:szCs w:val="24"/>
          <w:lang w:val="en-US" w:eastAsia="zh-CN"/>
        </w:rPr>
        <w:t xml:space="preserve"> :These are tribal groups which people become members merely by accident of birth e.g. Hausa, Igbo, Efik, Yoruba e.t.c. However, in the inevitable struggle for resources of the nation, individuals behave consciously or unconsciously as members of such groups.</w:t>
      </w:r>
    </w:p>
    <w:p w14:paraId="44D7F354"/>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Georgia-Bold">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Georgia-Italic">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1842BEF"/>
    <w:rsid w:val="1184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等线" w:cs="SimSun"/>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0</Words>
  <Characters>0</Characters>
  <Lines>0</Lines>
  <Paragraphs>0</Paragraphs>
  <TotalTime>0</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2025-05-26T13:44:00Z</dcterms:created>
  <dc:creator>Maryann ifeoma Onuigbo</dc:creator>
  <cp:lastModifiedBy>Maryann ifeoma Onuigbo</cp:lastModifiedBy>
  <dcterms:modified xsi:type="dcterms:W3CDTF">2025-05-26T13:46:49Z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140439A27EC742F1812D6857D967A35F_11</vt:lpwstr>
  </property>
</Properties>
</file>