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Exodus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1-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15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Joseph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(pharaoh)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emerged.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Joseph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accomplishments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Israelites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enlarging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dis-inherit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Israelites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military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Jochebed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abnormal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months,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instructed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Mariam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daughter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Miriam's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parents),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weaned.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noticed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next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lsrealiites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separate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surprised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confronted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revelation,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excaped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married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ZIPPORAH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daughter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Jethro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,priest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Midian,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Gershom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Ephraim.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in-law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appeared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burnt).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Accompanied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Aaron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negotiated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Hebrews.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stubborn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(disease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affliction)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submission.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Pharaoh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plague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Egyptians.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wilderness,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Isrealites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Joshua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Canaan.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crusade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God's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guidance.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402461" cy="9732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461" cy="9732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393190" cy="95986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3190" cy="959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Commandment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sequence.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Deborah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Barak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ISREAL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459</Words>
  <Characters>2070</Characters>
  <Application>WPS Office</Application>
  <Paragraphs>21</Paragraphs>
  <CharactersWithSpaces>2519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2025-02-21T09:29:26Z</dcterms:created>
  <dc:creator>itel P665L</dc:creator>
  <lastModifiedBy>itel P665L</lastModifiedBy>
  <dcterms:modified xsi:type="dcterms:W3CDTF">2025-02-21T09:48:09Z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96fdfc128ca44b6e9a3075e5b5c204bf</vt:lpwstr>
  </property>
</Properties>
</file>