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51" w:rsidRDefault="00F06B51" w:rsidP="00C65680">
      <w:pPr>
        <w:shd w:val="clear" w:color="auto" w:fill="FFFFFF"/>
        <w:spacing w:before="240" w:after="240" w:line="315" w:lineRule="atLeast"/>
        <w:jc w:val="both"/>
        <w:rPr>
          <w:rFonts w:ascii="Times New Roman" w:eastAsia="Times New Roman" w:hAnsi="Times New Roman" w:cs="Times New Roman"/>
          <w:b/>
          <w:bCs/>
          <w:color w:val="231F20"/>
          <w:sz w:val="28"/>
          <w:szCs w:val="28"/>
          <w:lang w:val="en-IN"/>
        </w:rPr>
      </w:pPr>
      <w:r>
        <w:rPr>
          <w:rFonts w:ascii="Times New Roman" w:eastAsia="Times New Roman" w:hAnsi="Times New Roman" w:cs="Times New Roman"/>
          <w:b/>
          <w:bCs/>
          <w:color w:val="231F20"/>
          <w:sz w:val="28"/>
          <w:szCs w:val="28"/>
          <w:lang w:val="en-IN"/>
        </w:rPr>
        <w:t>REPRESENTATION OF RELIEF FORMS</w:t>
      </w:r>
      <w:bookmarkStart w:id="0" w:name="_GoBack"/>
      <w:bookmarkEnd w:id="0"/>
    </w:p>
    <w:p w:rsidR="00C65680" w:rsidRPr="006F0D8E" w:rsidRDefault="00C65680" w:rsidP="00C65680">
      <w:pPr>
        <w:shd w:val="clear" w:color="auto" w:fill="FFFFFF"/>
        <w:spacing w:before="240" w:after="240" w:line="315" w:lineRule="atLeast"/>
        <w:jc w:val="both"/>
        <w:rPr>
          <w:rFonts w:ascii="Helvetica" w:eastAsia="Times New Roman" w:hAnsi="Helvetica" w:cs="Times New Roman"/>
          <w:color w:val="333333"/>
          <w:sz w:val="21"/>
          <w:szCs w:val="21"/>
        </w:rPr>
      </w:pPr>
      <w:r w:rsidRPr="006F0D8E">
        <w:rPr>
          <w:rFonts w:ascii="Times New Roman" w:eastAsia="Times New Roman" w:hAnsi="Times New Roman" w:cs="Times New Roman"/>
          <w:b/>
          <w:bCs/>
          <w:color w:val="231F20"/>
          <w:sz w:val="28"/>
          <w:szCs w:val="28"/>
          <w:lang w:val="en-IN"/>
        </w:rPr>
        <w:t>Hill Shading (</w:t>
      </w:r>
      <w:r w:rsidRPr="006F0D8E">
        <w:rPr>
          <w:rFonts w:ascii="Times New Roman" w:eastAsia="Times New Roman" w:hAnsi="Times New Roman" w:cs="Times New Roman"/>
          <w:color w:val="231F20"/>
          <w:sz w:val="28"/>
          <w:szCs w:val="28"/>
          <w:lang w:val="en-IN"/>
        </w:rPr>
        <w:t>levels of gray</w:t>
      </w:r>
      <w:r w:rsidRPr="006F0D8E">
        <w:rPr>
          <w:rFonts w:ascii="Times New Roman" w:eastAsia="Times New Roman" w:hAnsi="Times New Roman" w:cs="Times New Roman"/>
          <w:b/>
          <w:bCs/>
          <w:color w:val="231F20"/>
          <w:sz w:val="28"/>
          <w:szCs w:val="28"/>
          <w:lang w:val="en-IN"/>
        </w:rPr>
        <w:t>) </w:t>
      </w:r>
      <w:r w:rsidRPr="006F0D8E">
        <w:rPr>
          <w:rFonts w:ascii="Times New Roman" w:eastAsia="Times New Roman" w:hAnsi="Times New Roman" w:cs="Times New Roman"/>
          <w:color w:val="231F20"/>
          <w:sz w:val="28"/>
          <w:szCs w:val="28"/>
          <w:lang w:val="en-IN"/>
        </w:rPr>
        <w:t>is a method of</w:t>
      </w:r>
      <w:r w:rsidRPr="006F0D8E">
        <w:rPr>
          <w:rFonts w:ascii="Times New Roman" w:eastAsia="Times New Roman" w:hAnsi="Times New Roman" w:cs="Times New Roman"/>
          <w:b/>
          <w:bCs/>
          <w:color w:val="231F20"/>
          <w:sz w:val="28"/>
          <w:szCs w:val="28"/>
          <w:lang w:val="en-IN"/>
        </w:rPr>
        <w:t> </w:t>
      </w:r>
      <w:r w:rsidRPr="006F0D8E">
        <w:rPr>
          <w:rFonts w:ascii="Times New Roman" w:eastAsia="Times New Roman" w:hAnsi="Times New Roman" w:cs="Times New Roman"/>
          <w:color w:val="231F20"/>
          <w:sz w:val="28"/>
          <w:szCs w:val="28"/>
          <w:lang w:val="en-IN"/>
        </w:rPr>
        <w:t>representing relief on a map by depicting the shadows that would be cast by elevated </w:t>
      </w:r>
      <w:r w:rsidRPr="006F0D8E">
        <w:rPr>
          <w:rFonts w:ascii="Times New Roman" w:eastAsia="Times New Roman" w:hAnsi="Times New Roman" w:cs="Times New Roman"/>
          <w:color w:val="231F20"/>
          <w:sz w:val="28"/>
          <w:szCs w:val="28"/>
        </w:rPr>
        <w:t>areas if light w</w:t>
      </w:r>
      <w:r>
        <w:rPr>
          <w:rFonts w:ascii="Times New Roman" w:eastAsia="Times New Roman" w:hAnsi="Times New Roman" w:cs="Times New Roman"/>
          <w:color w:val="231F20"/>
          <w:sz w:val="28"/>
          <w:szCs w:val="28"/>
        </w:rPr>
        <w:t>e</w:t>
      </w:r>
      <w:r w:rsidRPr="006F0D8E">
        <w:rPr>
          <w:rFonts w:ascii="Times New Roman" w:eastAsia="Times New Roman" w:hAnsi="Times New Roman" w:cs="Times New Roman"/>
          <w:color w:val="231F20"/>
          <w:sz w:val="28"/>
          <w:szCs w:val="28"/>
        </w:rPr>
        <w:t>re shining from a certain direction.</w:t>
      </w:r>
    </w:p>
    <w:p w:rsidR="00C65680" w:rsidRPr="006F0D8E" w:rsidRDefault="00C65680" w:rsidP="00C65680">
      <w:pPr>
        <w:shd w:val="clear" w:color="auto" w:fill="FFFFFF"/>
        <w:spacing w:before="240" w:after="240" w:line="315" w:lineRule="atLeast"/>
        <w:jc w:val="both"/>
        <w:rPr>
          <w:rFonts w:ascii="Helvetica" w:eastAsia="Times New Roman" w:hAnsi="Helvetica" w:cs="Times New Roman"/>
          <w:color w:val="333333"/>
          <w:sz w:val="21"/>
          <w:szCs w:val="21"/>
        </w:rPr>
      </w:pPr>
      <w:r w:rsidRPr="006F0D8E">
        <w:rPr>
          <w:rFonts w:ascii="Helvetica" w:eastAsia="Times New Roman" w:hAnsi="Helvetica" w:cs="Times New Roman"/>
          <w:noProof/>
          <w:color w:val="333333"/>
          <w:sz w:val="21"/>
          <w:szCs w:val="21"/>
        </w:rPr>
        <w:drawing>
          <wp:inline distT="0" distB="0" distL="0" distR="0" wp14:anchorId="33160085" wp14:editId="6E1ECFCC">
            <wp:extent cx="3390900" cy="3009900"/>
            <wp:effectExtent l="0" t="0" r="0" b="0"/>
            <wp:docPr id="5" name="Picture 5" descr="https://img.brainkart.com/imagebk34/iFE86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rainkart.com/imagebk34/iFE86B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3009900"/>
                    </a:xfrm>
                    <a:prstGeom prst="rect">
                      <a:avLst/>
                    </a:prstGeom>
                    <a:noFill/>
                    <a:ln>
                      <a:noFill/>
                    </a:ln>
                  </pic:spPr>
                </pic:pic>
              </a:graphicData>
            </a:graphic>
          </wp:inline>
        </w:drawing>
      </w:r>
    </w:p>
    <w:p w:rsidR="00C65680" w:rsidRPr="006F0D8E" w:rsidRDefault="00C65680" w:rsidP="00C65680">
      <w:pPr>
        <w:shd w:val="clear" w:color="auto" w:fill="FFFFFF"/>
        <w:spacing w:before="240" w:after="240" w:line="315" w:lineRule="atLeast"/>
        <w:jc w:val="both"/>
        <w:rPr>
          <w:rFonts w:ascii="Helvetica" w:eastAsia="Times New Roman" w:hAnsi="Helvetica" w:cs="Times New Roman"/>
          <w:color w:val="333333"/>
          <w:sz w:val="21"/>
          <w:szCs w:val="21"/>
        </w:rPr>
      </w:pPr>
      <w:r w:rsidRPr="006F0D8E">
        <w:rPr>
          <w:rFonts w:ascii="Times New Roman" w:eastAsia="Times New Roman" w:hAnsi="Times New Roman" w:cs="Times New Roman"/>
          <w:b/>
          <w:bCs/>
          <w:color w:val="231F20"/>
          <w:sz w:val="28"/>
          <w:szCs w:val="28"/>
          <w:lang w:val="en-IN"/>
        </w:rPr>
        <w:t>Layer Colouring </w:t>
      </w:r>
      <w:r w:rsidRPr="006F0D8E">
        <w:rPr>
          <w:rFonts w:ascii="Times New Roman" w:eastAsia="Times New Roman" w:hAnsi="Times New Roman" w:cs="Times New Roman"/>
          <w:color w:val="231F20"/>
          <w:sz w:val="28"/>
          <w:szCs w:val="28"/>
          <w:lang w:val="en-IN"/>
        </w:rPr>
        <w:t>is a method showing</w:t>
      </w:r>
      <w:r w:rsidRPr="006F0D8E">
        <w:rPr>
          <w:rFonts w:ascii="Times New Roman" w:eastAsia="Times New Roman" w:hAnsi="Times New Roman" w:cs="Times New Roman"/>
          <w:b/>
          <w:bCs/>
          <w:color w:val="231F20"/>
          <w:sz w:val="28"/>
          <w:szCs w:val="28"/>
          <w:lang w:val="en-IN"/>
        </w:rPr>
        <w:t> </w:t>
      </w:r>
      <w:r w:rsidRPr="006F0D8E">
        <w:rPr>
          <w:rFonts w:ascii="Times New Roman" w:eastAsia="Times New Roman" w:hAnsi="Times New Roman" w:cs="Times New Roman"/>
          <w:color w:val="231F20"/>
          <w:sz w:val="28"/>
          <w:szCs w:val="28"/>
          <w:lang w:val="en-IN"/>
        </w:rPr>
        <w:t>relief in layers and each layer is given a different colour. Physical maps in atlas and wall maps use this method to show relief features. Ocean depth is also shown in various shades of blue. There is an international recognition for colours used in these maps. Accordingly, blue represents water bodies, green for plains, various shades of brown for highlands and white for snow covered peaks.</w:t>
      </w:r>
    </w:p>
    <w:p w:rsidR="00C65680" w:rsidRPr="006F0D8E" w:rsidRDefault="00C65680" w:rsidP="00C65680">
      <w:pPr>
        <w:shd w:val="clear" w:color="auto" w:fill="FFFFFF"/>
        <w:tabs>
          <w:tab w:val="left" w:pos="9465"/>
        </w:tabs>
        <w:spacing w:before="240" w:after="240" w:line="315" w:lineRule="atLeast"/>
        <w:jc w:val="both"/>
        <w:rPr>
          <w:rFonts w:ascii="Helvetica" w:eastAsia="Times New Roman" w:hAnsi="Helvetica" w:cs="Times New Roman"/>
          <w:color w:val="333333"/>
          <w:sz w:val="21"/>
          <w:szCs w:val="21"/>
        </w:rPr>
      </w:pPr>
      <w:r w:rsidRPr="006F0D8E">
        <w:rPr>
          <w:rFonts w:ascii="Helvetica" w:eastAsia="Times New Roman" w:hAnsi="Helvetica" w:cs="Times New Roman"/>
          <w:noProof/>
          <w:color w:val="333333"/>
          <w:sz w:val="21"/>
          <w:szCs w:val="21"/>
        </w:rPr>
        <w:lastRenderedPageBreak/>
        <w:drawing>
          <wp:inline distT="0" distB="0" distL="0" distR="0" wp14:anchorId="2F16AB03" wp14:editId="13AB6D21">
            <wp:extent cx="3362325" cy="3124200"/>
            <wp:effectExtent l="0" t="0" r="9525" b="0"/>
            <wp:docPr id="6" name="Picture 6" descr="https://img.brainkart.com/imagebk34/F2G41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rainkart.com/imagebk34/F2G41W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3124200"/>
                    </a:xfrm>
                    <a:prstGeom prst="rect">
                      <a:avLst/>
                    </a:prstGeom>
                    <a:noFill/>
                    <a:ln>
                      <a:noFill/>
                    </a:ln>
                  </pic:spPr>
                </pic:pic>
              </a:graphicData>
            </a:graphic>
          </wp:inline>
        </w:drawing>
      </w:r>
      <w:r>
        <w:rPr>
          <w:rFonts w:ascii="Helvetica" w:eastAsia="Times New Roman" w:hAnsi="Helvetica" w:cs="Times New Roman"/>
          <w:color w:val="333333"/>
          <w:sz w:val="21"/>
          <w:szCs w:val="21"/>
        </w:rPr>
        <w:tab/>
        <w:t xml:space="preserve"> </w:t>
      </w:r>
    </w:p>
    <w:p w:rsidR="00C65680" w:rsidRDefault="00C65680" w:rsidP="00C65680">
      <w:pPr>
        <w:shd w:val="clear" w:color="auto" w:fill="FFFFFF"/>
        <w:rPr>
          <w:color w:val="231F20"/>
          <w:sz w:val="28"/>
          <w:szCs w:val="28"/>
          <w:shd w:val="clear" w:color="auto" w:fill="FFFFFF"/>
          <w:lang w:val="en-IN"/>
        </w:rPr>
      </w:pPr>
      <w:r>
        <w:rPr>
          <w:b/>
          <w:bCs/>
          <w:color w:val="231F20"/>
          <w:sz w:val="28"/>
          <w:szCs w:val="28"/>
          <w:shd w:val="clear" w:color="auto" w:fill="FFFFFF"/>
          <w:lang w:val="en-IN"/>
        </w:rPr>
        <w:t>Bench marks </w:t>
      </w:r>
      <w:r>
        <w:rPr>
          <w:color w:val="231F20"/>
          <w:sz w:val="28"/>
          <w:szCs w:val="28"/>
          <w:shd w:val="clear" w:color="auto" w:fill="FFFFFF"/>
          <w:lang w:val="en-IN"/>
        </w:rPr>
        <w:t>represent the actual height</w:t>
      </w:r>
      <w:r>
        <w:rPr>
          <w:b/>
          <w:bCs/>
          <w:color w:val="231F20"/>
          <w:sz w:val="28"/>
          <w:szCs w:val="28"/>
          <w:shd w:val="clear" w:color="auto" w:fill="FFFFFF"/>
          <w:lang w:val="en-IN"/>
        </w:rPr>
        <w:t> </w:t>
      </w:r>
      <w:r>
        <w:rPr>
          <w:color w:val="231F20"/>
          <w:sz w:val="28"/>
          <w:szCs w:val="28"/>
          <w:shd w:val="clear" w:color="auto" w:fill="FFFFFF"/>
          <w:lang w:val="en-IN"/>
        </w:rPr>
        <w:t xml:space="preserve">of a tall structure like a tall building, pillar, bridges or any other object of permanent nature. They are marked with the letters BM with the respective height. They are represented by </w:t>
      </w:r>
      <w:r>
        <w:rPr>
          <w:rFonts w:cs="Calibri"/>
          <w:color w:val="231F20"/>
          <w:sz w:val="28"/>
          <w:szCs w:val="28"/>
          <w:shd w:val="clear" w:color="auto" w:fill="FFFFFF"/>
          <w:lang w:val="en-IN"/>
        </w:rPr>
        <w:t>ꙟ</w:t>
      </w:r>
      <w:r>
        <w:rPr>
          <w:color w:val="231F20"/>
          <w:sz w:val="28"/>
          <w:szCs w:val="28"/>
          <w:shd w:val="clear" w:color="auto" w:fill="FFFFFF"/>
          <w:lang w:val="en-IN"/>
        </w:rPr>
        <w:t>BM and the height is written beside it.</w:t>
      </w:r>
    </w:p>
    <w:p w:rsidR="00C65680" w:rsidRPr="00DE7787" w:rsidRDefault="00C65680" w:rsidP="00C65680">
      <w:pPr>
        <w:shd w:val="clear" w:color="auto" w:fill="FFFFFF"/>
        <w:rPr>
          <w:rFonts w:asciiTheme="minorHAnsi" w:eastAsia="Times New Roman" w:hAnsiTheme="minorHAnsi" w:cstheme="minorHAnsi"/>
          <w:color w:val="333333"/>
          <w:sz w:val="24"/>
          <w:szCs w:val="24"/>
        </w:rPr>
      </w:pPr>
      <w:r>
        <w:rPr>
          <w:noProof/>
        </w:rPr>
        <w:lastRenderedPageBreak/>
        <w:drawing>
          <wp:inline distT="0" distB="0" distL="0" distR="0" wp14:anchorId="32865911" wp14:editId="67139EFD">
            <wp:extent cx="5657850" cy="3800475"/>
            <wp:effectExtent l="0" t="0" r="0" b="9525"/>
            <wp:docPr id="7" name="Picture 7" descr="https://img.brainkart.com/imagebk34/AnR5g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rainkart.com/imagebk34/AnR5gT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3800475"/>
                    </a:xfrm>
                    <a:prstGeom prst="rect">
                      <a:avLst/>
                    </a:prstGeom>
                    <a:noFill/>
                    <a:ln>
                      <a:noFill/>
                    </a:ln>
                  </pic:spPr>
                </pic:pic>
              </a:graphicData>
            </a:graphic>
          </wp:inline>
        </w:drawing>
      </w:r>
    </w:p>
    <w:p w:rsidR="00C65680" w:rsidRDefault="00C65680" w:rsidP="00C65680">
      <w:pPr>
        <w:shd w:val="clear" w:color="auto" w:fill="FFFFFF"/>
        <w:rPr>
          <w:rFonts w:asciiTheme="minorHAnsi" w:eastAsia="Times New Roman" w:hAnsiTheme="minorHAnsi" w:cstheme="minorHAnsi"/>
          <w:u w:val="single"/>
        </w:rPr>
      </w:pPr>
      <w:r w:rsidRPr="00DE7787">
        <w:rPr>
          <w:rFonts w:asciiTheme="minorHAnsi" w:eastAsia="Times New Roman" w:hAnsiTheme="minorHAnsi" w:cstheme="minorHAnsi"/>
          <w:color w:val="333333"/>
          <w:sz w:val="24"/>
          <w:szCs w:val="24"/>
        </w:rPr>
        <w:t> </w:t>
      </w:r>
      <w:r>
        <w:rPr>
          <w:rFonts w:ascii="Times New Roman" w:eastAsia="Times New Roman" w:hAnsi="Times New Roman" w:cs="Times New Roman"/>
          <w:b/>
          <w:i/>
        </w:rPr>
        <w:t xml:space="preserve"> </w:t>
      </w:r>
      <w:r>
        <w:rPr>
          <w:rFonts w:asciiTheme="minorHAnsi" w:eastAsia="Times New Roman" w:hAnsiTheme="minorHAnsi" w:cstheme="minorHAnsi"/>
          <w:u w:val="single"/>
        </w:rPr>
        <w:t>Home work</w:t>
      </w:r>
    </w:p>
    <w:p w:rsidR="00C65680" w:rsidRPr="001E6C64" w:rsidRDefault="00C65680" w:rsidP="00C65680">
      <w:pPr>
        <w:spacing w:after="11" w:line="267" w:lineRule="auto"/>
        <w:ind w:right="782"/>
        <w:rPr>
          <w:sz w:val="24"/>
          <w:szCs w:val="24"/>
        </w:rPr>
      </w:pPr>
      <w:r w:rsidRPr="001E6C64">
        <w:rPr>
          <w:sz w:val="24"/>
          <w:szCs w:val="24"/>
        </w:rPr>
        <w:t>Explain the following methods of representing relief form with diagrams</w:t>
      </w:r>
    </w:p>
    <w:p w:rsidR="00C65680" w:rsidRPr="001E6C64" w:rsidRDefault="00C65680" w:rsidP="00C65680">
      <w:pPr>
        <w:pStyle w:val="ListParagraph"/>
        <w:numPr>
          <w:ilvl w:val="0"/>
          <w:numId w:val="1"/>
        </w:numPr>
        <w:spacing w:after="11" w:line="267" w:lineRule="auto"/>
        <w:ind w:right="782"/>
        <w:jc w:val="both"/>
        <w:rPr>
          <w:sz w:val="24"/>
          <w:szCs w:val="24"/>
        </w:rPr>
      </w:pPr>
      <w:r w:rsidRPr="001E6C64">
        <w:rPr>
          <w:sz w:val="24"/>
          <w:szCs w:val="24"/>
        </w:rPr>
        <w:t>Trigonometric station</w:t>
      </w:r>
    </w:p>
    <w:p w:rsidR="00C65680" w:rsidRPr="001E6C64" w:rsidRDefault="00C65680" w:rsidP="00C65680">
      <w:pPr>
        <w:pStyle w:val="ListParagraph"/>
        <w:numPr>
          <w:ilvl w:val="0"/>
          <w:numId w:val="1"/>
        </w:numPr>
        <w:spacing w:after="11" w:line="267" w:lineRule="auto"/>
        <w:ind w:right="782"/>
        <w:jc w:val="both"/>
        <w:rPr>
          <w:sz w:val="24"/>
          <w:szCs w:val="24"/>
        </w:rPr>
      </w:pPr>
      <w:r w:rsidRPr="001E6C64">
        <w:rPr>
          <w:sz w:val="24"/>
          <w:szCs w:val="24"/>
        </w:rPr>
        <w:t>Spot height</w:t>
      </w:r>
    </w:p>
    <w:p w:rsidR="009F3EA8" w:rsidRDefault="009F3EA8"/>
    <w:sectPr w:rsidR="009F3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B6517"/>
    <w:multiLevelType w:val="hybridMultilevel"/>
    <w:tmpl w:val="E9A61B66"/>
    <w:lvl w:ilvl="0" w:tplc="3516F9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80"/>
    <w:rsid w:val="009F3EA8"/>
    <w:rsid w:val="00C65680"/>
    <w:rsid w:val="00F06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1F64"/>
  <w15:chartTrackingRefBased/>
  <w15:docId w15:val="{D43143A8-FC4B-482D-9BCC-AF318ABB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680"/>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Touch</dc:creator>
  <cp:keywords/>
  <dc:description/>
  <cp:lastModifiedBy>Royal Touch</cp:lastModifiedBy>
  <cp:revision>2</cp:revision>
  <dcterms:created xsi:type="dcterms:W3CDTF">2023-05-09T10:24:00Z</dcterms:created>
  <dcterms:modified xsi:type="dcterms:W3CDTF">2023-05-09T14:23:00Z</dcterms:modified>
</cp:coreProperties>
</file>