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left"/>
      </w:pPr>
      <w:r>
        <w:drawing>
          <wp:inline distT="0" distB="0" distL="0" distR="0">
            <wp:extent cx="19050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4AFFCA" w:sz="24" w:space="1"/>
        </w:pBdr>
        <w:spacing w:after="240" w:before="0"/>
      </w:pPr>
    </w:p>
    <w:p>
      <w:pPr>
        <w:pStyle w:val="Heading1"/>
        <w:spacing w:after="120" w:before="120"/>
      </w:pPr>
      <w:r>
        <w:rPr>
          <w:rFonts w:ascii="Calibri" w:cs="Calibri" w:eastAsia="Calibri" w:hAnsi="Calibri"/>
          <w:b/>
          <w:bCs/>
          <w:color w:val="00062B"/>
          <w:sz w:val="40"/>
          <w:szCs w:val="40"/>
        </w:rPr>
        <w:t xml:space="preserve">SoulChef — "Escapism: Instrumentals"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62B"/>
          <w:sz w:val="26"/>
          <w:szCs w:val="26"/>
        </w:rPr>
        <w:t xml:space="preserve">Vinyl pressing estimate · Double LP (12" 2×LP, gatefold)</w:t>
      </w:r>
    </w:p>
    <w:p>
      <w:pPr>
        <w:spacing w:after="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Prepared by GoodTunes® · May 28, 2026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Quote validity: 30 days from above date (vendor quotes valid through 6/26/26)</w:t>
      </w:r>
    </w:p>
    <w:p>
      <w:pPr>
        <w:pBdr>
          <w:bottom w:val="single" w:color="D0D4DE" w:sz="6" w:space="1"/>
        </w:pBdr>
        <w:spacing w:after="120" w:before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0062B"/>
          <w:sz w:val="28"/>
          <w:szCs w:val="28"/>
        </w:rPr>
        <w:t xml:space="preserve">1. What's covered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Two pressing partners (MRP and Hellbender), two run sizes (500 / 1,000), two color treatments (solid Color / Splatter). Below each vendor's list price we show GoodTunes' net to SoulChef — i.e., the price after any broker discount GoodTunes has negotiated on your behalf.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 prices in USD, per unit and run total. Includes pressed records, full-color jackets (gatefold on 2×LP), full-color labels, generic poly-lined inner sleeves, and shrinkwrap. Excludes shipping of finished goods to SoulChef, sales tax where applicable, optional add-ons (UPC barcode, printed inners, posters, obi, booklets, etc.), and test pressings.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0062B"/>
          <w:sz w:val="28"/>
          <w:szCs w:val="28"/>
        </w:rPr>
        <w:t xml:space="preserve">2. Memphis Record Pressing (MRP)</w:t>
      </w:r>
    </w:p>
    <w:p>
      <w:pPr>
        <w:spacing w:after="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Memphis, TN · 8–10 wk standard turnaround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Broker discount to GoodTunes: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(MRP quoted as flat retail) — list = net.</w:t>
      </w:r>
    </w:p>
    <w:tbl>
      <w:tblPr>
        <w:tblW w:type="pct" w:w="100%"/>
        <w:tblBorders>
          <w:top w:val="single" w:color="D0D4DE" w:sz="4"/>
          <w:left w:val="single" w:color="D0D4DE" w:sz="4"/>
          <w:bottom w:val="single" w:color="D0D4DE" w:sz="4"/>
          <w:right w:val="single" w:color="D0D4DE" w:sz="4"/>
          <w:insideH w:val="single" w:color="E5E8EE" w:sz="2"/>
          <w:insideV w:val="single" w:color="E5E8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 (per unit / total)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Splatter (per unit / total)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$82.15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$41,075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$89.65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$44,825</w:t>
            </w:r>
          </w:p>
        </w:tc>
      </w:tr>
      <w:tr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1,000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$113.80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$113,800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$126.70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$126,700</w:t>
            </w:r>
          </w:p>
        </w:tc>
      </w:tr>
    </w:tbl>
    <w:p>
      <w:pPr>
        <w:spacing w:after="4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Notes:</w:t>
      </w:r>
    </w:p>
    <w:p>
      <w:pPr>
        <w:spacing w:after="60" w:before="20"/>
        <w:ind w:left="360" w:hanging="20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Splatter = translucent base + up to 3 splatter colors.</w:t>
      </w:r>
    </w:p>
    <w:p>
      <w:pPr>
        <w:spacing w:after="60" w:before="20"/>
        <w:ind w:left="360" w:hanging="20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±10% production tolerance on quantity (runs ≤ 1,000).</w:t>
      </w:r>
    </w:p>
    <w:p>
      <w:pPr>
        <w:spacing w:after="60" w:before="20"/>
        <w:ind w:left="360" w:hanging="20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UPC barcode add-on: +$35.</w:t>
      </w:r>
    </w:p>
    <w:p>
      <w:pPr>
        <w:spacing w:after="60" w:before="20"/>
        <w:ind w:left="360" w:hanging="20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Full MRP color library available (EcoMix, Translucent, Opaque, Neon/Glow, Smoke Blends, Cream Blends).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0062B"/>
          <w:sz w:val="28"/>
          <w:szCs w:val="28"/>
        </w:rPr>
        <w:t xml:space="preserve">3. Hellbender Vinyl</w:t>
      </w:r>
    </w:p>
    <w:p>
      <w:pPr>
        <w:spacing w:after="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Pittsburgh, PA · 10–12 wk turnaround · boutique / collectible focus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Broker discount to GoodTunes: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10%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off list — passed through to SoulChef below.</w:t>
      </w:r>
    </w:p>
    <w:tbl>
      <w:tblPr>
        <w:tblW w:type="pct" w:w="100%"/>
        <w:tblBorders>
          <w:top w:val="single" w:color="D0D4DE" w:sz="4"/>
          <w:left w:val="single" w:color="D0D4DE" w:sz="4"/>
          <w:bottom w:val="single" w:color="D0D4DE" w:sz="4"/>
          <w:right w:val="single" w:color="D0D4DE" w:sz="4"/>
          <w:insideH w:val="single" w:color="E5E8EE" w:sz="2"/>
          <w:insideV w:val="single" w:color="E5E8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 · list / net to SoulChef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Splatter · list / net to SoulChef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$70.30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$63.27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$31,635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$78.20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$70.38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$35,190</w:t>
            </w:r>
          </w:p>
        </w:tc>
      </w:tr>
      <w:tr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1,000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$109.75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$98.78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$98,775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$124.75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$112.28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$112,275</w:t>
            </w:r>
          </w:p>
        </w:tc>
      </w:tr>
    </w:tbl>
    <w:p>
      <w:pPr>
        <w:spacing w:after="4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Notes:</w:t>
      </w:r>
    </w:p>
    <w:p>
      <w:pPr>
        <w:spacing w:after="60" w:before="20"/>
        <w:ind w:left="360" w:hanging="20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Hellbender publishes 6 vinyl color groups (Black, House Mix, Translucent, Clear, Metallic, Opaque); splatter colors confirmed at quote time.</w:t>
      </w:r>
    </w:p>
    <w:p>
      <w:pPr>
        <w:spacing w:after="60" w:before="20"/>
        <w:ind w:left="360" w:hanging="20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Audio specs and packaging extras coordinated through the assigned Hellbender PM; submissions are by shareable link (Dropbox / Google Drive).</w:t>
      </w:r>
    </w:p>
    <w:p>
      <w:pPr>
        <w:spacing w:after="60" w:before="20"/>
        <w:ind w:left="360" w:hanging="20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Hellbender includes gatefold (1- or 2-pocket) and wide-spine 2×LP jacket options on top of the standard package.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0062B"/>
          <w:sz w:val="28"/>
          <w:szCs w:val="28"/>
        </w:rPr>
        <w:t xml:space="preserve">4. Side-by-side spread (Color, "what does it cost to make a record")</w:t>
      </w:r>
    </w:p>
    <w:tbl>
      <w:tblPr>
        <w:tblW w:type="pct" w:w="100%"/>
        <w:tblBorders>
          <w:top w:val="single" w:color="D0D4DE" w:sz="4"/>
          <w:left w:val="single" w:color="D0D4DE" w:sz="4"/>
          <w:bottom w:val="single" w:color="D0D4DE" w:sz="4"/>
          <w:right w:val="single" w:color="D0D4DE" w:sz="4"/>
          <w:insideH w:val="single" w:color="E5E8EE" w:sz="2"/>
          <w:insideV w:val="single" w:color="E5E8EE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MRP per unit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Hellbender net per unit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Lower-cost partner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$82.15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$63.27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Hellbender (−$18.88)</w:t>
            </w:r>
          </w:p>
        </w:tc>
      </w:tr>
      <w:tr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1,000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$113.80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$98.78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Hellbender (−$15.02)</w:t>
            </w:r>
          </w:p>
        </w:tc>
      </w:tr>
    </w:tbl>
    <w:p>
      <w:pPr>
        <w:spacing w:after="8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Splatter spread:</w:t>
      </w:r>
    </w:p>
    <w:tbl>
      <w:tblPr>
        <w:tblW w:type="pct" w:w="100%"/>
        <w:tblBorders>
          <w:top w:val="single" w:color="D0D4DE" w:sz="4"/>
          <w:left w:val="single" w:color="D0D4DE" w:sz="4"/>
          <w:bottom w:val="single" w:color="D0D4DE" w:sz="4"/>
          <w:right w:val="single" w:color="D0D4DE" w:sz="4"/>
          <w:insideH w:val="single" w:color="E5E8EE" w:sz="2"/>
          <w:insideV w:val="single" w:color="E5E8EE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MRP per unit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Hellbender net per unit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Lower-cost partner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$89.65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$70.38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Hellbender (−$19.27)</w:t>
            </w:r>
          </w:p>
        </w:tc>
      </w:tr>
      <w:tr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1,000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$126.70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$112.28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Hellbender (−$14.42)</w:t>
            </w:r>
          </w:p>
        </w:tc>
      </w:tr>
    </w:tbl>
    <w:p>
      <w:pPr>
        <w:spacing w:after="80" w:before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Hellbender is the cheaper press on every cell of this matrix today. MRP's trade-off is the faster lane (8–10 wk vs 10–12 wk) and a deeper published color catalog.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0062B"/>
          <w:sz w:val="28"/>
          <w:szCs w:val="28"/>
        </w:rPr>
        <w:t xml:space="preserve">5. The GoodDeed® opportunity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GoodDeed® is GoodTunes' artist-signed, numbered certificate that ships alongside any copy a fan opts to upgrade. The certificate carries the album art, the artist's signature, a hologram, a hand-numbered edition mark, and a QR code that links back to the fan's GoodTunes library — turning an ordinary record into a signed, scannable collectible.</w:t>
      </w:r>
    </w:p>
    <w:p>
      <w:pPr>
        <w:spacing w:after="16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Cost stack per certificate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(GoodTunes wholesale, all-in): the rung below already bundles printing, hologram, shrinkwrap, insertion into the record, and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all three shipping legs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(signing → printer → fan). The only additional line is the credit-card processing fee on the cert's retail price.</w:t>
      </w:r>
    </w:p>
    <w:tbl>
      <w:tblPr>
        <w:tblW w:type="pct" w:w="100%"/>
        <w:tblBorders>
          <w:top w:val="single" w:color="D0D4DE" w:sz="4"/>
          <w:left w:val="single" w:color="D0D4DE" w:sz="4"/>
          <w:bottom w:val="single" w:color="D0D4DE" w:sz="4"/>
          <w:right w:val="single" w:color="D0D4DE" w:sz="4"/>
          <w:insideH w:val="single" w:color="E5E8EE" w:sz="2"/>
          <w:insideV w:val="single" w:color="E5E8EE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Signed batch size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Wholesale per cert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25 – 49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$13.00</w:t>
            </w:r>
          </w:p>
        </w:tc>
      </w:tr>
      <w:tr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50 – 99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$12.00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100 – 199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$9.00</w:t>
            </w:r>
          </w:p>
        </w:tc>
      </w:tr>
      <w:tr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200 – 299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$7.00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300+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$6.00</w:t>
            </w:r>
          </w:p>
        </w:tc>
      </w:tr>
    </w:tbl>
    <w:p>
      <w:pPr>
        <w:spacing w:after="20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(25-unit minimum; below 25, the batch auto-refunds and doesn't print.)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062B"/>
          <w:sz w:val="24"/>
          <w:szCs w:val="24"/>
        </w:rPr>
        <w:t xml:space="preserve">Worked example — 20% of fans upgrade to a signed copy</w:t>
      </w:r>
    </w:p>
    <w:tbl>
      <w:tblPr>
        <w:tblW w:type="pct" w:w="100%"/>
        <w:tblBorders>
          <w:top w:val="single" w:color="D0D4DE" w:sz="4"/>
          <w:left w:val="single" w:color="D0D4DE" w:sz="4"/>
          <w:bottom w:val="single" w:color="D0D4DE" w:sz="4"/>
          <w:right w:val="single" w:color="D0D4DE" w:sz="4"/>
          <w:insideH w:val="single" w:color="E5E8EE" w:sz="2"/>
          <w:insideV w:val="single" w:color="E5E8EE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Signed certs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Rung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Wholesale / cert</w:t>
            </w:r>
          </w:p>
        </w:tc>
        <w:tc>
          <w:tcPr>
            <w:shd w:fill="00062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Wholesale total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100–199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$9.00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$900</w:t>
            </w:r>
          </w:p>
        </w:tc>
      </w:tr>
      <w:tr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1,000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200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200–299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$7.00</w:t>
            </w:r>
          </w:p>
        </w:tc>
        <w:tc>
          <w:tcPr>
            <w:shd w:fill="F3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$1,400</w:t>
            </w:r>
          </w:p>
        </w:tc>
      </w:tr>
    </w:tbl>
    <w:p>
      <w:pPr>
        <w:spacing w:after="12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SoulChef sets the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retail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price per signed copy (typical artist positioning: a $20–$40 upcharge over the base record). At a $25 GoodDeed upcharge × 100 certs on the 500-run, that's $2,500 of incremental revenue against $900 of wholesale + ~$0.83/cert CC fee = ~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$1,517 of additional margin on the run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 before any base-record margin. On the 1,000-run the same $25 upcharge × 200 certs is $5,000 incremental against $1,400 wholesale + ~$1.65/cert CC fee = ~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$3,270 of additional margin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Sign-through rate is the lever. The above uses 20%; some artists run hotter (30–40% on focused fan-base launches) and a few sit lower (10–15%).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0062B"/>
          <w:sz w:val="28"/>
          <w:szCs w:val="28"/>
        </w:rPr>
        <w:t xml:space="preserve">6. What's not in this estimate (call-outs)</w:t>
      </w:r>
    </w:p>
    <w:p>
      <w:pPr>
        <w:spacing w:after="60" w:before="20"/>
        <w:ind w:left="360" w:hanging="20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Black vinyl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runs were not part of this conversation — pricing available on request (MRP Black ladder is TBD; Hellbender Black is quotable now).</w:t>
      </w:r>
    </w:p>
    <w:p>
      <w:pPr>
        <w:spacing w:after="60" w:before="20"/>
        <w:ind w:left="360" w:hanging="20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Test pressings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 alternate jackets (tip-on, widespine, printed inners), inserts/booklets/posters, obi spine-wraps, and picture-disc labels are all available as add-ons — not included above.</w:t>
      </w:r>
    </w:p>
    <w:p>
      <w:pPr>
        <w:spacing w:after="60" w:before="20"/>
        <w:ind w:left="360" w:hanging="20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Inbound shipping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of finished goods from the plant to SoulChef.</w:t>
      </w:r>
    </w:p>
    <w:p>
      <w:pPr>
        <w:spacing w:after="60" w:before="20"/>
        <w:ind w:left="360" w:hanging="20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Direct-to-fan fulfillment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via the GoodTunes store (if/when you sell on GoodTunes) is priced separately under the platform's standard fan-checkout economics.</w:t>
      </w:r>
    </w:p>
    <w:p>
      <w:pPr>
        <w:spacing w:after="60" w:before="20"/>
        <w:ind w:left="360" w:hanging="20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Once SoulChef goes live on the GoodTunes platform, the matrix above becomes a live, in-app picker — pick a press, pick a color, pick a quantity, and the artist net + GoodDeed earnings update in real time.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0062B"/>
          <w:sz w:val="28"/>
          <w:szCs w:val="28"/>
        </w:rPr>
        <w:t xml:space="preserve">7. Next steps</w:t>
      </w:r>
    </w:p>
    <w:p>
      <w:pPr>
        <w:spacing w:after="60" w:before="20"/>
        <w:ind w:left="420" w:hanging="26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SoulChef picks press + run size + Color vs Splatter (or asks us to lock the quote against a specific color from either vendor's catalog).</w:t>
      </w:r>
    </w:p>
    <w:p>
      <w:pPr>
        <w:spacing w:after="60" w:before="20"/>
        <w:ind w:left="420" w:hanging="26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GoodTunes confirms pricing in writing with the chosen partner and locks the production slot.</w:t>
      </w:r>
    </w:p>
    <w:p>
      <w:pPr>
        <w:spacing w:after="60" w:before="20"/>
        <w:ind w:left="420" w:hanging="26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Art + audio submitted to the partner's required prep specs (we can share the MRP / Hellbender checklists alongside this estimate).</w:t>
      </w:r>
    </w:p>
    <w:p>
      <w:pPr>
        <w:spacing w:after="60" w:before="20"/>
        <w:ind w:left="420" w:hanging="260"/>
      </w:pPr>
      <w:r>
        <w:rPr>
          <w:rFonts w:ascii="Calibri" w:cs="Calibri" w:eastAsia="Calibri" w:hAnsi="Calibri"/>
          <w:b/>
          <w:bCs/>
          <w:color w:val="00062B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GoodDeed certificate run is configured once the base run is locked (signed-batch size flexes with fan demand within the ladder above).</w:t>
      </w:r>
    </w:p>
    <w:p>
      <w:pPr>
        <w:spacing w:after="80" w:before="320"/>
        <w:jc w:val="right"/>
      </w:pPr>
      <w:r>
        <w:rPr>
          <w:rFonts w:ascii="Calibri" w:cs="Calibri" w:eastAsia="Calibri" w:hAnsi="Calibri"/>
          <w:b/>
          <w:bCs/>
          <w:i w:val="false"/>
          <w:iCs w:val="false"/>
          <w:color w:val="00062B"/>
          <w:sz w:val="22"/>
          <w:szCs w:val="22"/>
        </w:rPr>
        <w:t xml:space="preserve">— GoodTunes®</w:t>
      </w:r>
    </w:p>
    <w:sectPr>
      <w:footerReference w:type="default" r:id="rId7"/>
      <w:pgSz w:w="11906" w:h="16838" w:orient="portrait"/>
      <w:pgMar w:top="108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4DE" w:sz="6" w:space="6"/>
      </w:pBd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GoodTunes® · SoulChef estimate · prepared May 28, 2026 · valid 30 days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fdf3755899ade7b7c0c6e4588b049b207f9ba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SoulChef — Escapism: Instrumentals — Pricing Estimate</dc:title>
  <dc:creator>GoodTunes</dc:creator>
  <dc:description>Vinyl pressing estimate for SoulChef</dc:description>
  <cp:lastModifiedBy>Un-named</cp:lastModifiedBy>
  <cp:revision>1</cp:revision>
  <dcterms:created xsi:type="dcterms:W3CDTF">2026-05-28T03:37:09.914Z</dcterms:created>
  <dcterms:modified xsi:type="dcterms:W3CDTF">2026-05-28T03:37:09.914Z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