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479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47900" cy="62865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Template v1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____________________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and Approved Account” </w:t>
      </w:r>
      <w:r>
        <w:rPr>
          <w:rFonts w:ascii="Open Sans" w:cs="Open Sans" w:eastAsia="Open Sans" w:hAnsi="Open Sans"/>
          <w:color w:val="1D1D1B"/>
          <w:sz w:val="21"/>
          <w:szCs w:val="21"/>
        </w:rPr>
        <w:t xml:space="preserve">means a customer account — or a defined portion of a customer account, such as a specific division, business unit, buying group, or opportunity — that the Sales Representative has requested in writing and that MMG has expressly approved in writing as commissionable for that Sales Representative (recorded in Exhibit B). MMG may grant, deny, scope, condition, or prospectively revoke any such approval in its sole discretion. Approval of a portion of an account does not make any other portion of that account commissionable.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and Approved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Default — no commission without approval. </w:t>
      </w:r>
      <w:r>
        <w:rPr>
          <w:rFonts w:ascii="Open Sans" w:cs="Open Sans" w:eastAsia="Open Sans" w:hAnsi="Open Sans"/>
          <w:color w:val="1D1D1B"/>
          <w:sz w:val="21"/>
          <w:szCs w:val="21"/>
        </w:rPr>
        <w:t xml:space="preserve">Every account, and every portion of an account, that is not a Named and Approved Account of the Sales Representative is non-commissionable. No designation, writing, or other action by MMG is required to make or keep an account non-commissionable.</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and Approved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and Approved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 approval required. </w:t>
      </w:r>
      <w:r>
        <w:rPr>
          <w:rFonts w:ascii="Open Sans" w:cs="Open Sans" w:eastAsia="Open Sans" w:hAnsi="Open Sans"/>
          <w:color w:val="1D1D1B"/>
          <w:sz w:val="21"/>
          <w:szCs w:val="21"/>
        </w:rPr>
        <w:t xml:space="preserve">Commissions are earned only on Named and Approved Account engagements sold by the Sales Representative and accepted by MMG. The Sales Representative must request account approval in writing before pursuing commissionable business; MMG may approve, deny, or scope the request (including limiting approval to a specific division, business unit, buying group, or opportunity within a larger account) in its sole discretion. All other business is non-commissionable by default.</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starts at 25% and is capped at 35%, which is reached once Cumulative Named-Account Revenue exceeds $500,000. It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$500,000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50"/>
        <w:gridCol w:w="1500"/>
        <w:gridCol w:w="800"/>
        <w:gridCol w:w="1300"/>
        <w:gridCol w:w="1200"/>
        <w:gridCol w:w="1110"/>
      </w:tblGrid>
      <w:tr>
        <w:tc>
          <w:tcPr>
            <w:tcW w:type="dxa" w:w="21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35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2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as % of Revenue</w:t>
            </w:r>
          </w:p>
        </w:tc>
        <w:tc>
          <w:tcPr>
            <w:tcW w:type="dxa" w:w="111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13.5%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$61,875</w:t>
            </w:r>
          </w:p>
        </w:tc>
      </w:tr>
      <w:tr>
        <w:tc>
          <w:tcPr>
            <w:tcW w:type="dxa" w:w="21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35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35% (cap)</w:t>
            </w:r>
          </w:p>
        </w:tc>
        <w:tc>
          <w:tcPr>
            <w:tcW w:type="dxa" w:w="1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c>
          <w:tcPr>
            <w:tcW w:type="dxa" w:w="12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15.75%</w:t>
            </w:r>
          </w:p>
        </w:tc>
        <w:tc>
          <w:tcPr>
            <w:tcW w:type="dxa" w:w="111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1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$750,000 – $1,000,000</w:t>
            </w:r>
          </w:p>
        </w:tc>
        <w:tc>
          <w:tcPr>
            <w:tcW w:type="dxa" w:w="135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 (cap)</w:t>
            </w:r>
          </w:p>
        </w:tc>
        <w:tc>
          <w:tcPr>
            <w:tcW w:type="dxa" w:w="1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2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15.75%</w:t>
            </w:r>
          </w:p>
        </w:tc>
        <w:tc>
          <w:tcPr>
            <w:tcW w:type="dxa" w:w="111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Splits. </w:t>
      </w:r>
      <w:r>
        <w:rPr>
          <w:rFonts w:ascii="Open Sans" w:cs="Open Sans" w:eastAsia="Open Sans" w:hAnsi="Open Sans"/>
          <w:color w:val="1D1D1B"/>
          <w:sz w:val="21"/>
          <w:szCs w:val="21"/>
        </w:rPr>
        <w:t xml:space="preserve">Any commission splits between representatives on a Named and Approved Account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and Approved Accounts</w:t>
      </w:r>
    </w:p>
    <w:p>
      <w:pPr>
        <w:spacing w:after="160" w:line="300"/>
      </w:pPr>
      <w:r>
        <w:rPr>
          <w:rFonts w:ascii="Open Sans" w:cs="Open Sans" w:eastAsia="Open Sans" w:hAnsi="Open Sans"/>
          <w:color w:val="1D1D1B"/>
          <w:sz w:val="21"/>
          <w:szCs w:val="21"/>
        </w:rPr>
        <w:t xml:space="preserve">Accounts (or scoped portions of accounts) requested by the Sales Representative and approved in writing by MMG as commissionable. Anything not listed here is non-commissionable by default. MMG may amend this list in writing at its sole discretion.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2160"/>
      </w:tblGrid>
      <w:tr>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and Approved Account</w:t>
            </w:r>
          </w:p>
        </w:tc>
        <w:tc>
          <w:tcPr>
            <w:tcW w:type="dxa" w:w="36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Approved scope (whole account / division / opportunity)</w:t>
            </w:r>
          </w:p>
        </w:tc>
        <w:tc>
          <w:tcPr>
            <w:tcW w:type="dxa" w:w="21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Approval date</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36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1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(print) · Title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5a0ddf5adc266c5c083cbccca70be3544b831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2026-08-04T20:18:13.743Z</dcterms:created>
  <dcterms:modified xsi:type="dcterms:W3CDTF">2026-08-04T20:18:13.745Z</dcterms:modified>
</cp:coreProperties>
</file>

<file path=docProps/custom.xml><?xml version="1.0" encoding="utf-8"?>
<Properties xmlns="http://schemas.openxmlformats.org/officeDocument/2006/custom-properties" xmlns:vt="http://schemas.openxmlformats.org/officeDocument/2006/docPropsVTypes"/>
</file>