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D60" w:rsidRPr="009640C5" w:rsidRDefault="00D20EDA" w:rsidP="00D20EDA">
      <w:pPr>
        <w:rPr>
          <w:rFonts w:ascii="Times New Roman" w:eastAsia="標楷體" w:hAnsi="Times New Roman" w:cs="Times New Roman"/>
          <w:b/>
          <w:sz w:val="28"/>
          <w:szCs w:val="28"/>
        </w:rPr>
      </w:pPr>
      <w:r w:rsidRPr="009640C5">
        <w:rPr>
          <w:rFonts w:ascii="Times New Roman" w:eastAsia="標楷體" w:hAnsi="Times New Roman" w:cs="Times New Roman"/>
          <w:b/>
          <w:sz w:val="28"/>
          <w:szCs w:val="28"/>
        </w:rPr>
        <w:t>以下主題，以條列方式列出</w:t>
      </w:r>
      <w:r w:rsidR="0098561C" w:rsidRPr="009640C5">
        <w:rPr>
          <w:rFonts w:ascii="Times New Roman" w:eastAsia="標楷體" w:hAnsi="Times New Roman" w:cs="Times New Roman"/>
          <w:b/>
          <w:sz w:val="28"/>
          <w:szCs w:val="28"/>
        </w:rPr>
        <w:t>:</w:t>
      </w:r>
    </w:p>
    <w:p w:rsidR="00870491" w:rsidRDefault="00D20EDA" w:rsidP="00870491">
      <w:pPr>
        <w:pStyle w:val="a3"/>
        <w:numPr>
          <w:ilvl w:val="1"/>
          <w:numId w:val="1"/>
        </w:numPr>
        <w:ind w:leftChars="0"/>
        <w:rPr>
          <w:rFonts w:ascii="Times New Roman" w:eastAsia="標楷體" w:hAnsi="Times New Roman" w:cs="Times New Roman"/>
          <w:b/>
          <w:sz w:val="28"/>
          <w:szCs w:val="28"/>
        </w:rPr>
      </w:pPr>
      <w:r w:rsidRPr="009640C5">
        <w:rPr>
          <w:rFonts w:ascii="Times New Roman" w:eastAsia="標楷體" w:hAnsi="Times New Roman" w:cs="Times New Roman"/>
          <w:b/>
          <w:sz w:val="28"/>
          <w:szCs w:val="28"/>
        </w:rPr>
        <w:t>問題定義</w:t>
      </w:r>
      <w:r w:rsidR="00870491" w:rsidRPr="009640C5">
        <w:rPr>
          <w:rFonts w:ascii="Times New Roman" w:eastAsia="標楷體" w:hAnsi="Times New Roman" w:cs="Times New Roman"/>
          <w:b/>
          <w:sz w:val="28"/>
          <w:szCs w:val="28"/>
        </w:rPr>
        <w:t>:</w:t>
      </w:r>
    </w:p>
    <w:p w:rsidR="009640C5" w:rsidRDefault="009640C5" w:rsidP="009640C5">
      <w:pPr>
        <w:pStyle w:val="a3"/>
        <w:ind w:leftChars="0" w:left="36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 xml:space="preserve">   1.</w:t>
      </w:r>
      <w:r>
        <w:rPr>
          <w:rFonts w:ascii="Times New Roman" w:eastAsia="標楷體" w:hAnsi="Times New Roman" w:cs="Times New Roman" w:hint="eastAsia"/>
          <w:b/>
          <w:sz w:val="28"/>
          <w:szCs w:val="28"/>
        </w:rPr>
        <w:t>研究金融市場的人用盡各種方式就是找不到百分之百</w:t>
      </w:r>
      <w:r w:rsidR="001F27CE">
        <w:rPr>
          <w:rFonts w:ascii="Times New Roman" w:eastAsia="標楷體" w:hAnsi="Times New Roman" w:cs="Times New Roman" w:hint="eastAsia"/>
          <w:b/>
          <w:sz w:val="28"/>
          <w:szCs w:val="28"/>
        </w:rPr>
        <w:t>絕對</w:t>
      </w:r>
      <w:r>
        <w:rPr>
          <w:rFonts w:ascii="Times New Roman" w:eastAsia="標楷體" w:hAnsi="Times New Roman" w:cs="Times New Roman" w:hint="eastAsia"/>
          <w:b/>
          <w:sz w:val="28"/>
          <w:szCs w:val="28"/>
        </w:rPr>
        <w:t>獲</w:t>
      </w:r>
      <w:r>
        <w:rPr>
          <w:rFonts w:ascii="Times New Roman" w:eastAsia="標楷體" w:hAnsi="Times New Roman" w:cs="Times New Roman" w:hint="eastAsia"/>
          <w:b/>
          <w:sz w:val="28"/>
          <w:szCs w:val="28"/>
        </w:rPr>
        <w:t xml:space="preserve">  </w:t>
      </w:r>
      <w:r>
        <w:rPr>
          <w:rFonts w:ascii="Times New Roman" w:eastAsia="標楷體" w:hAnsi="Times New Roman" w:cs="Times New Roman"/>
          <w:b/>
          <w:sz w:val="28"/>
          <w:szCs w:val="28"/>
        </w:rPr>
        <w:br/>
      </w:r>
      <w:r>
        <w:rPr>
          <w:rFonts w:ascii="Times New Roman" w:eastAsia="標楷體" w:hAnsi="Times New Roman" w:cs="Times New Roman" w:hint="eastAsia"/>
          <w:b/>
          <w:sz w:val="28"/>
          <w:szCs w:val="28"/>
        </w:rPr>
        <w:t xml:space="preserve">    </w:t>
      </w:r>
      <w:r>
        <w:rPr>
          <w:rFonts w:ascii="Times New Roman" w:eastAsia="標楷體" w:hAnsi="Times New Roman" w:cs="Times New Roman" w:hint="eastAsia"/>
          <w:b/>
          <w:sz w:val="28"/>
          <w:szCs w:val="28"/>
        </w:rPr>
        <w:t>取正報酬的方法。</w:t>
      </w:r>
    </w:p>
    <w:p w:rsidR="009640C5" w:rsidRPr="00FB4372" w:rsidRDefault="009640C5" w:rsidP="00FB4372">
      <w:pPr>
        <w:pStyle w:val="a3"/>
        <w:ind w:leftChars="0" w:left="36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 xml:space="preserve">   2.</w:t>
      </w:r>
      <w:r w:rsidR="001F27CE">
        <w:rPr>
          <w:rFonts w:ascii="Times New Roman" w:eastAsia="標楷體" w:hAnsi="Times New Roman" w:cs="Times New Roman" w:hint="eastAsia"/>
          <w:b/>
          <w:sz w:val="28"/>
          <w:szCs w:val="28"/>
        </w:rPr>
        <w:t>影響走勢的因素有無限多個，至今尚未有人找出最佳的參考</w:t>
      </w:r>
      <w:r w:rsidR="001F27CE">
        <w:rPr>
          <w:rFonts w:ascii="Times New Roman" w:eastAsia="標楷體" w:hAnsi="Times New Roman" w:cs="Times New Roman"/>
          <w:b/>
          <w:sz w:val="28"/>
          <w:szCs w:val="28"/>
        </w:rPr>
        <w:br/>
      </w:r>
      <w:r w:rsidR="001F27CE">
        <w:rPr>
          <w:rFonts w:ascii="Times New Roman" w:eastAsia="標楷體" w:hAnsi="Times New Roman" w:cs="Times New Roman" w:hint="eastAsia"/>
          <w:b/>
          <w:sz w:val="28"/>
          <w:szCs w:val="28"/>
        </w:rPr>
        <w:t xml:space="preserve">    </w:t>
      </w:r>
      <w:r w:rsidR="001F27CE">
        <w:rPr>
          <w:rFonts w:ascii="Times New Roman" w:eastAsia="標楷體" w:hAnsi="Times New Roman" w:cs="Times New Roman" w:hint="eastAsia"/>
          <w:b/>
          <w:sz w:val="28"/>
          <w:szCs w:val="28"/>
        </w:rPr>
        <w:t>組合</w:t>
      </w:r>
    </w:p>
    <w:p w:rsidR="00D20EDA" w:rsidRPr="009640C5" w:rsidRDefault="009640C5" w:rsidP="009640C5">
      <w:pPr>
        <w:ind w:left="48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(2)</w:t>
      </w:r>
      <w:r w:rsidR="00D20EDA" w:rsidRPr="009640C5">
        <w:rPr>
          <w:rFonts w:ascii="Times New Roman" w:eastAsia="標楷體" w:hAnsi="Times New Roman" w:cs="Times New Roman"/>
          <w:b/>
          <w:sz w:val="28"/>
          <w:szCs w:val="28"/>
        </w:rPr>
        <w:t>問題的重要性</w:t>
      </w:r>
      <w:r w:rsidR="00870491" w:rsidRPr="009640C5">
        <w:rPr>
          <w:rFonts w:ascii="Times New Roman" w:eastAsia="標楷體" w:hAnsi="Times New Roman" w:cs="Times New Roman"/>
          <w:b/>
          <w:sz w:val="28"/>
          <w:szCs w:val="28"/>
        </w:rPr>
        <w:t>:</w:t>
      </w:r>
    </w:p>
    <w:p w:rsidR="003F180B" w:rsidRDefault="003F180B" w:rsidP="003F180B">
      <w:pPr>
        <w:pStyle w:val="a3"/>
        <w:numPr>
          <w:ilvl w:val="0"/>
          <w:numId w:val="4"/>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分析方法沒有侷限</w:t>
      </w:r>
    </w:p>
    <w:p w:rsidR="003F180B" w:rsidRDefault="003F180B" w:rsidP="003F180B">
      <w:pPr>
        <w:pStyle w:val="a3"/>
        <w:ind w:leftChars="0" w:left="840"/>
        <w:rPr>
          <w:rFonts w:ascii="Times New Roman" w:eastAsia="標楷體" w:hAnsi="Times New Roman" w:cs="Times New Roman"/>
          <w:b/>
          <w:sz w:val="28"/>
          <w:szCs w:val="28"/>
        </w:rPr>
      </w:pPr>
      <w:r w:rsidRPr="003F180B">
        <w:rPr>
          <w:rFonts w:ascii="Times New Roman" w:eastAsia="標楷體" w:hAnsi="Times New Roman" w:cs="Times New Roman" w:hint="eastAsia"/>
          <w:b/>
          <w:sz w:val="28"/>
          <w:szCs w:val="28"/>
        </w:rPr>
        <w:t>從股票成為一種交易標的以來，有非常多人預測與研究股票走勢，儘管現在投資人分析行情的方式成千論萬，至今尚未有人能精準預測股票市場的走向並且能保證獲利。</w:t>
      </w:r>
    </w:p>
    <w:p w:rsidR="003F180B" w:rsidRDefault="003F180B" w:rsidP="003F180B">
      <w:pPr>
        <w:pStyle w:val="a3"/>
        <w:numPr>
          <w:ilvl w:val="0"/>
          <w:numId w:val="4"/>
        </w:numPr>
        <w:ind w:leftChars="0"/>
        <w:rPr>
          <w:rFonts w:ascii="Times New Roman" w:eastAsia="標楷體" w:hAnsi="Times New Roman" w:cs="Times New Roman"/>
          <w:b/>
          <w:sz w:val="28"/>
          <w:szCs w:val="28"/>
        </w:rPr>
      </w:pPr>
      <w:r w:rsidRPr="003F180B">
        <w:rPr>
          <w:rFonts w:ascii="Times New Roman" w:eastAsia="標楷體" w:hAnsi="Times New Roman" w:cs="Times New Roman" w:hint="eastAsia"/>
          <w:b/>
          <w:sz w:val="28"/>
          <w:szCs w:val="28"/>
        </w:rPr>
        <w:t>隨機漫步理論</w:t>
      </w:r>
      <w:r w:rsidRPr="003F180B">
        <w:rPr>
          <w:rFonts w:ascii="Times New Roman" w:eastAsia="標楷體" w:hAnsi="Times New Roman" w:cs="Times New Roman" w:hint="eastAsia"/>
          <w:b/>
          <w:sz w:val="28"/>
          <w:szCs w:val="28"/>
        </w:rPr>
        <w:t>(Random Walk Theory)</w:t>
      </w:r>
    </w:p>
    <w:p w:rsidR="00513A25" w:rsidRPr="00C36664" w:rsidRDefault="003F180B" w:rsidP="003F180B">
      <w:pPr>
        <w:pStyle w:val="a3"/>
        <w:ind w:leftChars="0" w:left="840"/>
        <w:rPr>
          <w:rFonts w:ascii="Times New Roman" w:eastAsia="標楷體" w:hAnsi="Times New Roman" w:cs="Times New Roman"/>
          <w:b/>
          <w:sz w:val="28"/>
          <w:szCs w:val="28"/>
        </w:rPr>
      </w:pPr>
      <w:r w:rsidRPr="003F180B">
        <w:rPr>
          <w:rFonts w:ascii="Times New Roman" w:eastAsia="標楷體" w:hAnsi="Times New Roman" w:cs="Times New Roman" w:hint="eastAsia"/>
          <w:b/>
          <w:sz w:val="28"/>
          <w:szCs w:val="28"/>
        </w:rPr>
        <w:t>顯示了股票的的價格如同行人般，下一步走向哪邊沒有人能知道，若我們能從這些數據中發現高機率獲利的原則，便有機會打破此理論。</w:t>
      </w:r>
      <w:r w:rsidR="007940ED" w:rsidRPr="00C36664">
        <w:rPr>
          <w:rFonts w:ascii="Times New Roman" w:eastAsia="標楷體" w:hAnsi="Times New Roman" w:cs="Times New Roman" w:hint="eastAsia"/>
          <w:b/>
          <w:sz w:val="28"/>
          <w:szCs w:val="28"/>
        </w:rPr>
        <w:t>。</w:t>
      </w:r>
    </w:p>
    <w:p w:rsidR="00870491" w:rsidRPr="009640C5" w:rsidRDefault="00AC641C" w:rsidP="009640C5">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 xml:space="preserve">  </w:t>
      </w:r>
      <w:bookmarkStart w:id="0" w:name="_GoBack"/>
      <w:bookmarkEnd w:id="0"/>
      <w:r w:rsidR="009640C5">
        <w:rPr>
          <w:rFonts w:ascii="Times New Roman" w:eastAsia="標楷體" w:hAnsi="Times New Roman" w:cs="Times New Roman" w:hint="eastAsia"/>
          <w:b/>
          <w:sz w:val="28"/>
          <w:szCs w:val="28"/>
        </w:rPr>
        <w:t>(3)</w:t>
      </w:r>
      <w:r w:rsidR="00D20EDA" w:rsidRPr="009640C5">
        <w:rPr>
          <w:rFonts w:ascii="Times New Roman" w:eastAsia="標楷體" w:hAnsi="Times New Roman" w:cs="Times New Roman"/>
          <w:b/>
          <w:sz w:val="28"/>
          <w:szCs w:val="28"/>
        </w:rPr>
        <w:t>現有方式的弱點</w:t>
      </w:r>
      <w:r w:rsidR="00870491" w:rsidRPr="009640C5">
        <w:rPr>
          <w:rFonts w:ascii="Times New Roman" w:eastAsia="標楷體" w:hAnsi="Times New Roman" w:cs="Times New Roman"/>
          <w:b/>
          <w:sz w:val="28"/>
          <w:szCs w:val="28"/>
        </w:rPr>
        <w:t>:</w:t>
      </w:r>
    </w:p>
    <w:p w:rsidR="00C62147" w:rsidRDefault="009A68E7" w:rsidP="00C36664">
      <w:pPr>
        <w:pStyle w:val="a3"/>
        <w:numPr>
          <w:ilvl w:val="0"/>
          <w:numId w:val="5"/>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無</w:t>
      </w:r>
      <w:r w:rsidR="00C62147">
        <w:rPr>
          <w:rFonts w:ascii="Times New Roman" w:eastAsia="標楷體" w:hAnsi="Times New Roman" w:cs="Times New Roman" w:hint="eastAsia"/>
          <w:b/>
          <w:sz w:val="28"/>
          <w:szCs w:val="28"/>
        </w:rPr>
        <w:t>法全面兼顧</w:t>
      </w:r>
    </w:p>
    <w:p w:rsidR="00C36664" w:rsidRDefault="00C62147" w:rsidP="00C62147">
      <w:pPr>
        <w:pStyle w:val="a3"/>
        <w:ind w:leftChars="0" w:left="72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研究股票市場考量的因素有無限多種，包括緊急發生的事件</w:t>
      </w:r>
      <w:r w:rsidR="00C36664">
        <w:rPr>
          <w:rFonts w:ascii="Times New Roman" w:eastAsia="標楷體" w:hAnsi="Times New Roman" w:cs="Times New Roman" w:hint="eastAsia"/>
          <w:b/>
          <w:sz w:val="28"/>
          <w:szCs w:val="28"/>
        </w:rPr>
        <w:t>，</w:t>
      </w:r>
      <w:r>
        <w:rPr>
          <w:rFonts w:ascii="Times New Roman" w:eastAsia="標楷體" w:hAnsi="Times New Roman" w:cs="Times New Roman" w:hint="eastAsia"/>
          <w:b/>
          <w:sz w:val="28"/>
          <w:szCs w:val="28"/>
        </w:rPr>
        <w:t>而這類型的因素往往導致重大變動，</w:t>
      </w:r>
      <w:r w:rsidR="00C36664">
        <w:rPr>
          <w:rFonts w:ascii="Times New Roman" w:eastAsia="標楷體" w:hAnsi="Times New Roman" w:cs="Times New Roman" w:hint="eastAsia"/>
          <w:b/>
          <w:sz w:val="28"/>
          <w:szCs w:val="28"/>
        </w:rPr>
        <w:t>這會導致分析出來的結果</w:t>
      </w:r>
      <w:r w:rsidR="00C36664">
        <w:rPr>
          <w:rFonts w:ascii="Times New Roman" w:eastAsia="標楷體" w:hAnsi="Times New Roman" w:cs="Times New Roman" w:hint="eastAsia"/>
          <w:b/>
          <w:sz w:val="28"/>
          <w:szCs w:val="28"/>
        </w:rPr>
        <w:lastRenderedPageBreak/>
        <w:t>和實際市場的走向是相差甚遠的</w:t>
      </w:r>
    </w:p>
    <w:p w:rsidR="009A68E7" w:rsidRDefault="009A68E7" w:rsidP="00C36664">
      <w:pPr>
        <w:pStyle w:val="a3"/>
        <w:numPr>
          <w:ilvl w:val="0"/>
          <w:numId w:val="5"/>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無法數值化政治等因素</w:t>
      </w:r>
    </w:p>
    <w:p w:rsidR="00C36664" w:rsidRDefault="009A68E7" w:rsidP="009A68E7">
      <w:pPr>
        <w:pStyle w:val="a3"/>
        <w:ind w:leftChars="0" w:left="72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影響股市走勢的因素有許多種，而有許多因素是沒辦法透過數值方法去研究</w:t>
      </w:r>
      <w:r w:rsidR="00C36664">
        <w:rPr>
          <w:rFonts w:ascii="Times New Roman" w:eastAsia="標楷體" w:hAnsi="Times New Roman" w:cs="Times New Roman" w:hint="eastAsia"/>
          <w:b/>
          <w:sz w:val="28"/>
          <w:szCs w:val="28"/>
        </w:rPr>
        <w:t>，例如政治性因素</w:t>
      </w:r>
      <w:r w:rsidR="00C36664" w:rsidRPr="009640C5">
        <w:rPr>
          <w:rFonts w:ascii="Times New Roman" w:eastAsia="標楷體" w:hAnsi="Times New Roman" w:cs="Times New Roman" w:hint="eastAsia"/>
          <w:b/>
          <w:sz w:val="28"/>
          <w:szCs w:val="28"/>
        </w:rPr>
        <w:t>、</w:t>
      </w:r>
      <w:r w:rsidR="00C36664">
        <w:rPr>
          <w:rFonts w:ascii="Times New Roman" w:eastAsia="標楷體" w:hAnsi="Times New Roman" w:cs="Times New Roman" w:hint="eastAsia"/>
          <w:b/>
          <w:sz w:val="28"/>
          <w:szCs w:val="28"/>
        </w:rPr>
        <w:t>投資者心理因素等情況</w:t>
      </w:r>
    </w:p>
    <w:p w:rsidR="009A68E7" w:rsidRDefault="009A68E7" w:rsidP="00C36664">
      <w:pPr>
        <w:pStyle w:val="a3"/>
        <w:numPr>
          <w:ilvl w:val="0"/>
          <w:numId w:val="5"/>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數據已不具參考價值</w:t>
      </w:r>
    </w:p>
    <w:p w:rsidR="00D20EDA" w:rsidRPr="00C36664" w:rsidRDefault="009A68E7" w:rsidP="009A68E7">
      <w:pPr>
        <w:pStyle w:val="a3"/>
        <w:ind w:leftChars="0" w:left="72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科技日新月異，下一波走勢主導的概念股及影響因素無人知曉，如果</w:t>
      </w:r>
      <w:r w:rsidR="008C0C19" w:rsidRPr="00C36664">
        <w:rPr>
          <w:rFonts w:ascii="Times New Roman" w:eastAsia="標楷體" w:hAnsi="Times New Roman" w:cs="Times New Roman" w:hint="eastAsia"/>
          <w:b/>
          <w:sz w:val="28"/>
          <w:szCs w:val="28"/>
        </w:rPr>
        <w:t>研究數據過於</w:t>
      </w:r>
      <w:r w:rsidR="007D77CE">
        <w:rPr>
          <w:rFonts w:ascii="Times New Roman" w:eastAsia="標楷體" w:hAnsi="Times New Roman" w:cs="Times New Roman" w:hint="eastAsia"/>
          <w:b/>
          <w:sz w:val="28"/>
          <w:szCs w:val="28"/>
        </w:rPr>
        <w:t>老舊，可能</w:t>
      </w:r>
      <w:r>
        <w:rPr>
          <w:rFonts w:ascii="Times New Roman" w:eastAsia="標楷體" w:hAnsi="Times New Roman" w:cs="Times New Roman" w:hint="eastAsia"/>
          <w:b/>
          <w:sz w:val="28"/>
          <w:szCs w:val="28"/>
        </w:rPr>
        <w:t>已經沒辦法符合現在時代的趨勢。</w:t>
      </w:r>
    </w:p>
    <w:p w:rsidR="00870491" w:rsidRPr="00FB4372" w:rsidRDefault="00FB4372" w:rsidP="00FB4372">
      <w:pPr>
        <w:ind w:left="48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(4)</w:t>
      </w:r>
      <w:r w:rsidR="00D20EDA" w:rsidRPr="00FB4372">
        <w:rPr>
          <w:rFonts w:ascii="Times New Roman" w:eastAsia="標楷體" w:hAnsi="Times New Roman" w:cs="Times New Roman"/>
          <w:b/>
          <w:sz w:val="28"/>
          <w:szCs w:val="28"/>
        </w:rPr>
        <w:t>我們的貢獻</w:t>
      </w:r>
      <w:r w:rsidR="00870491" w:rsidRPr="00FB4372">
        <w:rPr>
          <w:rFonts w:ascii="Times New Roman" w:eastAsia="標楷體" w:hAnsi="Times New Roman" w:cs="Times New Roman"/>
          <w:b/>
          <w:sz w:val="28"/>
          <w:szCs w:val="28"/>
        </w:rPr>
        <w:t>:</w:t>
      </w:r>
    </w:p>
    <w:p w:rsidR="00C36F57" w:rsidRDefault="00C36F57" w:rsidP="007D77CE">
      <w:pPr>
        <w:pStyle w:val="a3"/>
        <w:numPr>
          <w:ilvl w:val="0"/>
          <w:numId w:val="7"/>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分析資料庫</w:t>
      </w:r>
    </w:p>
    <w:p w:rsidR="007D77CE" w:rsidRPr="007D77CE" w:rsidRDefault="007D77CE" w:rsidP="00C36F57">
      <w:pPr>
        <w:pStyle w:val="a3"/>
        <w:ind w:leftChars="0" w:left="78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實際分析一個大資料庫，以真實交易數據做為研究基礎，相較其他研究都是以總體經濟去研究探討有更貼近真實交易市場性質。</w:t>
      </w:r>
    </w:p>
    <w:p w:rsidR="00C36F57" w:rsidRDefault="00C36F57" w:rsidP="007D77CE">
      <w:pPr>
        <w:pStyle w:val="a3"/>
        <w:numPr>
          <w:ilvl w:val="0"/>
          <w:numId w:val="7"/>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研究資料庫</w:t>
      </w:r>
    </w:p>
    <w:p w:rsidR="00465C6C" w:rsidRDefault="007D77CE" w:rsidP="00C36F57">
      <w:pPr>
        <w:pStyle w:val="a3"/>
        <w:ind w:leftChars="0" w:left="78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其他研究分析大多以單一或極少項因素影響股市走勢</w:t>
      </w:r>
      <w:r w:rsidR="00465C6C" w:rsidRPr="007D77CE">
        <w:rPr>
          <w:rFonts w:ascii="Times New Roman" w:eastAsia="標楷體" w:hAnsi="Times New Roman" w:cs="Times New Roman" w:hint="eastAsia"/>
          <w:b/>
          <w:sz w:val="28"/>
          <w:szCs w:val="28"/>
        </w:rPr>
        <w:t>為探討依據，而我們彙整許多相關論文的</w:t>
      </w:r>
      <w:r w:rsidR="00E13384" w:rsidRPr="007D77CE">
        <w:rPr>
          <w:rFonts w:ascii="Times New Roman" w:eastAsia="標楷體" w:hAnsi="Times New Roman" w:cs="Times New Roman" w:hint="eastAsia"/>
          <w:b/>
          <w:sz w:val="28"/>
          <w:szCs w:val="28"/>
        </w:rPr>
        <w:t>資料</w:t>
      </w:r>
      <w:r>
        <w:rPr>
          <w:rFonts w:ascii="Times New Roman" w:eastAsia="標楷體" w:hAnsi="Times New Roman" w:cs="Times New Roman" w:hint="eastAsia"/>
          <w:b/>
          <w:sz w:val="28"/>
          <w:szCs w:val="28"/>
        </w:rPr>
        <w:t>，合併分析市場上普遍探討</w:t>
      </w:r>
      <w:r w:rsidR="00D215EF">
        <w:rPr>
          <w:rFonts w:ascii="Times New Roman" w:eastAsia="標楷體" w:hAnsi="Times New Roman" w:cs="Times New Roman" w:hint="eastAsia"/>
          <w:b/>
          <w:sz w:val="28"/>
          <w:szCs w:val="28"/>
        </w:rPr>
        <w:t>的因素合併研究股票走勢概況</w:t>
      </w:r>
      <w:r w:rsidR="00E13384" w:rsidRPr="007D77CE">
        <w:rPr>
          <w:rFonts w:ascii="Times New Roman" w:eastAsia="標楷體" w:hAnsi="Times New Roman" w:cs="Times New Roman" w:hint="eastAsia"/>
          <w:b/>
          <w:sz w:val="28"/>
          <w:szCs w:val="28"/>
        </w:rPr>
        <w:t>，並將所有的相關數據整理為大型資料庫，該資料庫也可供後續他人作為參考依據。</w:t>
      </w:r>
    </w:p>
    <w:p w:rsidR="003F180B" w:rsidRDefault="003F180B" w:rsidP="007D77CE">
      <w:pPr>
        <w:pStyle w:val="a3"/>
        <w:numPr>
          <w:ilvl w:val="0"/>
          <w:numId w:val="7"/>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找出最佳投資策略</w:t>
      </w:r>
    </w:p>
    <w:p w:rsidR="009640C5" w:rsidRPr="007D77CE" w:rsidRDefault="009640C5" w:rsidP="003F180B">
      <w:pPr>
        <w:pStyle w:val="a3"/>
        <w:ind w:leftChars="0" w:left="780"/>
        <w:rPr>
          <w:rFonts w:ascii="Times New Roman" w:eastAsia="標楷體" w:hAnsi="Times New Roman" w:cs="Times New Roman"/>
          <w:b/>
          <w:sz w:val="28"/>
          <w:szCs w:val="28"/>
        </w:rPr>
      </w:pPr>
      <w:r>
        <w:rPr>
          <w:rFonts w:ascii="Times New Roman" w:eastAsia="標楷體" w:hAnsi="Times New Roman" w:cs="Times New Roman" w:hint="eastAsia"/>
          <w:b/>
          <w:sz w:val="28"/>
          <w:szCs w:val="28"/>
        </w:rPr>
        <w:lastRenderedPageBreak/>
        <w:t>用分析出來找出最好的影響股市因素找到能在股市中賺取最高報酬的方法。</w:t>
      </w:r>
    </w:p>
    <w:p w:rsidR="00D20EDA" w:rsidRPr="00FB4372" w:rsidRDefault="00FB4372" w:rsidP="00FB4372">
      <w:pPr>
        <w:ind w:left="48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(5)</w:t>
      </w:r>
      <w:r w:rsidR="00D20EDA" w:rsidRPr="00FB4372">
        <w:rPr>
          <w:rFonts w:ascii="Times New Roman" w:eastAsia="標楷體" w:hAnsi="Times New Roman" w:cs="Times New Roman"/>
          <w:b/>
          <w:sz w:val="28"/>
          <w:szCs w:val="28"/>
        </w:rPr>
        <w:t>我們將進行的工作</w:t>
      </w:r>
      <w:r w:rsidR="00870491" w:rsidRPr="00FB4372">
        <w:rPr>
          <w:rFonts w:ascii="Times New Roman" w:eastAsia="標楷體" w:hAnsi="Times New Roman" w:cs="Times New Roman"/>
          <w:b/>
          <w:sz w:val="28"/>
          <w:szCs w:val="28"/>
        </w:rPr>
        <w:t>:</w:t>
      </w:r>
    </w:p>
    <w:p w:rsidR="00FE4CEE" w:rsidRDefault="00FE4CEE" w:rsidP="00D215EF">
      <w:pPr>
        <w:pStyle w:val="a3"/>
        <w:numPr>
          <w:ilvl w:val="0"/>
          <w:numId w:val="8"/>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過濾</w:t>
      </w:r>
      <w:r>
        <w:rPr>
          <w:rFonts w:ascii="標楷體" w:eastAsia="標楷體" w:hAnsi="標楷體" w:cs="Times New Roman" w:hint="eastAsia"/>
          <w:b/>
          <w:sz w:val="28"/>
          <w:szCs w:val="28"/>
        </w:rPr>
        <w:t>、</w:t>
      </w:r>
      <w:r>
        <w:rPr>
          <w:rFonts w:ascii="Times New Roman" w:eastAsia="標楷體" w:hAnsi="Times New Roman" w:cs="Times New Roman" w:hint="eastAsia"/>
          <w:b/>
          <w:sz w:val="28"/>
          <w:szCs w:val="28"/>
        </w:rPr>
        <w:t>整理</w:t>
      </w:r>
      <w:r>
        <w:rPr>
          <w:rFonts w:ascii="標楷體" w:eastAsia="標楷體" w:hAnsi="標楷體" w:cs="Times New Roman" w:hint="eastAsia"/>
          <w:b/>
          <w:sz w:val="28"/>
          <w:szCs w:val="28"/>
        </w:rPr>
        <w:t>、</w:t>
      </w:r>
      <w:r>
        <w:rPr>
          <w:rFonts w:ascii="Times New Roman" w:eastAsia="標楷體" w:hAnsi="Times New Roman" w:cs="Times New Roman" w:hint="eastAsia"/>
          <w:b/>
          <w:sz w:val="28"/>
          <w:szCs w:val="28"/>
        </w:rPr>
        <w:t>分析原始資料庫</w:t>
      </w:r>
    </w:p>
    <w:p w:rsidR="00D215EF" w:rsidRPr="009640C5" w:rsidRDefault="009640C5" w:rsidP="00FE4CEE">
      <w:pPr>
        <w:pStyle w:val="a3"/>
        <w:ind w:leftChars="0" w:left="840"/>
        <w:rPr>
          <w:rFonts w:ascii="Times New Roman" w:eastAsia="標楷體" w:hAnsi="Times New Roman" w:cs="Times New Roman"/>
          <w:b/>
          <w:sz w:val="28"/>
          <w:szCs w:val="28"/>
        </w:rPr>
      </w:pPr>
      <w:r w:rsidRPr="009640C5">
        <w:rPr>
          <w:rFonts w:ascii="Times New Roman" w:eastAsia="標楷體" w:hAnsi="Times New Roman" w:cs="Times New Roman" w:hint="eastAsia"/>
          <w:b/>
          <w:sz w:val="28"/>
          <w:szCs w:val="28"/>
        </w:rPr>
        <w:t>利用</w:t>
      </w:r>
      <w:r w:rsidRPr="00E13384">
        <w:rPr>
          <w:rFonts w:ascii="Times New Roman" w:eastAsia="標楷體" w:hAnsi="Times New Roman" w:cs="Times New Roman" w:hint="eastAsia"/>
          <w:b/>
          <w:sz w:val="28"/>
          <w:szCs w:val="28"/>
        </w:rPr>
        <w:t>X</w:t>
      </w:r>
      <w:r>
        <w:rPr>
          <w:rFonts w:ascii="Times New Roman" w:eastAsia="標楷體" w:hAnsi="Times New Roman" w:cs="Times New Roman" w:hint="eastAsia"/>
          <w:b/>
          <w:sz w:val="28"/>
          <w:szCs w:val="28"/>
        </w:rPr>
        <w:t>公司的兩年完整交易資料作為原始資料，再以</w:t>
      </w:r>
      <w:r w:rsidR="00D215EF" w:rsidRPr="009640C5">
        <w:rPr>
          <w:rFonts w:ascii="Times New Roman" w:eastAsia="標楷體" w:hAnsi="Times New Roman" w:cs="Times New Roman" w:hint="eastAsia"/>
          <w:b/>
          <w:sz w:val="28"/>
          <w:szCs w:val="28"/>
        </w:rPr>
        <w:t>SQL Sever</w:t>
      </w:r>
      <w:r w:rsidR="00D215EF" w:rsidRPr="009640C5">
        <w:rPr>
          <w:rFonts w:ascii="Times New Roman" w:eastAsia="標楷體" w:hAnsi="Times New Roman" w:cs="Times New Roman" w:hint="eastAsia"/>
          <w:b/>
          <w:sz w:val="28"/>
          <w:szCs w:val="28"/>
        </w:rPr>
        <w:t>將資料作過濾及整理分析，並且找出連續兩年獲利最佳的交易人</w:t>
      </w:r>
    </w:p>
    <w:p w:rsidR="00FE4CEE" w:rsidRDefault="00D215EF" w:rsidP="00D215EF">
      <w:pPr>
        <w:pStyle w:val="a3"/>
        <w:numPr>
          <w:ilvl w:val="0"/>
          <w:numId w:val="8"/>
        </w:numPr>
        <w:ind w:leftChars="0"/>
        <w:rPr>
          <w:rFonts w:ascii="Times New Roman" w:eastAsia="標楷體" w:hAnsi="Times New Roman" w:cs="Times New Roman"/>
          <w:b/>
          <w:sz w:val="28"/>
          <w:szCs w:val="28"/>
        </w:rPr>
      </w:pPr>
      <w:r w:rsidRPr="009640C5">
        <w:rPr>
          <w:rFonts w:ascii="Times New Roman" w:eastAsia="標楷體" w:hAnsi="Times New Roman" w:cs="Times New Roman" w:hint="eastAsia"/>
          <w:b/>
          <w:sz w:val="28"/>
          <w:szCs w:val="28"/>
        </w:rPr>
        <w:t>查閱大量論文</w:t>
      </w:r>
    </w:p>
    <w:p w:rsidR="00D215EF" w:rsidRPr="009640C5" w:rsidRDefault="00FE4CEE" w:rsidP="00FE4CEE">
      <w:pPr>
        <w:pStyle w:val="a3"/>
        <w:ind w:leftChars="0" w:left="84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利用查閱大量論文，了解普遍對於研究股市的人想了解影響的因素有那些，進而去分析大量</w:t>
      </w:r>
      <w:r w:rsidR="00D215EF" w:rsidRPr="009640C5">
        <w:rPr>
          <w:rFonts w:ascii="Times New Roman" w:eastAsia="標楷體" w:hAnsi="Times New Roman" w:cs="Times New Roman" w:hint="eastAsia"/>
          <w:b/>
          <w:sz w:val="28"/>
          <w:szCs w:val="28"/>
        </w:rPr>
        <w:t>論文考量其對股票市場之因素，</w:t>
      </w:r>
      <w:r w:rsidR="00B304DD" w:rsidRPr="009640C5">
        <w:rPr>
          <w:rFonts w:ascii="Times New Roman" w:eastAsia="標楷體" w:hAnsi="Times New Roman" w:cs="Times New Roman" w:hint="eastAsia"/>
          <w:b/>
          <w:sz w:val="28"/>
          <w:szCs w:val="28"/>
        </w:rPr>
        <w:t>並將這些因素</w:t>
      </w:r>
      <w:r>
        <w:rPr>
          <w:rFonts w:ascii="Times New Roman" w:eastAsia="標楷體" w:hAnsi="Times New Roman" w:cs="Times New Roman" w:hint="eastAsia"/>
          <w:b/>
          <w:sz w:val="28"/>
          <w:szCs w:val="28"/>
        </w:rPr>
        <w:t>當作參考資料去了解在許多因素當作參考下的最佳影響因素會是哪些。</w:t>
      </w:r>
    </w:p>
    <w:p w:rsidR="00AC641C" w:rsidRDefault="00AC641C" w:rsidP="00D215EF">
      <w:pPr>
        <w:pStyle w:val="a3"/>
        <w:numPr>
          <w:ilvl w:val="0"/>
          <w:numId w:val="8"/>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查閱找出的因素對股市影響</w:t>
      </w:r>
    </w:p>
    <w:p w:rsidR="00394C0D" w:rsidRPr="009640C5" w:rsidRDefault="00AC641C" w:rsidP="00AC641C">
      <w:pPr>
        <w:pStyle w:val="a3"/>
        <w:ind w:leftChars="0" w:left="84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查找相關因素在國際市場上一整年的變動，研究其對最佳交易人的交易行為是否有其相關性，並把每一項因素的影響跟其他因素做比較。</w:t>
      </w:r>
    </w:p>
    <w:p w:rsidR="00E13384" w:rsidRPr="00381713" w:rsidRDefault="00E13384" w:rsidP="00E13384">
      <w:pPr>
        <w:rPr>
          <w:rFonts w:ascii="Times New Roman" w:eastAsia="標楷體" w:hAnsi="Times New Roman" w:cs="Times New Roman"/>
          <w:b/>
          <w:sz w:val="32"/>
          <w:szCs w:val="32"/>
        </w:rPr>
      </w:pPr>
    </w:p>
    <w:sectPr w:rsidR="00E13384" w:rsidRPr="00381713" w:rsidSect="00D720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51D" w:rsidRDefault="00EA751D" w:rsidP="004E0D60">
      <w:r>
        <w:separator/>
      </w:r>
    </w:p>
  </w:endnote>
  <w:endnote w:type="continuationSeparator" w:id="0">
    <w:p w:rsidR="00EA751D" w:rsidRDefault="00EA751D" w:rsidP="004E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51D" w:rsidRDefault="00EA751D" w:rsidP="004E0D60">
      <w:r>
        <w:separator/>
      </w:r>
    </w:p>
  </w:footnote>
  <w:footnote w:type="continuationSeparator" w:id="0">
    <w:p w:rsidR="00EA751D" w:rsidRDefault="00EA751D" w:rsidP="004E0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D9A"/>
    <w:multiLevelType w:val="hybridMultilevel"/>
    <w:tmpl w:val="3C96C0A8"/>
    <w:lvl w:ilvl="0" w:tplc="F580B5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0732D9"/>
    <w:multiLevelType w:val="hybridMultilevel"/>
    <w:tmpl w:val="5F0E0DDA"/>
    <w:lvl w:ilvl="0" w:tplc="7F08C8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6C1570C"/>
    <w:multiLevelType w:val="hybridMultilevel"/>
    <w:tmpl w:val="5326533A"/>
    <w:lvl w:ilvl="0" w:tplc="F27ABCE8">
      <w:start w:val="1"/>
      <w:numFmt w:val="decimal"/>
      <w:lvlText w:val="%1."/>
      <w:lvlJc w:val="left"/>
      <w:pPr>
        <w:ind w:left="360" w:hanging="360"/>
      </w:pPr>
      <w:rPr>
        <w:rFonts w:hint="default"/>
      </w:rPr>
    </w:lvl>
    <w:lvl w:ilvl="1" w:tplc="A0A8E08E">
      <w:start w:val="5"/>
      <w:numFmt w:val="decimal"/>
      <w:lvlText w:val="(%2) "/>
      <w:lvlJc w:val="left"/>
      <w:pPr>
        <w:ind w:left="960" w:hanging="480"/>
      </w:pPr>
      <w:rPr>
        <w:rFonts w:hint="eastAsia"/>
      </w:rPr>
    </w:lvl>
    <w:lvl w:ilvl="2" w:tplc="0409001B">
      <w:start w:val="1"/>
      <w:numFmt w:val="lowerRoman"/>
      <w:lvlText w:val="%3."/>
      <w:lvlJc w:val="right"/>
      <w:pPr>
        <w:ind w:left="1440" w:hanging="480"/>
      </w:pPr>
    </w:lvl>
    <w:lvl w:ilvl="3" w:tplc="2028E976">
      <w:start w:val="1"/>
      <w:numFmt w:val="lowerRoman"/>
      <w:lvlText w:val="(%4)"/>
      <w:lvlJc w:val="left"/>
      <w:pPr>
        <w:ind w:left="2160" w:hanging="720"/>
      </w:pPr>
      <w:rPr>
        <w:rFonts w:hint="default"/>
        <w:b w:val="0"/>
        <w:color w:val="000000"/>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6E11E5A"/>
    <w:multiLevelType w:val="hybridMultilevel"/>
    <w:tmpl w:val="3E7A3CA0"/>
    <w:lvl w:ilvl="0" w:tplc="AFFCDF7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FC64101"/>
    <w:multiLevelType w:val="hybridMultilevel"/>
    <w:tmpl w:val="E3AA7776"/>
    <w:lvl w:ilvl="0" w:tplc="902ECD3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46B6C9D"/>
    <w:multiLevelType w:val="hybridMultilevel"/>
    <w:tmpl w:val="8C44B758"/>
    <w:lvl w:ilvl="0" w:tplc="F27ABCE8">
      <w:start w:val="1"/>
      <w:numFmt w:val="decimal"/>
      <w:lvlText w:val="%1."/>
      <w:lvlJc w:val="left"/>
      <w:pPr>
        <w:ind w:left="360" w:hanging="360"/>
      </w:pPr>
      <w:rPr>
        <w:rFonts w:hint="default"/>
      </w:rPr>
    </w:lvl>
    <w:lvl w:ilvl="1" w:tplc="1CA6708C">
      <w:start w:val="1"/>
      <w:numFmt w:val="decimal"/>
      <w:lvlText w:val="(%2) "/>
      <w:lvlJc w:val="left"/>
      <w:pPr>
        <w:ind w:left="960" w:hanging="480"/>
      </w:pPr>
      <w:rPr>
        <w:rFonts w:hint="eastAsia"/>
      </w:rPr>
    </w:lvl>
    <w:lvl w:ilvl="2" w:tplc="0409001B">
      <w:start w:val="1"/>
      <w:numFmt w:val="lowerRoman"/>
      <w:lvlText w:val="%3."/>
      <w:lvlJc w:val="right"/>
      <w:pPr>
        <w:ind w:left="1440" w:hanging="480"/>
      </w:pPr>
    </w:lvl>
    <w:lvl w:ilvl="3" w:tplc="2028E976">
      <w:start w:val="1"/>
      <w:numFmt w:val="lowerRoman"/>
      <w:lvlText w:val="(%4)"/>
      <w:lvlJc w:val="left"/>
      <w:pPr>
        <w:ind w:left="2160" w:hanging="720"/>
      </w:pPr>
      <w:rPr>
        <w:rFonts w:hint="default"/>
        <w:b w:val="0"/>
        <w:color w:val="000000"/>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E346CD3"/>
    <w:multiLevelType w:val="hybridMultilevel"/>
    <w:tmpl w:val="C6ECDC12"/>
    <w:lvl w:ilvl="0" w:tplc="FBE4F738">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7EAA054E"/>
    <w:multiLevelType w:val="hybridMultilevel"/>
    <w:tmpl w:val="146601FE"/>
    <w:lvl w:ilvl="0" w:tplc="B8BEC22E">
      <w:start w:val="1"/>
      <w:numFmt w:val="decimal"/>
      <w:lvlText w:val="%1."/>
      <w:lvlJc w:val="left"/>
      <w:pPr>
        <w:ind w:left="360" w:hanging="36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0"/>
  </w:num>
  <w:num w:numId="4">
    <w:abstractNumId w:val="3"/>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03E"/>
    <w:rsid w:val="00054C10"/>
    <w:rsid w:val="0010003E"/>
    <w:rsid w:val="00152B1C"/>
    <w:rsid w:val="00156170"/>
    <w:rsid w:val="001C03B4"/>
    <w:rsid w:val="001F27CE"/>
    <w:rsid w:val="00217CDE"/>
    <w:rsid w:val="0023707D"/>
    <w:rsid w:val="00293708"/>
    <w:rsid w:val="00381713"/>
    <w:rsid w:val="00394C0D"/>
    <w:rsid w:val="003F180B"/>
    <w:rsid w:val="00445BA0"/>
    <w:rsid w:val="00465C6C"/>
    <w:rsid w:val="004E0D60"/>
    <w:rsid w:val="00513A25"/>
    <w:rsid w:val="00550F49"/>
    <w:rsid w:val="005E34A5"/>
    <w:rsid w:val="006D7481"/>
    <w:rsid w:val="00740BDD"/>
    <w:rsid w:val="007940ED"/>
    <w:rsid w:val="007D77CE"/>
    <w:rsid w:val="00853E42"/>
    <w:rsid w:val="00870491"/>
    <w:rsid w:val="00870592"/>
    <w:rsid w:val="00881167"/>
    <w:rsid w:val="008B001B"/>
    <w:rsid w:val="008C0C19"/>
    <w:rsid w:val="008F7F13"/>
    <w:rsid w:val="009540BB"/>
    <w:rsid w:val="009640C5"/>
    <w:rsid w:val="0098561C"/>
    <w:rsid w:val="009A68E7"/>
    <w:rsid w:val="009E584E"/>
    <w:rsid w:val="00AC641C"/>
    <w:rsid w:val="00AD01E4"/>
    <w:rsid w:val="00B304DD"/>
    <w:rsid w:val="00B73155"/>
    <w:rsid w:val="00C36664"/>
    <w:rsid w:val="00C36F57"/>
    <w:rsid w:val="00C62147"/>
    <w:rsid w:val="00CD0B7F"/>
    <w:rsid w:val="00D20EDA"/>
    <w:rsid w:val="00D215EF"/>
    <w:rsid w:val="00D72099"/>
    <w:rsid w:val="00DD2E29"/>
    <w:rsid w:val="00DD447D"/>
    <w:rsid w:val="00E12AAC"/>
    <w:rsid w:val="00E13384"/>
    <w:rsid w:val="00E33270"/>
    <w:rsid w:val="00E334D6"/>
    <w:rsid w:val="00E85872"/>
    <w:rsid w:val="00EA751D"/>
    <w:rsid w:val="00F10F88"/>
    <w:rsid w:val="00FA6246"/>
    <w:rsid w:val="00FB4372"/>
    <w:rsid w:val="00FC2815"/>
    <w:rsid w:val="00FD7B57"/>
    <w:rsid w:val="00FE4CE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B20C4"/>
  <w15:docId w15:val="{2C9778AC-EC8C-43A6-B472-29F194F3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09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03E"/>
    <w:pPr>
      <w:ind w:leftChars="200" w:left="480"/>
    </w:pPr>
  </w:style>
  <w:style w:type="paragraph" w:styleId="a4">
    <w:name w:val="header"/>
    <w:basedOn w:val="a"/>
    <w:link w:val="a5"/>
    <w:uiPriority w:val="99"/>
    <w:semiHidden/>
    <w:unhideWhenUsed/>
    <w:rsid w:val="004E0D60"/>
    <w:pPr>
      <w:tabs>
        <w:tab w:val="center" w:pos="4153"/>
        <w:tab w:val="right" w:pos="8306"/>
      </w:tabs>
      <w:snapToGrid w:val="0"/>
    </w:pPr>
    <w:rPr>
      <w:sz w:val="20"/>
      <w:szCs w:val="20"/>
    </w:rPr>
  </w:style>
  <w:style w:type="character" w:customStyle="1" w:styleId="a5">
    <w:name w:val="頁首 字元"/>
    <w:basedOn w:val="a0"/>
    <w:link w:val="a4"/>
    <w:uiPriority w:val="99"/>
    <w:semiHidden/>
    <w:rsid w:val="004E0D60"/>
    <w:rPr>
      <w:sz w:val="20"/>
      <w:szCs w:val="20"/>
    </w:rPr>
  </w:style>
  <w:style w:type="paragraph" w:styleId="a6">
    <w:name w:val="footer"/>
    <w:basedOn w:val="a"/>
    <w:link w:val="a7"/>
    <w:uiPriority w:val="99"/>
    <w:semiHidden/>
    <w:unhideWhenUsed/>
    <w:rsid w:val="004E0D60"/>
    <w:pPr>
      <w:tabs>
        <w:tab w:val="center" w:pos="4153"/>
        <w:tab w:val="right" w:pos="8306"/>
      </w:tabs>
      <w:snapToGrid w:val="0"/>
    </w:pPr>
    <w:rPr>
      <w:sz w:val="20"/>
      <w:szCs w:val="20"/>
    </w:rPr>
  </w:style>
  <w:style w:type="character" w:customStyle="1" w:styleId="a7">
    <w:name w:val="頁尾 字元"/>
    <w:basedOn w:val="a0"/>
    <w:link w:val="a6"/>
    <w:uiPriority w:val="99"/>
    <w:semiHidden/>
    <w:rsid w:val="004E0D60"/>
    <w:rPr>
      <w:sz w:val="20"/>
      <w:szCs w:val="20"/>
    </w:rPr>
  </w:style>
  <w:style w:type="paragraph" w:customStyle="1" w:styleId="ICIM2002Text">
    <w:name w:val="ICIM2002 Text"/>
    <w:basedOn w:val="a"/>
    <w:uiPriority w:val="99"/>
    <w:rsid w:val="00E334D6"/>
    <w:pPr>
      <w:spacing w:beforeLines="50" w:afterLines="50" w:line="300" w:lineRule="exact"/>
      <w:ind w:firstLine="340"/>
      <w:jc w:val="both"/>
    </w:pPr>
    <w:rPr>
      <w:rFonts w:ascii="Times New Roman" w:eastAsia="標楷體" w:hAnsi="Times New Roman" w:cs="Times New Roman"/>
      <w:szCs w:val="24"/>
    </w:rPr>
  </w:style>
  <w:style w:type="character" w:styleId="a8">
    <w:name w:val="annotation reference"/>
    <w:basedOn w:val="a0"/>
    <w:uiPriority w:val="99"/>
    <w:semiHidden/>
    <w:unhideWhenUsed/>
    <w:rsid w:val="00C62147"/>
    <w:rPr>
      <w:sz w:val="18"/>
      <w:szCs w:val="18"/>
    </w:rPr>
  </w:style>
  <w:style w:type="paragraph" w:styleId="a9">
    <w:name w:val="annotation text"/>
    <w:basedOn w:val="a"/>
    <w:link w:val="aa"/>
    <w:uiPriority w:val="99"/>
    <w:semiHidden/>
    <w:unhideWhenUsed/>
    <w:rsid w:val="00C62147"/>
  </w:style>
  <w:style w:type="character" w:customStyle="1" w:styleId="aa">
    <w:name w:val="註解文字 字元"/>
    <w:basedOn w:val="a0"/>
    <w:link w:val="a9"/>
    <w:uiPriority w:val="99"/>
    <w:semiHidden/>
    <w:rsid w:val="00C62147"/>
  </w:style>
  <w:style w:type="paragraph" w:styleId="ab">
    <w:name w:val="annotation subject"/>
    <w:basedOn w:val="a9"/>
    <w:next w:val="a9"/>
    <w:link w:val="ac"/>
    <w:uiPriority w:val="99"/>
    <w:semiHidden/>
    <w:unhideWhenUsed/>
    <w:rsid w:val="00C62147"/>
    <w:rPr>
      <w:b/>
      <w:bCs/>
    </w:rPr>
  </w:style>
  <w:style w:type="character" w:customStyle="1" w:styleId="ac">
    <w:name w:val="註解主旨 字元"/>
    <w:basedOn w:val="aa"/>
    <w:link w:val="ab"/>
    <w:uiPriority w:val="99"/>
    <w:semiHidden/>
    <w:rsid w:val="00C62147"/>
    <w:rPr>
      <w:b/>
      <w:bCs/>
    </w:rPr>
  </w:style>
  <w:style w:type="paragraph" w:styleId="ad">
    <w:name w:val="Balloon Text"/>
    <w:basedOn w:val="a"/>
    <w:link w:val="ae"/>
    <w:uiPriority w:val="99"/>
    <w:semiHidden/>
    <w:unhideWhenUsed/>
    <w:rsid w:val="00C62147"/>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C6214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3</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Administator</dc:creator>
  <cp:keywords/>
  <dc:description/>
  <cp:lastModifiedBy>User</cp:lastModifiedBy>
  <cp:revision>26</cp:revision>
  <dcterms:created xsi:type="dcterms:W3CDTF">2014-08-26T14:51:00Z</dcterms:created>
  <dcterms:modified xsi:type="dcterms:W3CDTF">2018-04-22T06:38:00Z</dcterms:modified>
</cp:coreProperties>
</file>