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DB20" w14:textId="0C32D5FB" w:rsidR="00AD45B7" w:rsidRDefault="00360245">
      <w:r>
        <w:t>Things to know</w:t>
      </w:r>
      <w:r>
        <w:br/>
      </w:r>
      <w:r>
        <w:br/>
      </w:r>
      <w:r w:rsidR="006A059F" w:rsidRPr="006A059F">
        <w:t>~/Projects/Loyalty-Demo/bootstrap/start.sh</w:t>
      </w:r>
    </w:p>
    <w:p w14:paraId="6F4702AD" w14:textId="393FE7A4" w:rsidR="00323F5F" w:rsidRDefault="00323F5F">
      <w:r>
        <w:t>bash ~/Projects/Loyalty-Demo/bootstrap/sendtochat.sh</w:t>
      </w:r>
      <w:r w:rsidR="00775069">
        <w:t xml:space="preserve"> no</w:t>
      </w:r>
    </w:p>
    <w:p w14:paraId="60B69FB9" w14:textId="689E58B7" w:rsidR="004364B4" w:rsidRDefault="00E33287" w:rsidP="004364B4">
      <w:r w:rsidRPr="00E33287">
        <w:t>bash ~/Projects/Loyalty-Demo/bootstrap/create_handoff_package.sh</w:t>
      </w:r>
    </w:p>
    <w:p w14:paraId="6804B357" w14:textId="539990C8" w:rsidR="001B44CE" w:rsidRDefault="00E17FCD" w:rsidP="004364B4">
      <w:hyperlink r:id="rId4" w:history="1">
        <w:r w:rsidRPr="0015467C">
          <w:rPr>
            <w:rStyle w:val="Hyperlink"/>
          </w:rPr>
          <w:t>http://127.0.0.1:4001/test-rule.html</w:t>
        </w:r>
      </w:hyperlink>
    </w:p>
    <w:p w14:paraId="35EEB803" w14:textId="32C6349D" w:rsidR="00E17FCD" w:rsidRDefault="00E17FCD" w:rsidP="004364B4">
      <w:r w:rsidRPr="00E17FCD">
        <w:t>cd ~/Projects/Loyalty-Demo</w:t>
      </w:r>
    </w:p>
    <w:p w14:paraId="5A9CC313" w14:textId="77777777" w:rsidR="00E17FCD" w:rsidRDefault="00E17FCD" w:rsidP="004364B4"/>
    <w:p w14:paraId="0A0AF070" w14:textId="77777777" w:rsidR="004364B4" w:rsidRDefault="004364B4"/>
    <w:p w14:paraId="740FC59B" w14:textId="26A5399E" w:rsidR="00323F5F" w:rsidRDefault="005D652F">
      <w:hyperlink r:id="rId5" w:history="1">
        <w:r w:rsidRPr="00936A0E">
          <w:rPr>
            <w:rStyle w:val="Hyperlink"/>
          </w:rPr>
          <w:t>http://127.0.0.1:4001/menu.html</w:t>
        </w:r>
      </w:hyperlink>
    </w:p>
    <w:p w14:paraId="07CECC32" w14:textId="7B1D1B17" w:rsidR="005D652F" w:rsidRDefault="005D652F">
      <w:proofErr w:type="spellStart"/>
      <w:r>
        <w:t>command</w:t>
      </w:r>
      <w:proofErr w:type="spellEnd"/>
      <w:r>
        <w:t xml:space="preserve"> K clears the Chrome developer tool dialog</w:t>
      </w:r>
    </w:p>
    <w:p w14:paraId="0B2B18FC" w14:textId="7DA37600" w:rsidR="00D13AE4" w:rsidRDefault="00C351AC">
      <w:r>
        <w:t xml:space="preserve">To get into database. </w:t>
      </w:r>
      <w:proofErr w:type="spellStart"/>
      <w:r w:rsidRPr="00C351AC">
        <w:t>psql</w:t>
      </w:r>
      <w:proofErr w:type="spellEnd"/>
      <w:r w:rsidRPr="00C351AC">
        <w:t xml:space="preserve"> -U </w:t>
      </w:r>
      <w:proofErr w:type="spellStart"/>
      <w:r w:rsidRPr="00C351AC">
        <w:t>billjansen</w:t>
      </w:r>
      <w:proofErr w:type="spellEnd"/>
      <w:r w:rsidRPr="00C351AC">
        <w:t xml:space="preserve"> -d loyalty</w:t>
      </w:r>
    </w:p>
    <w:p w14:paraId="4606734C" w14:textId="2C13D5B8" w:rsidR="00F00B24" w:rsidRDefault="00F00B24">
      <w:r>
        <w:t xml:space="preserve">To make something runnable </w:t>
      </w:r>
      <w:proofErr w:type="spellStart"/>
      <w:r w:rsidRPr="00F00B24">
        <w:t>chmod</w:t>
      </w:r>
      <w:proofErr w:type="spellEnd"/>
      <w:r w:rsidRPr="00F00B24">
        <w:t xml:space="preserve"> +x ~/Projects/Loyalty-Demo/sendtochat.sh</w:t>
      </w:r>
    </w:p>
    <w:p w14:paraId="3F645863" w14:textId="3DC19F58" w:rsidR="00E04665" w:rsidRDefault="00E04665" w:rsidP="008F45E0">
      <w:pPr>
        <w:ind w:left="720"/>
      </w:pPr>
      <w:r>
        <w:t>Please: 1. Extract it to /home/</w:t>
      </w:r>
      <w:proofErr w:type="spellStart"/>
      <w:r>
        <w:t>claude</w:t>
      </w:r>
      <w:proofErr w:type="spellEnd"/>
      <w:r>
        <w:t>/loyalty-demo 2. Read ALL files in learnings/ folder (start with WORKFLOW_STANDARDS.md, then read the SESSION_*.md files in chronological order) 3. Review the SQL/ folder to see our database schema 4. Tell me what the project is, what we've built, and what's next This is our loyalty platform project. The learnings folder has our complete history.</w:t>
      </w:r>
    </w:p>
    <w:p w14:paraId="181E07B4" w14:textId="77777777" w:rsidR="0034499B" w:rsidRDefault="0034499B" w:rsidP="008F45E0">
      <w:pPr>
        <w:ind w:left="720"/>
      </w:pPr>
    </w:p>
    <w:p w14:paraId="2F5F9703" w14:textId="78BB42ED" w:rsidR="0034499B" w:rsidRDefault="0034499B" w:rsidP="0034499B">
      <w:r>
        <w:t>To end a chat:</w:t>
      </w:r>
    </w:p>
    <w:p w14:paraId="79A94F5A" w14:textId="37CB5BCA" w:rsidR="0034499B" w:rsidRDefault="0034499B" w:rsidP="0034499B">
      <w:pPr>
        <w:ind w:left="720"/>
      </w:pPr>
      <w:r>
        <w:t>Create a session summary</w:t>
      </w:r>
    </w:p>
    <w:p w14:paraId="3624B307" w14:textId="4144BF03" w:rsidR="0034499B" w:rsidRDefault="0034499B" w:rsidP="0034499B">
      <w:r>
        <w:t>To start a new chat (with the transfer file)</w:t>
      </w:r>
    </w:p>
    <w:p w14:paraId="6B131A91" w14:textId="01BAF2F6" w:rsidR="0034499B" w:rsidRDefault="0034499B" w:rsidP="0034499B">
      <w:pPr>
        <w:ind w:left="720"/>
      </w:pPr>
      <w:r>
        <w:t>"Extract handoff to /home/</w:t>
      </w:r>
      <w:proofErr w:type="spellStart"/>
      <w:r>
        <w:t>claude</w:t>
      </w:r>
      <w:proofErr w:type="spellEnd"/>
      <w:r>
        <w:t>/loyalty-demo. Read WORKFLOW_STANDARDS.md first, then read SESSION_*.md files in chronological order. Review SQL/ folder to see our database schema. Tell me: what this project is, what we've built, and what's next."</w:t>
      </w:r>
    </w:p>
    <w:p w14:paraId="44A6ADB1" w14:textId="3E512B71" w:rsidR="00D90155" w:rsidRDefault="00D90155">
      <w:r>
        <w:br w:type="page"/>
      </w:r>
    </w:p>
    <w:p w14:paraId="4AFC6EB5" w14:textId="77777777" w:rsidR="00D90155" w:rsidRDefault="00D90155" w:rsidP="00D90155"/>
    <w:p w14:paraId="5651219B" w14:textId="05A12EAB" w:rsidR="00D90155" w:rsidRDefault="00D90155" w:rsidP="00D90155">
      <w:r>
        <w:t>“New and improved”</w:t>
      </w:r>
    </w:p>
    <w:p w14:paraId="66075731" w14:textId="1BE4D0EA" w:rsidR="00D90155" w:rsidRDefault="00D90155" w:rsidP="00D90155">
      <w:r>
        <w:t>To end a chat</w:t>
      </w:r>
    </w:p>
    <w:p w14:paraId="180ADC3D" w14:textId="245EC45B" w:rsidR="00D90155" w:rsidRDefault="00D90155" w:rsidP="00D90155">
      <w:pPr>
        <w:ind w:left="720"/>
      </w:pPr>
      <w:r>
        <w:t>Send</w:t>
      </w:r>
      <w:r w:rsidR="00D61028">
        <w:t xml:space="preserve"> </w:t>
      </w:r>
      <w:r w:rsidR="00D61028" w:rsidRPr="00D61028">
        <w:t>END_CHAT_INSTRUCTIONS</w:t>
      </w:r>
      <w:r w:rsidR="00D61028">
        <w:t>.md</w:t>
      </w:r>
      <w:r>
        <w:t xml:space="preserve"> and put the results in learning</w:t>
      </w:r>
      <w:r w:rsidR="009D1CB5">
        <w:t>. There should be 4 files</w:t>
      </w:r>
    </w:p>
    <w:p w14:paraId="512FFBBB" w14:textId="77777777" w:rsidR="00D90155" w:rsidRDefault="00D90155" w:rsidP="00D90155">
      <w:pPr>
        <w:ind w:left="720"/>
      </w:pPr>
      <w:r>
        <w:t xml:space="preserve">Run </w:t>
      </w:r>
      <w:r w:rsidRPr="00E33287">
        <w:t>bash ~/Projects/Loyalty-Demo/bootstrap/create_handoff_package.sh</w:t>
      </w:r>
    </w:p>
    <w:p w14:paraId="0FDE6A6C" w14:textId="20C2C647" w:rsidR="00D90155" w:rsidRDefault="00D90155" w:rsidP="00D90155">
      <w:r>
        <w:t>To start a chat</w:t>
      </w:r>
    </w:p>
    <w:p w14:paraId="297D2F65" w14:textId="0DC7BEC7" w:rsidR="00D90155" w:rsidRDefault="00D90155" w:rsidP="00D90155">
      <w:pPr>
        <w:ind w:left="720"/>
      </w:pPr>
      <w:r>
        <w:t xml:space="preserve">Send </w:t>
      </w:r>
      <w:r w:rsidR="00D61028" w:rsidRPr="00D61028">
        <w:t>START_CHAT_BOOTSTRAP</w:t>
      </w:r>
      <w:r w:rsidR="00D61028">
        <w:t xml:space="preserve">.md </w:t>
      </w:r>
      <w:r>
        <w:t>to prime the pump</w:t>
      </w:r>
    </w:p>
    <w:p w14:paraId="323A1403" w14:textId="0F3BCFB4" w:rsidR="00D90155" w:rsidRDefault="00D90155" w:rsidP="00D90155">
      <w:pPr>
        <w:ind w:left="720"/>
      </w:pPr>
      <w:r>
        <w:t>Send transfer file</w:t>
      </w:r>
    </w:p>
    <w:p w14:paraId="33F1B264" w14:textId="38D916F1" w:rsidR="00D90155" w:rsidRDefault="00D90155" w:rsidP="00D90155">
      <w:pPr>
        <w:ind w:left="720"/>
      </w:pPr>
    </w:p>
    <w:p w14:paraId="14E0E565" w14:textId="77777777" w:rsidR="00E04665" w:rsidRDefault="00E04665"/>
    <w:p w14:paraId="6228054B" w14:textId="77777777" w:rsidR="00E04665" w:rsidRDefault="00E04665"/>
    <w:p w14:paraId="63B847B7" w14:textId="77777777" w:rsidR="00E04665" w:rsidRDefault="00E04665"/>
    <w:p w14:paraId="474A0528" w14:textId="77777777" w:rsidR="00E04665" w:rsidRDefault="00E04665"/>
    <w:p w14:paraId="1375CF84" w14:textId="77777777" w:rsidR="00F00B24" w:rsidRDefault="00F00B24"/>
    <w:p w14:paraId="78F97B12" w14:textId="7BC8EBF3" w:rsidR="00D13AE4" w:rsidRDefault="00D13AE4">
      <w:pPr>
        <w:rPr>
          <w:b/>
          <w:bCs/>
        </w:rPr>
      </w:pPr>
      <w:r w:rsidRPr="00D13AE4">
        <w:rPr>
          <w:b/>
          <w:bCs/>
        </w:rPr>
        <w:t>Deferred stuff</w:t>
      </w:r>
    </w:p>
    <w:p w14:paraId="5ECF6106" w14:textId="2C10D758" w:rsidR="00D13AE4" w:rsidRDefault="00D13AE4">
      <w:r>
        <w:t xml:space="preserve">In server_db_api.js – Labels are </w:t>
      </w:r>
      <w:proofErr w:type="gramStart"/>
      <w:r>
        <w:t>there</w:t>
      </w:r>
      <w:proofErr w:type="gramEnd"/>
      <w:r>
        <w:t xml:space="preserve"> “Origin” for example</w:t>
      </w:r>
    </w:p>
    <w:p w14:paraId="41E52B21" w14:textId="61360643" w:rsidR="00D13AE4" w:rsidRDefault="00D13AE4">
      <w:r>
        <w:t xml:space="preserve">Also – we pass into the Delta as our </w:t>
      </w:r>
      <w:proofErr w:type="spellStart"/>
      <w:r>
        <w:t>tennant</w:t>
      </w:r>
      <w:proofErr w:type="spellEnd"/>
      <w:r>
        <w:t xml:space="preserve"> – no</w:t>
      </w:r>
    </w:p>
    <w:p w14:paraId="3BA244FD" w14:textId="16319D72" w:rsidR="00D13AE4" w:rsidRDefault="00D13AE4">
      <w:r>
        <w:t>URL String stuff</w:t>
      </w:r>
    </w:p>
    <w:p w14:paraId="5D33D477" w14:textId="6BDF525B" w:rsidR="00AA2C78" w:rsidRDefault="00AA2C78">
      <w:r>
        <w:t>When something like activity list breaks – don’t show no records found – show error and log</w:t>
      </w:r>
    </w:p>
    <w:p w14:paraId="3D02D901" w14:textId="77777777" w:rsidR="00AA2C78" w:rsidRDefault="00AA2C78"/>
    <w:p w14:paraId="3E2E85A7" w14:textId="5B75972B" w:rsidR="00AA2C78" w:rsidRDefault="00AA2C78">
      <w:pPr>
        <w:rPr>
          <w:b/>
          <w:bCs/>
        </w:rPr>
      </w:pPr>
      <w:r>
        <w:rPr>
          <w:b/>
          <w:bCs/>
        </w:rPr>
        <w:t>New Design stuff.</w:t>
      </w:r>
    </w:p>
    <w:tbl>
      <w:tblPr>
        <w:tblStyle w:val="TableGrid"/>
        <w:tblW w:w="9805" w:type="dxa"/>
        <w:tblLook w:val="04A0" w:firstRow="1" w:lastRow="0" w:firstColumn="1" w:lastColumn="0" w:noHBand="0" w:noVBand="1"/>
      </w:tblPr>
      <w:tblGrid>
        <w:gridCol w:w="1149"/>
        <w:gridCol w:w="8656"/>
      </w:tblGrid>
      <w:tr w:rsidR="00AC7EC3" w14:paraId="1617A3F7" w14:textId="77777777" w:rsidTr="00D90775">
        <w:tc>
          <w:tcPr>
            <w:tcW w:w="1075" w:type="dxa"/>
          </w:tcPr>
          <w:p w14:paraId="3E051D12" w14:textId="71B5CB17" w:rsidR="00AC7EC3" w:rsidRPr="00AA2C78" w:rsidRDefault="00AC7EC3">
            <w:r>
              <w:t>10/30/2</w:t>
            </w:r>
            <w:r w:rsidR="00D90775">
              <w:t>5</w:t>
            </w:r>
          </w:p>
        </w:tc>
        <w:tc>
          <w:tcPr>
            <w:tcW w:w="8730" w:type="dxa"/>
          </w:tcPr>
          <w:p w14:paraId="6E9452D1" w14:textId="77777777" w:rsidR="00472AC1" w:rsidRDefault="00AC7EC3">
            <w:r>
              <w:t xml:space="preserve">Member Point aging.   Recall that a member has point bucket records for point aging and categorization.  When the accrual comes in, the point expiration rules are evaluated, and we check to see if there is a bucket – add if </w:t>
            </w:r>
            <w:proofErr w:type="spellStart"/>
            <w:proofErr w:type="gramStart"/>
            <w:r>
              <w:t>not,and</w:t>
            </w:r>
            <w:proofErr w:type="spellEnd"/>
            <w:proofErr w:type="gramEnd"/>
            <w:r>
              <w:t xml:space="preserve"> then update the accrued counter.   There are two buckets – accrued and redeemed.  We always figure </w:t>
            </w:r>
            <w:proofErr w:type="gramStart"/>
            <w:r>
              <w:t>out  a</w:t>
            </w:r>
            <w:proofErr w:type="gramEnd"/>
            <w:r>
              <w:t xml:space="preserve"> </w:t>
            </w:r>
            <w:proofErr w:type="gramStart"/>
            <w:r>
              <w:t>members</w:t>
            </w:r>
            <w:proofErr w:type="gramEnd"/>
            <w:r>
              <w:t xml:space="preserve"> available points by accrued – redeemed for unexpired buckets.   </w:t>
            </w:r>
          </w:p>
          <w:p w14:paraId="0F5BAF7B" w14:textId="77777777" w:rsidR="00472AC1" w:rsidRDefault="00472AC1"/>
          <w:p w14:paraId="6539044B" w14:textId="69A31669" w:rsidR="00AC7EC3" w:rsidRPr="00AA2C78" w:rsidRDefault="00AC7EC3">
            <w:r>
              <w:lastRenderedPageBreak/>
              <w:t xml:space="preserve">Create a page that is reached from the </w:t>
            </w:r>
            <w:proofErr w:type="spellStart"/>
            <w:r>
              <w:t>csr</w:t>
            </w:r>
            <w:proofErr w:type="spellEnd"/>
            <w:r>
              <w:t xml:space="preserve"> menu – now it is a button called “points summary” – this should be changed {Mile} summary. It is a simple page.  Each row has Expira</w:t>
            </w:r>
            <w:r w:rsidR="00472AC1">
              <w:t xml:space="preserve">tion Date.  Points accrued.  Points redeemed.  Points expired.  And points available.  The points </w:t>
            </w:r>
            <w:proofErr w:type="gramStart"/>
            <w:r w:rsidR="00472AC1">
              <w:t>accrued  -</w:t>
            </w:r>
            <w:proofErr w:type="gramEnd"/>
            <w:r w:rsidR="00472AC1">
              <w:t xml:space="preserve"> points redeemed value will either fall into the expired or available column.</w:t>
            </w:r>
            <w:r w:rsidR="00472AC1">
              <w:br/>
            </w:r>
            <w:r w:rsidR="00472AC1">
              <w:br/>
              <w:t>Confirm that when the member bucket record is created – the expire date of the rule will prime the expire date of the member bucket record.  This will be important because with virtual point aging – we will manipulate this date.  But for now – please confirm that.</w:t>
            </w:r>
          </w:p>
        </w:tc>
      </w:tr>
      <w:tr w:rsidR="00AC7EC3" w14:paraId="38AECB81" w14:textId="77777777" w:rsidTr="00D90775">
        <w:tc>
          <w:tcPr>
            <w:tcW w:w="1075" w:type="dxa"/>
          </w:tcPr>
          <w:p w14:paraId="23FA0044" w14:textId="7189755B" w:rsidR="00AC7EC3" w:rsidRPr="00D90775" w:rsidRDefault="00D90775">
            <w:r>
              <w:lastRenderedPageBreak/>
              <w:t>10/30/25</w:t>
            </w:r>
          </w:p>
        </w:tc>
        <w:tc>
          <w:tcPr>
            <w:tcW w:w="8730" w:type="dxa"/>
          </w:tcPr>
          <w:p w14:paraId="32C9B0F1" w14:textId="77777777" w:rsidR="00AC7EC3" w:rsidRDefault="00D90775">
            <w:r>
              <w:t xml:space="preserve">Member Tier Page.   The member implementation of tiers is very easy.  The page </w:t>
            </w:r>
            <w:proofErr w:type="gramStart"/>
            <w:r>
              <w:t>h</w:t>
            </w:r>
            <w:r w:rsidR="009D4D59">
              <w:t>as  columns</w:t>
            </w:r>
            <w:proofErr w:type="gramEnd"/>
            <w:r w:rsidR="009D4D59">
              <w:t xml:space="preserve">.  Tier </w:t>
            </w:r>
            <w:proofErr w:type="gramStart"/>
            <w:r w:rsidR="009D4D59">
              <w:t>start</w:t>
            </w:r>
            <w:proofErr w:type="gramEnd"/>
            <w:r w:rsidR="009D4D59">
              <w:t xml:space="preserve"> date, tier end date and tier </w:t>
            </w:r>
            <w:r w:rsidR="00BD3F6A">
              <w:t>code – level (i.e. G: Gold)</w:t>
            </w:r>
            <w:r w:rsidR="009D4D59">
              <w:t xml:space="preserve">. </w:t>
            </w:r>
            <w:r w:rsidR="000464BD">
              <w:br/>
            </w:r>
            <w:r w:rsidR="000464BD">
              <w:br/>
              <w:t xml:space="preserve">The table structure for the tier definition table (I don’t know if this should be in our general codes table or its own table) is  row-id (consistent naming as our other tables and </w:t>
            </w:r>
            <w:proofErr w:type="spellStart"/>
            <w:r w:rsidR="000464BD">
              <w:t>smal</w:t>
            </w:r>
            <w:proofErr w:type="spellEnd"/>
            <w:r w:rsidR="000464BD">
              <w:t xml:space="preserve"> int) Tier Code x(2)  Tier Description </w:t>
            </w:r>
            <w:proofErr w:type="spellStart"/>
            <w:r w:rsidR="000464BD">
              <w:t>varchr</w:t>
            </w:r>
            <w:proofErr w:type="spellEnd"/>
            <w:r w:rsidR="000464BD">
              <w:t>(30) tier ranking numeric 2</w:t>
            </w:r>
            <w:r w:rsidR="000464BD">
              <w:br/>
            </w:r>
            <w:r w:rsidR="000464BD">
              <w:br/>
              <w:t xml:space="preserve">The member tier table is member id (similar name to other tables) its own row id, the row identifier of the tier definition start date, end date </w:t>
            </w:r>
          </w:p>
          <w:p w14:paraId="5708E271" w14:textId="77777777" w:rsidR="000464BD" w:rsidRDefault="000464BD"/>
          <w:p w14:paraId="48E8F9C2" w14:textId="30AFC33C" w:rsidR="000464BD" w:rsidRPr="00D90775" w:rsidRDefault="000464BD">
            <w:r>
              <w:t>We will spend a lot of time defining the tier rules.</w:t>
            </w:r>
            <w:r>
              <w:br/>
            </w:r>
            <w:r>
              <w:br/>
              <w:t xml:space="preserve">we do this for retro-credit (global term for us).  Important tenant of the application is </w:t>
            </w:r>
            <w:proofErr w:type="gramStart"/>
            <w:r>
              <w:t>all of</w:t>
            </w:r>
            <w:proofErr w:type="gramEnd"/>
            <w:r>
              <w:t xml:space="preserve"> our rules act upon the activity date, not the post date.  For tiers, we can always determine (especially retro credit) what a member tier was on a specific date.  In the past I wrote a function that passed member id, and date.  Each member has a list of tiers, many overlap.  </w:t>
            </w:r>
            <w:proofErr w:type="gramStart"/>
            <w:r>
              <w:t>So</w:t>
            </w:r>
            <w:proofErr w:type="gramEnd"/>
            <w:r>
              <w:t xml:space="preserve"> we take highest tier on that date, and that was their tier.  This way there is no roll-back at the end of the year, </w:t>
            </w:r>
            <w:proofErr w:type="gramStart"/>
            <w:r>
              <w:t>It</w:t>
            </w:r>
            <w:proofErr w:type="gramEnd"/>
            <w:r>
              <w:t xml:space="preserve"> just works (</w:t>
            </w:r>
            <w:proofErr w:type="gramStart"/>
            <w:r>
              <w:t>similar to</w:t>
            </w:r>
            <w:proofErr w:type="gramEnd"/>
            <w:r>
              <w:t xml:space="preserve"> the way we know a </w:t>
            </w:r>
            <w:proofErr w:type="gramStart"/>
            <w:r>
              <w:t>members</w:t>
            </w:r>
            <w:proofErr w:type="gramEnd"/>
            <w:r>
              <w:t xml:space="preserve"> available balance:  Accrued – redeemed for those unexpired buckets.</w:t>
            </w:r>
          </w:p>
        </w:tc>
      </w:tr>
      <w:tr w:rsidR="00AC7EC3" w14:paraId="2F34DD39" w14:textId="77777777" w:rsidTr="00D90775">
        <w:tc>
          <w:tcPr>
            <w:tcW w:w="1075" w:type="dxa"/>
          </w:tcPr>
          <w:p w14:paraId="24C1DAE6" w14:textId="599E3669" w:rsidR="00AC7EC3" w:rsidRPr="0098713A" w:rsidRDefault="0098713A">
            <w:r>
              <w:t>11/1/25</w:t>
            </w:r>
          </w:p>
        </w:tc>
        <w:tc>
          <w:tcPr>
            <w:tcW w:w="8730" w:type="dxa"/>
          </w:tcPr>
          <w:p w14:paraId="2766757E" w14:textId="77777777" w:rsidR="001B6AEA" w:rsidRDefault="0098713A">
            <w:r>
              <w:t>Bonus stuff – and how it applies to Promotions.   Here is our next project.  Bonuses.  I will explain stuff here, (and how it applies to promotions also).  This is the most important thing we have done so far, and this is my test to see if this really will work.</w:t>
            </w:r>
            <w:r>
              <w:br/>
            </w:r>
            <w:r>
              <w:br/>
              <w:t xml:space="preserve">I need you to build me </w:t>
            </w:r>
            <w:proofErr w:type="gramStart"/>
            <w:r>
              <w:t>a</w:t>
            </w:r>
            <w:proofErr w:type="gramEnd"/>
            <w:r>
              <w:t xml:space="preserve"> </w:t>
            </w:r>
            <w:proofErr w:type="spellStart"/>
            <w:r>
              <w:t>admin_bonus</w:t>
            </w:r>
            <w:proofErr w:type="spellEnd"/>
            <w:r>
              <w:t xml:space="preserve"> screen.  It will follow our same pattern, and list </w:t>
            </w:r>
            <w:proofErr w:type="gramStart"/>
            <w:r>
              <w:t>all of</w:t>
            </w:r>
            <w:proofErr w:type="gramEnd"/>
            <w:r>
              <w:t xml:space="preserve"> the bonuses in the system, we can then add bonus.   To start with the table will have its own row id (int) bonus code (10 bytes fixed) bonus description (</w:t>
            </w:r>
            <w:proofErr w:type="spellStart"/>
            <w:r>
              <w:t>varchr</w:t>
            </w:r>
            <w:proofErr w:type="spellEnd"/>
            <w:r>
              <w:t xml:space="preserve"> 30</w:t>
            </w:r>
            <w:proofErr w:type="gramStart"/>
            <w:r>
              <w:t>)  start</w:t>
            </w:r>
            <w:proofErr w:type="gramEnd"/>
            <w:r>
              <w:t xml:space="preserve"> date, end </w:t>
            </w:r>
            <w:proofErr w:type="gramStart"/>
            <w:r>
              <w:t>date,  active</w:t>
            </w:r>
            <w:proofErr w:type="gramEnd"/>
            <w:r>
              <w:t>/</w:t>
            </w:r>
            <w:proofErr w:type="gramStart"/>
            <w:r>
              <w:t>inactive,  an</w:t>
            </w:r>
            <w:proofErr w:type="gramEnd"/>
            <w:r>
              <w:t xml:space="preserve"> indicator if this is a fixed or percent bonus, and a bonus amount (int)</w:t>
            </w:r>
          </w:p>
          <w:p w14:paraId="3E103073" w14:textId="77777777" w:rsidR="001B6AEA" w:rsidRDefault="001B6AEA"/>
          <w:p w14:paraId="699258DD" w14:textId="4B0A6A2C" w:rsidR="001B6AEA" w:rsidRDefault="001B6AEA">
            <w:r>
              <w:t>-----</w:t>
            </w:r>
          </w:p>
          <w:p w14:paraId="5D58D398" w14:textId="77777777" w:rsidR="001B6AEA" w:rsidRDefault="001B6AEA"/>
          <w:p w14:paraId="10452CC4" w14:textId="38D420F7" w:rsidR="001B6AEA" w:rsidRDefault="001B6AEA">
            <w:proofErr w:type="gramStart"/>
            <w:r>
              <w:lastRenderedPageBreak/>
              <w:t>Next</w:t>
            </w:r>
            <w:proofErr w:type="gramEnd"/>
            <w:r>
              <w:t xml:space="preserve"> we are going to start on the bonus engine – this is uber important.  The engine will look at various components of the rule and rule details.  If the rule passes, we will create a bonus accrual that is attached to the accrual record.  The amount of bonus points will </w:t>
            </w:r>
            <w:proofErr w:type="gramStart"/>
            <w:r>
              <w:t>depend</w:t>
            </w:r>
            <w:proofErr w:type="gramEnd"/>
            <w:r>
              <w:t xml:space="preserve"> if it is fixed – then just give the fixed amount.  If percent – give a percent of the base accrual amount). The engine will walk through all applicable contender bonus rules (active and within the date range) and apply bonuses to all rules that pass.  (and of course – update the member point bucket)</w:t>
            </w:r>
          </w:p>
          <w:p w14:paraId="3BF76486" w14:textId="6ABEE7A9" w:rsidR="00AC7EC3" w:rsidRPr="0098713A" w:rsidRDefault="00AC7EC3"/>
        </w:tc>
      </w:tr>
      <w:tr w:rsidR="00AC7EC3" w14:paraId="4BD4AD79" w14:textId="77777777" w:rsidTr="00D90775">
        <w:tc>
          <w:tcPr>
            <w:tcW w:w="1075" w:type="dxa"/>
          </w:tcPr>
          <w:p w14:paraId="1A17A109" w14:textId="77777777" w:rsidR="00AC7EC3" w:rsidRDefault="00AC7EC3">
            <w:pPr>
              <w:rPr>
                <w:b/>
                <w:bCs/>
              </w:rPr>
            </w:pPr>
          </w:p>
        </w:tc>
        <w:tc>
          <w:tcPr>
            <w:tcW w:w="8730" w:type="dxa"/>
          </w:tcPr>
          <w:p w14:paraId="17899B22" w14:textId="77777777" w:rsidR="00AC7EC3" w:rsidRDefault="00AC7EC3">
            <w:pPr>
              <w:rPr>
                <w:b/>
                <w:bCs/>
              </w:rPr>
            </w:pPr>
          </w:p>
        </w:tc>
      </w:tr>
      <w:tr w:rsidR="00AC7EC3" w14:paraId="0735CFBC" w14:textId="77777777" w:rsidTr="00D90775">
        <w:tc>
          <w:tcPr>
            <w:tcW w:w="1075" w:type="dxa"/>
          </w:tcPr>
          <w:p w14:paraId="390FD360" w14:textId="77777777" w:rsidR="00AC7EC3" w:rsidRDefault="00AC7EC3">
            <w:pPr>
              <w:rPr>
                <w:b/>
                <w:bCs/>
              </w:rPr>
            </w:pPr>
          </w:p>
        </w:tc>
        <w:tc>
          <w:tcPr>
            <w:tcW w:w="8730" w:type="dxa"/>
          </w:tcPr>
          <w:p w14:paraId="2F2CCA3D" w14:textId="77777777" w:rsidR="00AC7EC3" w:rsidRDefault="00AC7EC3">
            <w:pPr>
              <w:rPr>
                <w:b/>
                <w:bCs/>
              </w:rPr>
            </w:pPr>
          </w:p>
        </w:tc>
      </w:tr>
      <w:tr w:rsidR="00AC7EC3" w14:paraId="6ABDC099" w14:textId="77777777" w:rsidTr="00D90775">
        <w:tc>
          <w:tcPr>
            <w:tcW w:w="1075" w:type="dxa"/>
          </w:tcPr>
          <w:p w14:paraId="366F213C" w14:textId="77777777" w:rsidR="00AC7EC3" w:rsidRDefault="00AC7EC3">
            <w:pPr>
              <w:rPr>
                <w:b/>
                <w:bCs/>
              </w:rPr>
            </w:pPr>
          </w:p>
        </w:tc>
        <w:tc>
          <w:tcPr>
            <w:tcW w:w="8730" w:type="dxa"/>
          </w:tcPr>
          <w:p w14:paraId="605ACEA4" w14:textId="77777777" w:rsidR="00AC7EC3" w:rsidRDefault="00AC7EC3">
            <w:pPr>
              <w:rPr>
                <w:b/>
                <w:bCs/>
              </w:rPr>
            </w:pPr>
          </w:p>
        </w:tc>
      </w:tr>
      <w:tr w:rsidR="00AC7EC3" w14:paraId="47A92FCF" w14:textId="77777777" w:rsidTr="00D90775">
        <w:tc>
          <w:tcPr>
            <w:tcW w:w="1075" w:type="dxa"/>
          </w:tcPr>
          <w:p w14:paraId="0C92AA91" w14:textId="77777777" w:rsidR="00AC7EC3" w:rsidRDefault="00AC7EC3">
            <w:pPr>
              <w:rPr>
                <w:b/>
                <w:bCs/>
              </w:rPr>
            </w:pPr>
          </w:p>
        </w:tc>
        <w:tc>
          <w:tcPr>
            <w:tcW w:w="8730" w:type="dxa"/>
          </w:tcPr>
          <w:p w14:paraId="71A62F40" w14:textId="77777777" w:rsidR="00AC7EC3" w:rsidRDefault="00AC7EC3">
            <w:pPr>
              <w:rPr>
                <w:b/>
                <w:bCs/>
              </w:rPr>
            </w:pPr>
          </w:p>
        </w:tc>
      </w:tr>
    </w:tbl>
    <w:p w14:paraId="779F9DCD" w14:textId="77777777" w:rsidR="00AA2C78" w:rsidRDefault="00AA2C78">
      <w:pPr>
        <w:rPr>
          <w:b/>
          <w:bCs/>
        </w:rPr>
      </w:pPr>
    </w:p>
    <w:p w14:paraId="1792A8B9" w14:textId="7B821C8E" w:rsidR="00AA2C78" w:rsidRPr="00AA2C78" w:rsidRDefault="00AA2C78">
      <w:r>
        <w:t xml:space="preserve">1/30/2025. Display </w:t>
      </w:r>
    </w:p>
    <w:p w14:paraId="47052921" w14:textId="77777777" w:rsidR="00AA2C78" w:rsidRDefault="00AA2C78"/>
    <w:p w14:paraId="27225D29" w14:textId="77777777" w:rsidR="00AA2C78" w:rsidRDefault="00AA2C78"/>
    <w:p w14:paraId="39E8639B" w14:textId="77777777" w:rsidR="0064140B" w:rsidRDefault="0064140B"/>
    <w:p w14:paraId="15D2385C" w14:textId="77777777" w:rsidR="00D13AE4" w:rsidRPr="00D13AE4" w:rsidRDefault="00D13AE4"/>
    <w:sectPr w:rsidR="00D13AE4" w:rsidRPr="00D13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B7"/>
    <w:rsid w:val="000464BD"/>
    <w:rsid w:val="00105A17"/>
    <w:rsid w:val="001B44CE"/>
    <w:rsid w:val="001B6AEA"/>
    <w:rsid w:val="00246ECD"/>
    <w:rsid w:val="00323F5F"/>
    <w:rsid w:val="0034499B"/>
    <w:rsid w:val="00360245"/>
    <w:rsid w:val="00401DF2"/>
    <w:rsid w:val="00424B54"/>
    <w:rsid w:val="004364B4"/>
    <w:rsid w:val="00472AC1"/>
    <w:rsid w:val="0054794A"/>
    <w:rsid w:val="005D652F"/>
    <w:rsid w:val="0064140B"/>
    <w:rsid w:val="006A059F"/>
    <w:rsid w:val="006E6B2E"/>
    <w:rsid w:val="00775069"/>
    <w:rsid w:val="007B53E2"/>
    <w:rsid w:val="008454E3"/>
    <w:rsid w:val="00851FF2"/>
    <w:rsid w:val="008F45E0"/>
    <w:rsid w:val="009823F0"/>
    <w:rsid w:val="0098713A"/>
    <w:rsid w:val="009D1CB5"/>
    <w:rsid w:val="009D4D59"/>
    <w:rsid w:val="00A016D3"/>
    <w:rsid w:val="00AA2C78"/>
    <w:rsid w:val="00AC7EC3"/>
    <w:rsid w:val="00AD45B7"/>
    <w:rsid w:val="00BD3F6A"/>
    <w:rsid w:val="00C351AC"/>
    <w:rsid w:val="00D13AE4"/>
    <w:rsid w:val="00D61028"/>
    <w:rsid w:val="00D90155"/>
    <w:rsid w:val="00D90775"/>
    <w:rsid w:val="00E04665"/>
    <w:rsid w:val="00E17FCD"/>
    <w:rsid w:val="00E33287"/>
    <w:rsid w:val="00E915A7"/>
    <w:rsid w:val="00F00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AEC3FB"/>
  <w15:chartTrackingRefBased/>
  <w15:docId w15:val="{0C3AC1C9-CE03-3D4D-BBFD-CCD65DCF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5B7"/>
    <w:rPr>
      <w:rFonts w:eastAsiaTheme="majorEastAsia" w:cstheme="majorBidi"/>
      <w:color w:val="272727" w:themeColor="text1" w:themeTint="D8"/>
    </w:rPr>
  </w:style>
  <w:style w:type="paragraph" w:styleId="Title">
    <w:name w:val="Title"/>
    <w:basedOn w:val="Normal"/>
    <w:next w:val="Normal"/>
    <w:link w:val="TitleChar"/>
    <w:uiPriority w:val="10"/>
    <w:qFormat/>
    <w:rsid w:val="00AD4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5B7"/>
    <w:pPr>
      <w:spacing w:before="160"/>
      <w:jc w:val="center"/>
    </w:pPr>
    <w:rPr>
      <w:i/>
      <w:iCs/>
      <w:color w:val="404040" w:themeColor="text1" w:themeTint="BF"/>
    </w:rPr>
  </w:style>
  <w:style w:type="character" w:customStyle="1" w:styleId="QuoteChar">
    <w:name w:val="Quote Char"/>
    <w:basedOn w:val="DefaultParagraphFont"/>
    <w:link w:val="Quote"/>
    <w:uiPriority w:val="29"/>
    <w:rsid w:val="00AD45B7"/>
    <w:rPr>
      <w:i/>
      <w:iCs/>
      <w:color w:val="404040" w:themeColor="text1" w:themeTint="BF"/>
    </w:rPr>
  </w:style>
  <w:style w:type="paragraph" w:styleId="ListParagraph">
    <w:name w:val="List Paragraph"/>
    <w:basedOn w:val="Normal"/>
    <w:uiPriority w:val="34"/>
    <w:qFormat/>
    <w:rsid w:val="00AD45B7"/>
    <w:pPr>
      <w:ind w:left="720"/>
      <w:contextualSpacing/>
    </w:pPr>
  </w:style>
  <w:style w:type="character" w:styleId="IntenseEmphasis">
    <w:name w:val="Intense Emphasis"/>
    <w:basedOn w:val="DefaultParagraphFont"/>
    <w:uiPriority w:val="21"/>
    <w:qFormat/>
    <w:rsid w:val="00AD45B7"/>
    <w:rPr>
      <w:i/>
      <w:iCs/>
      <w:color w:val="0F4761" w:themeColor="accent1" w:themeShade="BF"/>
    </w:rPr>
  </w:style>
  <w:style w:type="paragraph" w:styleId="IntenseQuote">
    <w:name w:val="Intense Quote"/>
    <w:basedOn w:val="Normal"/>
    <w:next w:val="Normal"/>
    <w:link w:val="IntenseQuoteChar"/>
    <w:uiPriority w:val="30"/>
    <w:qFormat/>
    <w:rsid w:val="00AD4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5B7"/>
    <w:rPr>
      <w:i/>
      <w:iCs/>
      <w:color w:val="0F4761" w:themeColor="accent1" w:themeShade="BF"/>
    </w:rPr>
  </w:style>
  <w:style w:type="character" w:styleId="IntenseReference">
    <w:name w:val="Intense Reference"/>
    <w:basedOn w:val="DefaultParagraphFont"/>
    <w:uiPriority w:val="32"/>
    <w:qFormat/>
    <w:rsid w:val="00AD45B7"/>
    <w:rPr>
      <w:b/>
      <w:bCs/>
      <w:smallCaps/>
      <w:color w:val="0F4761" w:themeColor="accent1" w:themeShade="BF"/>
      <w:spacing w:val="5"/>
    </w:rPr>
  </w:style>
  <w:style w:type="character" w:styleId="Hyperlink">
    <w:name w:val="Hyperlink"/>
    <w:basedOn w:val="DefaultParagraphFont"/>
    <w:uiPriority w:val="99"/>
    <w:unhideWhenUsed/>
    <w:rsid w:val="005D652F"/>
    <w:rPr>
      <w:color w:val="467886" w:themeColor="hyperlink"/>
      <w:u w:val="single"/>
    </w:rPr>
  </w:style>
  <w:style w:type="character" w:styleId="UnresolvedMention">
    <w:name w:val="Unresolved Mention"/>
    <w:basedOn w:val="DefaultParagraphFont"/>
    <w:uiPriority w:val="99"/>
    <w:semiHidden/>
    <w:unhideWhenUsed/>
    <w:rsid w:val="005D652F"/>
    <w:rPr>
      <w:color w:val="605E5C"/>
      <w:shd w:val="clear" w:color="auto" w:fill="E1DFDD"/>
    </w:rPr>
  </w:style>
  <w:style w:type="table" w:styleId="TableGrid">
    <w:name w:val="Table Grid"/>
    <w:basedOn w:val="TableNormal"/>
    <w:uiPriority w:val="39"/>
    <w:rsid w:val="00AA2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127.0.0.1:4001/menu.html" TargetMode="External"/><Relationship Id="rId4" Type="http://schemas.openxmlformats.org/officeDocument/2006/relationships/hyperlink" Target="http://127.0.0.1:4001/test-ru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Jansen</dc:creator>
  <cp:keywords/>
  <dc:description/>
  <cp:lastModifiedBy>Bill Jansen</cp:lastModifiedBy>
  <cp:revision>7</cp:revision>
  <dcterms:created xsi:type="dcterms:W3CDTF">2025-10-30T13:33:00Z</dcterms:created>
  <dcterms:modified xsi:type="dcterms:W3CDTF">2025-11-07T20:13:00Z</dcterms:modified>
</cp:coreProperties>
</file>