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秘密★1年</w:t>
      </w:r>
    </w:p>
    <w:p>
      <w:r>
        <w:t>×政发〔2026〕12号</w:t>
      </w:r>
    </w:p>
    <w:p>
      <w:r>
        <w:t>关于做好2026年防汛</w:t>
      </w:r>
      <w:r>
        <w:br/>
      </w:r>
      <w:r>
        <w:t>工作的通知</w:t>
      </w:r>
    </w:p>
    <w:p>
      <w:r>
        <w:t>各区县人民政府，市政府各部门：</w:t>
      </w:r>
    </w:p>
    <w:p>
      <w:r>
        <w:t>为切实做好2026年防汛工作，保障人民群众生命财产安全，根据市委、市政府工作部署，现将有关事项通知如下。</w:t>
      </w:r>
    </w:p>
    <w:p>
      <w:r>
        <w:rPr>
          <w:b/>
        </w:rPr>
        <w:t>一、总体要求</w:t>
      </w:r>
      <w:r/>
    </w:p>
    <w:p>
      <w:r>
        <w:t>坚持人民至上、生命至上，立足防大汛、抢大险、救大灾，全面排查整治风险隐患，确保安全度汛。</w:t>
      </w:r>
    </w:p>
    <w:p>
      <w:r>
        <w:rPr>
          <w:b/>
        </w:rPr>
        <w:t>（一）加强组织领导。</w:t>
      </w:r>
      <w:r>
        <w:t>各单位要成立防汛工作领导小组，明确责任分工，主要负责同志亲自抓、负总责。</w:t>
      </w:r>
    </w:p>
    <w:p>
      <w:r>
        <w:t>（二）压实工作责任</w:t>
      </w:r>
    </w:p>
    <w:p>
      <w:r>
        <w:t>1.排查隐患</w:t>
      </w:r>
    </w:p>
    <w:p>
      <w:r>
        <w:t>对河道、水库、地质灾害隐患点开展拉网式排查，建立问题台账。</w:t>
      </w:r>
    </w:p>
    <w:p>
      <w:r>
        <w:t>2.整改落实</w:t>
      </w:r>
    </w:p>
    <w:p>
      <w:r>
        <w:t>对排查发现的问题限期整改，重大隐患实行挂牌督办。</w:t>
      </w:r>
    </w:p>
    <w:p>
      <w:r>
        <w:t>二、保障措施</w:t>
      </w:r>
    </w:p>
    <w:p>
      <w:r>
        <w:t>1.加强值班值守；</w:t>
      </w:r>
    </w:p>
    <w:p>
      <w:r>
        <w:t>2.强化物资储备；</w:t>
      </w:r>
    </w:p>
    <w:p>
      <w:r>
        <w:t>3.严格信息报送。</w:t>
      </w:r>
    </w:p>
    <w:p>
      <w:r>
        <w:t>各单位要于2026年5月20日前将工作情况报送市防汛抗旱指挥部办公室。</w:t>
      </w:r>
    </w:p>
    <w:p>
      <w:r>
        <w:t>附件：1.防汛物资储备清单 2.隐患排查责任分工表</w:t>
      </w:r>
    </w:p>
    <w:p>
      <w:r>
        <w:t>附件1</w:t>
      </w:r>
    </w:p>
    <w:p>
      <w:r>
        <w:t>防汛物资储备清单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物资名称</w:t>
            </w:r>
          </w:p>
        </w:tc>
        <w:tc>
          <w:tcPr>
            <w:tcW w:type="dxa" w:w="2160"/>
          </w:tcPr>
          <w:p>
            <w:r>
              <w:t>单位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编织袋</w:t>
            </w:r>
          </w:p>
        </w:tc>
        <w:tc>
          <w:tcPr>
            <w:tcW w:type="dxa" w:w="2160"/>
          </w:tcPr>
          <w:p>
            <w:r>
              <w:t>万条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冲锋舟</w:t>
            </w:r>
          </w:p>
        </w:tc>
        <w:tc>
          <w:tcPr>
            <w:tcW w:type="dxa" w:w="2160"/>
          </w:tcPr>
          <w:p>
            <w:r>
              <w:t>艘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救生衣</w:t>
            </w:r>
          </w:p>
        </w:tc>
        <w:tc>
          <w:tcPr>
            <w:tcW w:type="dxa" w:w="2160"/>
          </w:tcPr>
          <w:p>
            <w:r>
              <w:t>件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</w:tbl>
    <w:p>
      <w:r>
        <w:t>附件2</w:t>
      </w:r>
    </w:p>
    <w:p>
      <w:r>
        <w:t>隐患排查责任分工表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责任单位</w:t>
            </w:r>
          </w:p>
        </w:tc>
        <w:tc>
          <w:tcPr>
            <w:tcW w:type="dxa" w:w="2880"/>
          </w:tcPr>
          <w:p>
            <w:r>
              <w:t>排查范围</w:t>
            </w:r>
          </w:p>
        </w:tc>
        <w:tc>
          <w:tcPr>
            <w:tcW w:type="dxa" w:w="2880"/>
          </w:tcPr>
          <w:p>
            <w:r>
              <w:t>完成时限</w:t>
            </w:r>
          </w:p>
        </w:tc>
      </w:tr>
      <w:tr>
        <w:tc>
          <w:tcPr>
            <w:tcW w:type="dxa" w:w="2880"/>
          </w:tcPr>
          <w:p>
            <w:r>
              <w:t>市应急管理局</w:t>
            </w:r>
          </w:p>
        </w:tc>
        <w:tc>
          <w:tcPr>
            <w:tcW w:type="dxa" w:w="2880"/>
          </w:tcPr>
          <w:p>
            <w:r>
              <w:t>河道、水库</w:t>
            </w:r>
          </w:p>
        </w:tc>
        <w:tc>
          <w:tcPr>
            <w:tcW w:type="dxa" w:w="2880"/>
          </w:tcPr>
          <w:p>
            <w:r>
              <w:t>2026年5月底</w:t>
            </w:r>
          </w:p>
        </w:tc>
      </w:tr>
      <w:tr>
        <w:tc>
          <w:tcPr>
            <w:tcW w:type="dxa" w:w="5760"/>
            <w:gridSpan w:val="2"/>
          </w:tcPr>
          <w:p>
            <w:r>
              <w:t>市住房城乡建设局</w:t>
            </w:r>
          </w:p>
          <w:p>
            <w:r>
              <w:t>在建工程</w:t>
            </w:r>
          </w:p>
        </w:tc>
        <w:tc>
          <w:tcPr>
            <w:tcW w:type="dxa" w:w="2880"/>
          </w:tcPr>
          <w:p>
            <w:r>
              <w:t>2026年5月底</w:t>
            </w:r>
          </w:p>
        </w:tc>
      </w:tr>
    </w:tbl>
    <w:p>
      <w:r>
        <w:t>××市人民政府办公室</w:t>
      </w:r>
    </w:p>
    <w:p>
      <w:r>
        <w:t>2026年5月10日</w:t>
      </w:r>
    </w:p>
    <w:p>
      <w:r>
        <w:t>抄送：市委办公室，市人大常委会办公室。</w:t>
      </w:r>
    </w:p>
    <w:p>
      <w:r>
        <w:t>××市人民政府办公室 2026年5月10日印发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