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w:t>
      </w:r>
      <w:proofErr w:type="gramStart"/>
      <w:r w:rsidR="00D23457">
        <w:rPr>
          <w:i/>
          <w:iCs/>
        </w:rPr>
        <w:t>other ?</w:t>
      </w:r>
      <w:proofErr w:type="gramEnd"/>
      <w:r w:rsidR="00D23457">
        <w:rPr>
          <w:i/>
          <w:iCs/>
        </w:rPr>
        <w:t>)</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proofErr w:type="spellStart"/>
      <w:r w:rsidR="0064356D">
        <w:t>cards</w:t>
      </w:r>
      <w:proofErr w:type="spellEnd"/>
      <w:r w:rsidR="0064356D">
        <w:t xml:space="preserve">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w:t>
      </w:r>
      <w:r w:rsidR="00F03AC4">
        <w:lastRenderedPageBreak/>
        <w:t>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t>
      </w:r>
      <w:r w:rsidR="006E5504">
        <w:lastRenderedPageBreak/>
        <w:t>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w:t>
      </w:r>
      <w:r w:rsidR="00BE54FD">
        <w:lastRenderedPageBreak/>
        <w:t xml:space="preserve">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36E62148"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2FF03BD5" w:rsidR="00CC728B" w:rsidRDefault="00066076" w:rsidP="007C361E">
      <w:pPr>
        <w:spacing w:after="0" w:line="360" w:lineRule="auto"/>
        <w:rPr>
          <w:rFonts w:cstheme="minorHAnsi"/>
        </w:rPr>
      </w:pPr>
      <w:r>
        <w:rPr>
          <w:rFonts w:cstheme="minorHAnsi"/>
        </w:rPr>
        <w:tab/>
        <w:t xml:space="preserve">The cultch density used </w:t>
      </w:r>
      <w:r w:rsidRPr="008D3F8B">
        <w:rPr>
          <w:rFonts w:cstheme="minorHAnsi"/>
          <w:highlight w:val="yellow"/>
        </w:rPr>
        <w:t>by Berrigan (1990) of about 617 yds</w:t>
      </w:r>
      <w:r w:rsidRPr="008D3F8B">
        <w:rPr>
          <w:rFonts w:cstheme="minorHAnsi"/>
          <w:highlight w:val="yellow"/>
          <w:vertAlign w:val="superscript"/>
        </w:rPr>
        <w:t>3</w:t>
      </w:r>
      <w:r w:rsidRPr="008D3F8B">
        <w:rPr>
          <w:rFonts w:cstheme="minorHAnsi"/>
          <w:highlight w:val="yellow"/>
        </w:rPr>
        <w:t xml:space="preserve"> </w:t>
      </w:r>
      <w:commentRangeStart w:id="9"/>
      <w:r w:rsidRPr="008D3F8B">
        <w:rPr>
          <w:rFonts w:cstheme="minorHAnsi"/>
          <w:highlight w:val="yellow"/>
        </w:rPr>
        <w:t>per</w:t>
      </w:r>
      <w:commentRangeEnd w:id="9"/>
      <w:r w:rsidR="008D3F8B">
        <w:rPr>
          <w:rStyle w:val="CommentReference"/>
        </w:rPr>
        <w:commentReference w:id="9"/>
      </w:r>
      <w:r>
        <w:rPr>
          <w:rFonts w:cstheme="minorHAnsi"/>
        </w:rPr>
        <w:t xml:space="preserve">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xml:space="preserve">.  This </w:t>
      </w:r>
      <w:r w:rsidR="004263DE">
        <w:rPr>
          <w:rFonts w:cstheme="minorHAnsi"/>
        </w:rPr>
        <w:lastRenderedPageBreak/>
        <w:t>clutching area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409139F6"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10"/>
      <w:r w:rsidR="00F613D3">
        <w:rPr>
          <w:rFonts w:cstheme="minorHAnsi"/>
        </w:rPr>
        <w:t>2017</w:t>
      </w:r>
      <w:commentRangeEnd w:id="10"/>
      <w:r w:rsidR="00F613D3">
        <w:rPr>
          <w:rStyle w:val="CommentReference"/>
        </w:rPr>
        <w:commentReference w:id="10"/>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AEE4196"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w:t>
      </w:r>
      <w:r>
        <w:rPr>
          <w:rFonts w:cstheme="minorHAnsi"/>
        </w:rPr>
        <w:lastRenderedPageBreak/>
        <w:t>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w:t>
      </w:r>
      <w:proofErr w:type="spellStart"/>
      <w:r w:rsidR="006053C6">
        <w:rPr>
          <w:rFonts w:cstheme="minorHAnsi"/>
        </w:rPr>
        <w:t>Ge</w:t>
      </w:r>
      <w:r w:rsidR="00567FC0">
        <w:rPr>
          <w:rFonts w:cstheme="minorHAnsi"/>
        </w:rPr>
        <w:t>selbract</w:t>
      </w:r>
      <w:proofErr w:type="spellEnd"/>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1"/>
      <w:proofErr w:type="spellStart"/>
      <w:r w:rsidR="00D00475">
        <w:rPr>
          <w:rFonts w:cstheme="minorHAnsi"/>
        </w:rPr>
        <w:t>Bersoza</w:t>
      </w:r>
      <w:commentRangeEnd w:id="11"/>
      <w:proofErr w:type="spellEnd"/>
      <w:r w:rsidR="00D00475">
        <w:rPr>
          <w:rStyle w:val="CommentReference"/>
        </w:rPr>
        <w:commentReference w:id="11"/>
      </w:r>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 xml:space="preserve">OYSTER AND CLAM SHELLS PROPERTY OF </w:t>
      </w:r>
      <w:proofErr w:type="gramStart"/>
      <w:r w:rsidRPr="00233B8A">
        <w:rPr>
          <w:rFonts w:cstheme="minorHAnsi"/>
          <w:color w:val="000000"/>
          <w:shd w:val="clear" w:color="auto" w:fill="FFFFFF"/>
        </w:rPr>
        <w:t>DEPARTMENT.—</w:t>
      </w:r>
      <w:proofErr w:type="gramEnd"/>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115FDA24"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2"/>
      <w:r>
        <w:rPr>
          <w:rFonts w:cstheme="minorHAnsi"/>
        </w:rPr>
        <w:t>Bay</w:t>
      </w:r>
      <w:commentRangeEnd w:id="12"/>
      <w:r>
        <w:rPr>
          <w:rStyle w:val="CommentReference"/>
        </w:rPr>
        <w:commentReference w:id="12"/>
      </w:r>
      <w:r>
        <w:rPr>
          <w:rFonts w:cstheme="minorHAnsi"/>
        </w:rPr>
        <w:t xml:space="preserve"> (Zu </w:t>
      </w:r>
      <w:proofErr w:type="spellStart"/>
      <w:r>
        <w:rPr>
          <w:rFonts w:cstheme="minorHAnsi"/>
        </w:rPr>
        <w:lastRenderedPageBreak/>
        <w:t>Ermgassen</w:t>
      </w:r>
      <w:proofErr w:type="spellEnd"/>
      <w:r>
        <w:rPr>
          <w:rFonts w:cstheme="minorHAnsi"/>
        </w:rPr>
        <w:t xml:space="preserve">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3"/>
      <w:r w:rsidR="00B110FB">
        <w:rPr>
          <w:rFonts w:cstheme="minorHAnsi"/>
          <w:i/>
          <w:iCs/>
        </w:rPr>
        <w:t>restoration</w:t>
      </w:r>
      <w:commentRangeEnd w:id="13"/>
      <w:r>
        <w:rPr>
          <w:rStyle w:val="CommentReference"/>
        </w:rPr>
        <w:commentReference w:id="13"/>
      </w:r>
      <w:r>
        <w:rPr>
          <w:rFonts w:cstheme="minorHAnsi"/>
          <w:i/>
          <w:iCs/>
        </w:rPr>
        <w:t xml:space="preserve"> or resistant to learning</w:t>
      </w:r>
      <w:r w:rsidR="00B110FB">
        <w:rPr>
          <w:rFonts w:cstheme="minorHAnsi"/>
          <w:i/>
          <w:iCs/>
        </w:rPr>
        <w:t>?</w:t>
      </w:r>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AAC12A7"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56A2D3A7"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14"/>
      <w:r w:rsidR="00B54A5F">
        <w:t>clam</w:t>
      </w:r>
      <w:commentRangeEnd w:id="14"/>
      <w:r w:rsidR="00B54A5F">
        <w:rPr>
          <w:rStyle w:val="CommentReference"/>
        </w:rPr>
        <w:commentReference w:id="14"/>
      </w:r>
      <w:r w:rsidR="00B54A5F">
        <w:t xml:space="preserve"> shell in the Chesapeake Bay.</w:t>
      </w:r>
      <w:r w:rsidR="002D1A2E">
        <w:t xml:space="preserve">  Oyster shell material is cited as one of the most effective shell restoration </w:t>
      </w:r>
      <w:r w:rsidR="002D1A2E">
        <w:lastRenderedPageBreak/>
        <w:t xml:space="preserve">materials (Frederick et al. 2016, summary figure across projects based on </w:t>
      </w:r>
      <w:commentRangeStart w:id="15"/>
      <w:proofErr w:type="spellStart"/>
      <w:r w:rsidR="002D1A2E">
        <w:t>LaPeyre</w:t>
      </w:r>
      <w:commentRangeEnd w:id="15"/>
      <w:proofErr w:type="spellEnd"/>
      <w:r w:rsidR="002D1A2E">
        <w:rPr>
          <w:rStyle w:val="CommentReference"/>
        </w:rPr>
        <w:commentReference w:id="15"/>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09D27D5D"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6"/>
      <w:r w:rsidR="00ED3261">
        <w:t>al</w:t>
      </w:r>
      <w:commentRangeEnd w:id="16"/>
      <w:r w:rsidR="00ED3261">
        <w:rPr>
          <w:rStyle w:val="CommentReference"/>
        </w:rPr>
        <w:commentReference w:id="16"/>
      </w:r>
      <w:r w:rsidR="00ED3261">
        <w:t>. 2022)</w:t>
      </w:r>
      <w:r w:rsidR="007E4D4B">
        <w:t xml:space="preserve"> or an example wild oyster fishery that is highly regulated, carefully monitored, and adaptively managed that appears sustainable </w:t>
      </w:r>
      <w:r w:rsidR="007E4D4B">
        <w:lastRenderedPageBreak/>
        <w:t xml:space="preserve">(Delaware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17"/>
      <w:r w:rsidR="00111AC2" w:rsidRPr="00B54A5F">
        <w:rPr>
          <w:rFonts w:cstheme="minorHAnsi"/>
        </w:rPr>
        <w:t>2022</w:t>
      </w:r>
      <w:commentRangeEnd w:id="17"/>
      <w:r w:rsidR="00111AC2" w:rsidRPr="00B54A5F">
        <w:rPr>
          <w:rStyle w:val="CommentReference"/>
          <w:rFonts w:cstheme="minorHAnsi"/>
          <w:sz w:val="22"/>
          <w:szCs w:val="22"/>
        </w:rPr>
        <w:commentReference w:id="17"/>
      </w:r>
      <w:r w:rsidR="00111AC2" w:rsidRPr="00B54A5F">
        <w:rPr>
          <w:rFonts w:cstheme="minorHAnsi"/>
        </w:rPr>
        <w:t xml:space="preserve">) and has been a challenge to large-scale restoration and management efforts for decades (Walters 1986; Gunderson 1999; Walters 2007; Pine et al. 2022).  </w:t>
      </w:r>
      <w:commentRangeStart w:id="18"/>
      <w:r w:rsidR="00111AC2" w:rsidRPr="00B54A5F">
        <w:rPr>
          <w:rFonts w:cstheme="minorHAnsi"/>
        </w:rPr>
        <w:t>Gunderson</w:t>
      </w:r>
      <w:commentRangeEnd w:id="18"/>
      <w:r w:rsidR="003A5067" w:rsidRPr="00B54A5F">
        <w:rPr>
          <w:rStyle w:val="CommentReference"/>
          <w:rFonts w:cstheme="minorHAnsi"/>
          <w:sz w:val="22"/>
          <w:szCs w:val="22"/>
        </w:rPr>
        <w:commentReference w:id="1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offset(log(</w:t>
      </w:r>
      <w:proofErr w:type="spellStart"/>
      <w:r w:rsidR="00DD6DD4" w:rsidRPr="00A21E51">
        <w:t>Num_quads</w:t>
      </w:r>
      <w:proofErr w:type="spellEnd"/>
      <w:r w:rsidR="00DD6DD4" w:rsidRPr="00A21E51">
        <w:t>)</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r>
        <w:rPr>
          <w:color w:val="000000"/>
          <w:sz w:val="27"/>
          <w:szCs w:val="27"/>
          <w:shd w:val="clear" w:color="auto" w:fill="FFFFFF"/>
        </w:rPr>
        <w:t>ggeffects</w:t>
      </w:r>
      <w:proofErr w:type="spell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2]" w:date="2022-05-26T22:05:00Z" w:initials="PB">
    <w:p w14:paraId="44AB22DB" w14:textId="0CA6351A" w:rsidR="008D3F8B" w:rsidRDefault="008D3F8B">
      <w:pPr>
        <w:pStyle w:val="CommentText"/>
      </w:pPr>
      <w:r>
        <w:rPr>
          <w:rStyle w:val="CommentReference"/>
        </w:rPr>
        <w:annotationRef/>
      </w:r>
      <w:r>
        <w:t xml:space="preserve">Check this, </w:t>
      </w:r>
      <w:proofErr w:type="spellStart"/>
      <w:r>
        <w:t>ryan</w:t>
      </w:r>
      <w:proofErr w:type="spellEnd"/>
      <w:r>
        <w:t xml:space="preserve"> pointed out was wrong, I think you converted to yds per ha and not yds per ac</w:t>
      </w:r>
    </w:p>
  </w:comment>
  <w:comment w:id="10"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1"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proofErr w:type="spellStart"/>
      <w:r>
        <w:rPr>
          <w:rFonts w:ascii="Arial" w:hAnsi="Arial" w:cs="Arial"/>
          <w:color w:val="222222"/>
          <w:shd w:val="clear" w:color="auto" w:fill="FFFFFF"/>
        </w:rPr>
        <w:t>Goelz</w:t>
      </w:r>
      <w:proofErr w:type="spellEnd"/>
      <w:r>
        <w:rPr>
          <w:rFonts w:ascii="Arial" w:hAnsi="Arial" w:cs="Arial"/>
          <w:color w:val="222222"/>
          <w:shd w:val="clear" w:color="auto" w:fill="FFFFFF"/>
        </w:rPr>
        <w:t>,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proofErr w:type="spellStart"/>
      <w:r>
        <w:rPr>
          <w:rFonts w:ascii="Arial" w:hAnsi="Arial" w:cs="Arial"/>
          <w:color w:val="222222"/>
          <w:shd w:val="clear" w:color="auto" w:fill="FFFFFF"/>
        </w:rPr>
        <w:t>Bersoza</w:t>
      </w:r>
      <w:proofErr w:type="spellEnd"/>
      <w:r>
        <w:rPr>
          <w:rFonts w:ascii="Arial" w:hAnsi="Arial" w:cs="Arial"/>
          <w:color w:val="222222"/>
          <w:shd w:val="clear" w:color="auto" w:fill="FFFFFF"/>
        </w:rPr>
        <w:t xml:space="preserve"> Hernández, A., Brumbaugh, R.D., Frederick, P., Grizzle, R., Luckenbach, M.W., Peterson, C.H. and Angelini, C., 2018. Restoring the eastern oyster: how much progress has been made in 53 </w:t>
      </w:r>
      <w:proofErr w:type="gramStart"/>
      <w:r>
        <w:rPr>
          <w:rFonts w:ascii="Arial" w:hAnsi="Arial" w:cs="Arial"/>
          <w:color w:val="222222"/>
          <w:shd w:val="clear" w:color="auto" w:fill="FFFFFF"/>
        </w:rPr>
        <w:t>years?.</w:t>
      </w:r>
      <w:proofErr w:type="gramEnd"/>
      <w:r>
        <w:rPr>
          <w:rFonts w:ascii="Arial" w:hAnsi="Arial" w:cs="Arial"/>
          <w:color w:val="222222"/>
          <w:shd w:val="clear" w:color="auto" w:fill="FFFFFF"/>
        </w:rPr>
        <w:t>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2"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 xml:space="preserve">Zu </w:t>
      </w:r>
      <w:proofErr w:type="spellStart"/>
      <w:r>
        <w:rPr>
          <w:rFonts w:ascii="Arial" w:hAnsi="Arial" w:cs="Arial"/>
          <w:color w:val="222222"/>
          <w:shd w:val="clear" w:color="auto" w:fill="FFFFFF"/>
        </w:rPr>
        <w:t>Ermgassen</w:t>
      </w:r>
      <w:proofErr w:type="spellEnd"/>
      <w:r>
        <w:rPr>
          <w:rFonts w:ascii="Arial" w:hAnsi="Arial" w:cs="Arial"/>
          <w:color w:val="222222"/>
          <w:shd w:val="clear" w:color="auto" w:fill="FFFFFF"/>
        </w:rPr>
        <w:t xml:space="preserve">, P.S., Spalding, M.D., Blake, B., Coen, L.D., </w:t>
      </w:r>
      <w:proofErr w:type="spellStart"/>
      <w:r>
        <w:rPr>
          <w:rFonts w:ascii="Arial" w:hAnsi="Arial" w:cs="Arial"/>
          <w:color w:val="222222"/>
          <w:shd w:val="clear" w:color="auto" w:fill="FFFFFF"/>
        </w:rPr>
        <w:t>Dumbauld</w:t>
      </w:r>
      <w:proofErr w:type="spellEnd"/>
      <w:r>
        <w:rPr>
          <w:rFonts w:ascii="Arial" w:hAnsi="Arial" w:cs="Arial"/>
          <w:color w:val="222222"/>
          <w:shd w:val="clear" w:color="auto" w:fill="FFFFFF"/>
        </w:rPr>
        <w:t xml:space="preserve">, B., Geiger, S., Grabowski, J.H., Grizzle, R., Luckenbach, M., McGraw, K. and Rodney, W., 2012. Historical ecology with real numbers: past and present extent and biomass of an </w:t>
      </w:r>
      <w:proofErr w:type="spellStart"/>
      <w:r>
        <w:rPr>
          <w:rFonts w:ascii="Arial" w:hAnsi="Arial" w:cs="Arial"/>
          <w:color w:val="222222"/>
          <w:shd w:val="clear" w:color="auto" w:fill="FFFFFF"/>
        </w:rPr>
        <w:t>imperilled</w:t>
      </w:r>
      <w:proofErr w:type="spellEnd"/>
      <w:r>
        <w:rPr>
          <w:rFonts w:ascii="Arial" w:hAnsi="Arial" w:cs="Arial"/>
          <w:color w:val="222222"/>
          <w:shd w:val="clear" w:color="auto" w:fill="FFFFFF"/>
        </w:rPr>
        <w:t xml:space="preserve">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3" w:author="Pine, Bill" w:date="2022-04-20T07:47:00Z" w:initials="PB">
    <w:p w14:paraId="74C4BE0B" w14:textId="7478B890" w:rsidR="006F3B81" w:rsidRDefault="006F3B81">
      <w:pPr>
        <w:pStyle w:val="CommentText"/>
      </w:pPr>
      <w:r>
        <w:rPr>
          <w:rStyle w:val="CommentReference"/>
        </w:rPr>
        <w:annotationRef/>
      </w:r>
      <w:r>
        <w:t xml:space="preserve">Need to review the </w:t>
      </w:r>
      <w:proofErr w:type="spellStart"/>
      <w:r>
        <w:t>the</w:t>
      </w:r>
      <w:proofErr w:type="spellEnd"/>
      <w:r>
        <w:t xml:space="preserve"> what barriers what bridges discussion from Gunderson/Holling</w:t>
      </w:r>
    </w:p>
  </w:comment>
  <w:comment w:id="14"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5"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6"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7"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8"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44AB22DB" w15:done="0"/>
  <w15:commentEx w15:paraId="342BEA69" w15:done="0"/>
  <w15:commentEx w15:paraId="56CC1015" w15:done="0"/>
  <w15:commentEx w15:paraId="2ECED31E" w15:done="0"/>
  <w15:commentEx w15:paraId="74C4BE0B" w15:done="0"/>
  <w15:commentEx w15:paraId="54728C17"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3A7832" w16cex:dateUtc="2022-05-27T02:05: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44AB22DB" w16cid:durableId="263A7832"/>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rson w15:author="Pine, Bill [2]">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qgFAPZhQJg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5E74"/>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42B3"/>
    <w:rsid w:val="0089381E"/>
    <w:rsid w:val="008C1C2B"/>
    <w:rsid w:val="008D2765"/>
    <w:rsid w:val="008D3F8B"/>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12185</TotalTime>
  <Pages>29</Pages>
  <Words>7847</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75</cp:revision>
  <dcterms:created xsi:type="dcterms:W3CDTF">2022-02-08T19:44:00Z</dcterms:created>
  <dcterms:modified xsi:type="dcterms:W3CDTF">2022-05-27T02:06:00Z</dcterms:modified>
</cp:coreProperties>
</file>