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30354558"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in recent decades have ???</w:t>
      </w:r>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586784FA"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limerock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In Apalachicola Bay two different restoration projects with similar objectives and methodologies occurred during this time. In the first</w:t>
      </w:r>
      <w:r w:rsidR="000F1A4E">
        <w:t xml:space="preserve"> (FDEP)</w:t>
      </w:r>
      <w:r w:rsidR="00A25B18">
        <w:t>, approximately 95,500 cubic yards of limerock aggregate was deployed as part of an FDEP project on fourteen different oyster reef sites.  Average density of cultch material was 300 cubic yards per acre.</w:t>
      </w:r>
      <w:r w:rsidR="000F1A4E">
        <w:t xml:space="preserve">  The second (FWC) deployed 9600 cubic yards of shell material in sites 2-acres in size at densities of 100, 200, 300, or 400 cubic yards </w:t>
      </w:r>
      <w:r w:rsidR="000F1A4E">
        <w:lastRenderedPageBreak/>
        <w:t>per acre.  Across all studies the actual area and density of cultch material deployed varied due to construction challenges and storm events that occurred during the study period.</w:t>
      </w:r>
    </w:p>
    <w:p w14:paraId="1665561F" w14:textId="2736394D" w:rsidR="000F1A4E" w:rsidRPr="000F1A4E" w:rsidRDefault="000F1A4E" w:rsidP="00DE5BDD">
      <w:pPr>
        <w:spacing w:after="0" w:line="360" w:lineRule="auto"/>
        <w:rPr>
          <w:i/>
          <w:iCs/>
        </w:rPr>
      </w:pPr>
      <w:r>
        <w:rPr>
          <w:i/>
          <w:iCs/>
        </w:rPr>
        <w:t>Methods</w:t>
      </w:r>
    </w:p>
    <w:p w14:paraId="6F019D45" w14:textId="77777777" w:rsidR="00BC7150" w:rsidRDefault="00BC7150" w:rsidP="009D442A">
      <w:pPr>
        <w:spacing w:after="0" w:line="360" w:lineRule="auto"/>
        <w:ind w:firstLine="720"/>
      </w:pPr>
    </w:p>
    <w:p w14:paraId="274891A5" w14:textId="0A801711" w:rsidR="00C752FF" w:rsidRDefault="00C752FF" w:rsidP="009D442A">
      <w:pPr>
        <w:spacing w:after="0" w:line="360" w:lineRule="auto"/>
        <w:ind w:firstLine="720"/>
      </w:pPr>
      <w:r>
        <w:t xml:space="preserve"> to assess oyster population responses to the addition of cultch material and persistence of this cultch material over time.  </w:t>
      </w:r>
    </w:p>
    <w:p w14:paraId="241D5C2D" w14:textId="77777777" w:rsidR="00C752FF" w:rsidRDefault="00C752FF" w:rsidP="009D442A">
      <w:pPr>
        <w:spacing w:after="0" w:line="360" w:lineRule="auto"/>
      </w:pPr>
    </w:p>
    <w:p w14:paraId="69E62364" w14:textId="26083671" w:rsidR="00D143F6" w:rsidRDefault="00853094" w:rsidP="009D442A">
      <w:pPr>
        <w:spacing w:after="0" w:line="360" w:lineRule="auto"/>
      </w:pPr>
      <w:r>
        <w:t xml:space="preserve"> of oyster reefs in three estuaries in the Florida panhandle, northern Gulf of Mexico, to assess trends in oyster populations and persistence of substrate material following restoration.</w:t>
      </w:r>
    </w:p>
    <w:sectPr w:rsidR="00D143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rQUAsqAcwywAAAA="/>
  </w:docVars>
  <w:rsids>
    <w:rsidRoot w:val="00853094"/>
    <w:rsid w:val="000142BB"/>
    <w:rsid w:val="000F1A4E"/>
    <w:rsid w:val="00162DA9"/>
    <w:rsid w:val="001F102B"/>
    <w:rsid w:val="0031185A"/>
    <w:rsid w:val="003A05D0"/>
    <w:rsid w:val="00523BDE"/>
    <w:rsid w:val="005A3CBE"/>
    <w:rsid w:val="005F53CF"/>
    <w:rsid w:val="00674678"/>
    <w:rsid w:val="00691675"/>
    <w:rsid w:val="006D6B61"/>
    <w:rsid w:val="0070216B"/>
    <w:rsid w:val="0075285F"/>
    <w:rsid w:val="007728E8"/>
    <w:rsid w:val="0079387B"/>
    <w:rsid w:val="00803D33"/>
    <w:rsid w:val="00853094"/>
    <w:rsid w:val="008842B3"/>
    <w:rsid w:val="0089381E"/>
    <w:rsid w:val="00982007"/>
    <w:rsid w:val="009D170C"/>
    <w:rsid w:val="009D442A"/>
    <w:rsid w:val="009D7F58"/>
    <w:rsid w:val="00A0523A"/>
    <w:rsid w:val="00A25B18"/>
    <w:rsid w:val="00A84DB8"/>
    <w:rsid w:val="00B01AA8"/>
    <w:rsid w:val="00BC7150"/>
    <w:rsid w:val="00C00CF6"/>
    <w:rsid w:val="00C02D67"/>
    <w:rsid w:val="00C20968"/>
    <w:rsid w:val="00C752FF"/>
    <w:rsid w:val="00CB6300"/>
    <w:rsid w:val="00CF2C26"/>
    <w:rsid w:val="00D143F6"/>
    <w:rsid w:val="00D26ADF"/>
    <w:rsid w:val="00DE5BDD"/>
    <w:rsid w:val="00E925BD"/>
    <w:rsid w:val="00F9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7841</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cp:revision>
  <dcterms:created xsi:type="dcterms:W3CDTF">2022-02-08T19:44:00Z</dcterms:created>
  <dcterms:modified xsi:type="dcterms:W3CDTF">2022-03-03T00:19:00Z</dcterms:modified>
</cp:coreProperties>
</file>