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w:t>
      </w:r>
      <w:r w:rsidR="00674678">
        <w:lastRenderedPageBreak/>
        <w:t xml:space="preserve">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2CCE057"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w:t>
      </w:r>
      <w:r w:rsidR="00E56514">
        <w:lastRenderedPageBreak/>
        <w:t xml:space="preserve">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 xml:space="preserve">Table 1.  Summary of deployment </w:t>
      </w:r>
      <w:commentRangeStart w:id="1"/>
      <w:r>
        <w:t>date</w:t>
      </w:r>
      <w:commentRangeEnd w:id="1"/>
      <w:r w:rsidR="00776A6D">
        <w:rPr>
          <w:rStyle w:val="CommentReference"/>
        </w:rPr>
        <w:commentReference w:id="1"/>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w:t>
      </w:r>
      <w:r w:rsidR="00EA3D77">
        <w:lastRenderedPageBreak/>
        <w:t xml:space="preserve">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38739BE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2"/>
      <w:r w:rsidR="00941C7F">
        <w:t>2021</w:t>
      </w:r>
      <w:commentRangeEnd w:id="2"/>
      <w:r w:rsidR="00941C7F">
        <w:rPr>
          <w:rStyle w:val="CommentReference"/>
        </w:rPr>
        <w:commentReference w:id="2"/>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w:t>
      </w:r>
      <w:r w:rsidR="00DA103B">
        <w:lastRenderedPageBreak/>
        <w:t xml:space="preserve">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3"/>
      <w:r w:rsidR="00656754">
        <w:t>1998</w:t>
      </w:r>
      <w:commentRangeEnd w:id="3"/>
      <w:r w:rsidR="00656754">
        <w:rPr>
          <w:rStyle w:val="CommentReference"/>
        </w:rPr>
        <w:commentReference w:id="3"/>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4"/>
      <w:r w:rsidR="00FA276E">
        <w:t>2008</w:t>
      </w:r>
      <w:commentRangeEnd w:id="4"/>
      <w:r w:rsidR="00FA276E">
        <w:rPr>
          <w:rStyle w:val="CommentReference"/>
        </w:rPr>
        <w:commentReference w:id="4"/>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5"/>
      <w:r w:rsidR="00E8399B">
        <w:t>ABCDEF</w:t>
      </w:r>
      <w:commentRangeEnd w:id="5"/>
      <w:r w:rsidR="00B00C20">
        <w:rPr>
          <w:rStyle w:val="CommentReference"/>
        </w:rPr>
        <w:commentReference w:id="5"/>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14750E8D"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65EF57D3" w:rsidR="00AF3465" w:rsidRDefault="007C361E" w:rsidP="00B00C20">
      <w:pPr>
        <w:spacing w:after="0" w:line="360" w:lineRule="auto"/>
        <w:ind w:firstLine="720"/>
      </w:pPr>
      <w:r>
        <w:lastRenderedPageBreak/>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w:t>
      </w:r>
      <w:proofErr w:type="gramStart"/>
      <w:r w:rsidR="00B00C20">
        <w:t>)</w:t>
      </w:r>
      <w:proofErr w:type="gramEnd"/>
      <w:r w:rsidR="00B00C20">
        <w:t xml:space="preserve">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r>
        <w:lastRenderedPageBreak/>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756A0737"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0672C7CF"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w:t>
      </w:r>
      <w:r w:rsidR="00BB5D4E">
        <w:lastRenderedPageBreak/>
        <w:t xml:space="preserve">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0846D32C"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w:t>
      </w:r>
      <w:r w:rsidR="00AC7DCE">
        <w:lastRenderedPageBreak/>
        <w:t>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55DC67DD" w14:textId="606F91DE"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 xml:space="preserve">ts in Apalachicola Bay where irregular </w:t>
      </w:r>
      <w:r w:rsidR="001A0FB8" w:rsidRPr="001A0FB8">
        <w:rPr>
          <w:rFonts w:cstheme="minorHAnsi"/>
        </w:rPr>
        <w:lastRenderedPageBreak/>
        <w:t xml:space="preserve">clutching has been part of oyster management efforts since at least 1949 (Whitfield and </w:t>
      </w:r>
      <w:proofErr w:type="spellStart"/>
      <w:r w:rsidR="001A0FB8" w:rsidRPr="001A0FB8">
        <w:rPr>
          <w:rFonts w:cstheme="minorHAnsi"/>
        </w:rPr>
        <w:t>Beaumariage</w:t>
      </w:r>
      <w:proofErr w:type="spellEnd"/>
      <w:r w:rsidR="001A0FB8" w:rsidRPr="001A0FB8">
        <w:rPr>
          <w:rFonts w:cstheme="minorHAnsi"/>
        </w:rPr>
        <w:t xml:space="preserve"> 1977)</w:t>
      </w:r>
      <w:r w:rsidR="00EA5631">
        <w:rPr>
          <w:rFonts w:cstheme="minorHAnsi"/>
        </w:rPr>
        <w:t>.  Hurricane Elena in 1985 is thought to have</w:t>
      </w:r>
      <w:r w:rsidR="002E1880">
        <w:rPr>
          <w:rFonts w:cstheme="minorHAnsi"/>
        </w:rPr>
        <w:t xml:space="preserve"> had major impacts on oyster populations in Apalachicola Bay (Berrigan 1988, 1990), with some estimates as high as a</w:t>
      </w:r>
      <w:r w:rsidR="00EA5631">
        <w:rPr>
          <w:rFonts w:cstheme="minorHAnsi"/>
        </w:rPr>
        <w:t xml:space="preserve"> 95% decline in oyster populations (Livingston 2015)</w:t>
      </w:r>
      <w:r w:rsidR="008807DB">
        <w:rPr>
          <w:rFonts w:cstheme="minorHAnsi"/>
        </w:rPr>
        <w:t>.  However, a very rapid population recovery was observed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the </w:t>
      </w:r>
      <w:r w:rsidR="008807DB">
        <w:rPr>
          <w:rFonts w:cstheme="minorHAnsi"/>
        </w:rPr>
        <w:t xml:space="preserve">Apalachicola </w:t>
      </w:r>
      <w:r w:rsidR="002E1880">
        <w:rPr>
          <w:rFonts w:cstheme="minorHAnsi"/>
        </w:rPr>
        <w:t>Bay</w:t>
      </w:r>
      <w:r w:rsidR="00EA5631">
        <w:rPr>
          <w:rFonts w:cstheme="minorHAnsi"/>
        </w:rPr>
        <w:t xml:space="preserve"> 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The restoration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with reported landings and related excise fees recovering 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A7D8864" w14:textId="359653CC" w:rsidR="00066076" w:rsidRDefault="00066076" w:rsidP="007C361E">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(NRDA 5007) and most recent (FWC 2021) restoration efforts (Table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Pine et al. (2015) used simulation to suggest 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626667">
        <w:rPr>
          <w:rFonts w:cstheme="minorHAnsi"/>
        </w:rPr>
        <w:t>, which is about</w:t>
      </w:r>
      <w:r w:rsidR="00AC54CD">
        <w:rPr>
          <w:rFonts w:cstheme="minorHAnsi"/>
        </w:rPr>
        <w:t xml:space="preserve"> </w:t>
      </w:r>
      <w:r w:rsidR="00626667">
        <w:rPr>
          <w:rFonts w:cstheme="minorHAnsi"/>
        </w:rPr>
        <w:t>four times</w:t>
      </w:r>
      <w:r w:rsidR="00AC54CD">
        <w:rPr>
          <w:rFonts w:cstheme="minorHAnsi"/>
        </w:rPr>
        <w:t xml:space="preserve"> the average area </w:t>
      </w:r>
      <w:proofErr w:type="spellStart"/>
      <w:r w:rsidR="00AC54CD">
        <w:rPr>
          <w:rFonts w:cstheme="minorHAnsi"/>
        </w:rPr>
        <w:t>cultched</w:t>
      </w:r>
      <w:proofErr w:type="spellEnd"/>
      <w:r w:rsidR="00AC54CD">
        <w:rPr>
          <w:rFonts w:cstheme="minorHAnsi"/>
        </w:rPr>
        <w:t xml:space="preserve"> </w:t>
      </w:r>
      <w:r w:rsidR="00626667">
        <w:rPr>
          <w:rFonts w:cstheme="minorHAnsi"/>
        </w:rPr>
        <w:t>each</w:t>
      </w:r>
      <w:r w:rsidR="00AC54CD">
        <w:rPr>
          <w:rFonts w:cstheme="minorHAnsi"/>
        </w:rPr>
        <w:t xml:space="preserve"> year between the restorations following Hurricane Elena</w:t>
      </w:r>
      <w:r w:rsidR="009B1206">
        <w:rPr>
          <w:rFonts w:cstheme="minorHAnsi"/>
        </w:rPr>
        <w:t xml:space="preserve"> </w:t>
      </w:r>
      <w:r w:rsidR="009B1206">
        <w:rPr>
          <w:rFonts w:cstheme="minorHAnsi"/>
        </w:rPr>
        <w:t>(</w:t>
      </w:r>
      <w:r w:rsidR="009B1206">
        <w:rPr>
          <w:rFonts w:cstheme="minorHAnsi"/>
        </w:rPr>
        <w:t xml:space="preserve">Berrigan 1990; </w:t>
      </w:r>
      <w:r w:rsidR="009B1206">
        <w:rPr>
          <w:rFonts w:cstheme="minorHAnsi"/>
        </w:rPr>
        <w:t>Pine et al. 2015)</w:t>
      </w:r>
      <w:r w:rsidR="00AC54CD">
        <w:rPr>
          <w:rFonts w:cstheme="minorHAnsi"/>
        </w:rPr>
        <w:t xml:space="preserve"> and the beginning of regional restoration in 2015.  Importantly, these are area estimates (400 ac recommend from simulation, 100 ac restored on average since the mid-1980s) which describe the surface area of cultch available for spat to settle.  But the volume of cultch material (as yd</w:t>
      </w:r>
      <w:r w:rsidR="00AC54CD" w:rsidRPr="00AC54CD">
        <w:rPr>
          <w:rFonts w:cstheme="minorHAnsi"/>
          <w:vertAlign w:val="superscript"/>
        </w:rPr>
        <w:t>3</w:t>
      </w:r>
      <w:r w:rsidR="00AC54CD">
        <w:rPr>
          <w:rFonts w:cstheme="minorHAnsi"/>
        </w:rPr>
        <w:t>) of material is what determines the vertical relief</w:t>
      </w:r>
      <w:r w:rsidR="00626667">
        <w:rPr>
          <w:rFonts w:cstheme="minorHAnsi"/>
        </w:rPr>
        <w:t xml:space="preserve"> added to the extant reef.  This vertical relief difference may be important in terms of elevating the reef into suitable water quality or hydrodynamic conditions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w:t>
      </w:r>
      <w:r w:rsidR="000B4A97">
        <w:rPr>
          <w:rFonts w:cstheme="minorHAnsi"/>
        </w:rPr>
        <w:lastRenderedPageBreak/>
        <w:t xml:space="preserve">reefs were less likely to go extinct.  Side-scan sonar mapping is routinely used as an assessment metric on a sub-set of restored reefs in Pensacola, St. Andrews, and Apalachicola bays and the restored reefs in these systems are highly variable in their observed elevation profiles due to a combination of factors including uneven placement of material during construction and erosional and depositional shaping forces of shell and rock cultch materials from currents since construction.  </w:t>
      </w:r>
      <w:r w:rsidR="00E27684">
        <w:rPr>
          <w:rFonts w:cstheme="minorHAnsi"/>
        </w:rPr>
        <w:t xml:space="preserve">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(X-Y”, about </w:t>
      </w:r>
      <w:r w:rsidR="00D0047F">
        <w:rPr>
          <w:rFonts w:cstheme="minorHAnsi"/>
        </w:rPr>
        <w:t>Z-m)</w:t>
      </w:r>
      <w:r w:rsidR="00E27684">
        <w:rPr>
          <w:rFonts w:cstheme="minorHAnsi"/>
        </w:rPr>
        <w:t xml:space="preserve">.   </w:t>
      </w:r>
    </w:p>
    <w:p w14:paraId="42FA6199" w14:textId="1A7EFB0F" w:rsidR="000B4A97" w:rsidRDefault="000B4A97" w:rsidP="007C361E">
      <w:pPr>
        <w:spacing w:after="0" w:line="360" w:lineRule="auto"/>
        <w:rPr>
          <w:rFonts w:cstheme="minorHAnsi"/>
        </w:rPr>
      </w:pPr>
    </w:p>
    <w:p w14:paraId="14722513" w14:textId="175DBF15" w:rsidR="000B4A97" w:rsidRPr="00AC54CD" w:rsidRDefault="000B4A97" w:rsidP="007C361E">
      <w:pPr>
        <w:spacing w:after="0" w:line="360" w:lineRule="auto"/>
        <w:rPr>
          <w:rFonts w:cstheme="minorHAnsi"/>
        </w:rPr>
      </w:pPr>
      <w:r>
        <w:rPr>
          <w:rFonts w:ascii="Helvetica" w:hAnsi="Helvetica"/>
          <w:color w:val="555555"/>
          <w:sz w:val="18"/>
          <w:szCs w:val="18"/>
          <w:shd w:val="clear" w:color="auto" w:fill="FFFFFF"/>
        </w:rPr>
        <w:t>density, survival, and reef complexity, </w:t>
      </w:r>
    </w:p>
    <w:p w14:paraId="47AE2FC8" w14:textId="77777777" w:rsidR="00066076" w:rsidRDefault="00066076" w:rsidP="007C361E">
      <w:pPr>
        <w:spacing w:after="0" w:line="360" w:lineRule="auto"/>
        <w:rPr>
          <w:rFonts w:cstheme="minorHAnsi"/>
        </w:rPr>
      </w:pPr>
    </w:p>
    <w:p w14:paraId="60F67886" w14:textId="03895C7F" w:rsidR="00422141" w:rsidRPr="000B74EA" w:rsidRDefault="00066076" w:rsidP="007C361E">
      <w:pPr>
        <w:spacing w:after="0" w:line="360" w:lineRule="auto"/>
        <w:rPr>
          <w:rFonts w:cstheme="minorHAnsi"/>
        </w:rPr>
      </w:pPr>
      <w:r>
        <w:rPr>
          <w:rFonts w:cstheme="minorHAnsi"/>
        </w:rPr>
        <w:t>Fisch and Pine (2016) ex</w:t>
      </w:r>
    </w:p>
    <w:p w14:paraId="4137B0D1" w14:textId="77777777" w:rsidR="00921CF1" w:rsidRPr="001A0FB8" w:rsidRDefault="00921CF1" w:rsidP="007C361E">
      <w:pPr>
        <w:spacing w:after="0" w:line="360" w:lineRule="auto"/>
        <w:rPr>
          <w:rFonts w:cstheme="minorHAnsi"/>
        </w:rPr>
      </w:pPr>
    </w:p>
    <w:p w14:paraId="6B7D6C47" w14:textId="08910307" w:rsidR="004C6A14" w:rsidRDefault="004C6A14" w:rsidP="007C361E">
      <w:pPr>
        <w:spacing w:after="0" w:line="360" w:lineRule="auto"/>
      </w:pPr>
      <w:r>
        <w:t>Summary of Berrigan observed responses to previous restoration</w:t>
      </w:r>
    </w:p>
    <w:p w14:paraId="7D1A24D4" w14:textId="60D58CAF" w:rsidR="004C6A14" w:rsidRDefault="004C6A14" w:rsidP="007C361E">
      <w:pPr>
        <w:spacing w:after="0" w:line="360" w:lineRule="auto"/>
      </w:pPr>
      <w:r>
        <w:t>Predictions from Curious Case</w:t>
      </w: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4DEB42C4" w14:textId="2BA073BB" w:rsidR="00667E1F" w:rsidRDefault="00667E1F" w:rsidP="00667E1F">
      <w:pPr>
        <w:spacing w:after="0" w:line="360" w:lineRule="auto"/>
      </w:pPr>
    </w:p>
    <w:p w14:paraId="4584946A" w14:textId="217DDF65" w:rsidR="009D7B0A" w:rsidRDefault="009D7B0A" w:rsidP="00667E1F">
      <w:pPr>
        <w:spacing w:after="0" w:line="360" w:lineRule="auto"/>
      </w:pPr>
      <w:r>
        <w:t>Curious case effects of discard</w:t>
      </w:r>
    </w:p>
    <w:p w14:paraId="1C725520" w14:textId="77777777" w:rsidR="009D7B0A" w:rsidRDefault="009D7B0A" w:rsidP="00667E1F">
      <w:pPr>
        <w:spacing w:after="0" w:line="360" w:lineRule="auto"/>
      </w:pPr>
    </w:p>
    <w:p w14:paraId="199903C6" w14:textId="4F8C216D" w:rsidR="00667E1F" w:rsidRDefault="00667E1F" w:rsidP="00667E1F">
      <w:pPr>
        <w:spacing w:after="0" w:line="360" w:lineRule="auto"/>
      </w:pPr>
      <w:r>
        <w:t>##</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39A39D6F" w14:textId="58A118FE" w:rsidR="00AA1015" w:rsidRDefault="00AA1015" w:rsidP="007C361E">
      <w:pPr>
        <w:spacing w:after="0" w:line="360" w:lineRule="auto"/>
      </w:pPr>
      <w:r>
        <w:t>#####################</w:t>
      </w:r>
    </w:p>
    <w:p w14:paraId="4C0FD872" w14:textId="4FFF3DAC" w:rsidR="00AA1015" w:rsidRDefault="00AA1015" w:rsidP="007C361E">
      <w:pPr>
        <w:spacing w:after="0" w:line="360" w:lineRule="auto"/>
      </w:pPr>
    </w:p>
    <w:p w14:paraId="63B81699" w14:textId="318DBE1D" w:rsidR="00A2283D" w:rsidRDefault="00A2283D" w:rsidP="007C361E">
      <w:pPr>
        <w:spacing w:after="0" w:line="360" w:lineRule="auto"/>
      </w:pPr>
      <w:r>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w:t>
      </w:r>
      <w:proofErr w:type="gramStart"/>
      <w:r>
        <w:t>cultch</w:t>
      </w:r>
      <w:proofErr w:type="gramEnd"/>
      <w:r>
        <w:t xml:space="preserve">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w:t>
      </w:r>
      <w:proofErr w:type="gramStart"/>
      <w:r w:rsidR="00DD6DD4" w:rsidRPr="00A21E51">
        <w:t>log(</w:t>
      </w:r>
      <w:proofErr w:type="spellStart"/>
      <w:proofErr w:type="gramEnd"/>
      <w:r w:rsidR="00DD6DD4" w:rsidRPr="00A21E51">
        <w:t>Num_quads</w:t>
      </w:r>
      <w:proofErr w:type="spellEnd"/>
      <w:r w:rsidR="00DD6DD4" w:rsidRPr="00A21E51">
        <w:t>)</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 xml:space="preserve">I can force the prediction and plotting for periods that were not sampled (as above, no sampling for FWC 2021 in Periods 2-11. But I don’t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7BFFF742" w14:textId="77777777" w:rsidR="0046010A" w:rsidRDefault="0046010A" w:rsidP="00AA79C4">
      <w:pPr>
        <w:spacing w:after="0" w:line="240" w:lineRule="auto"/>
      </w:pPr>
    </w:p>
    <w:p w14:paraId="0B599C79" w14:textId="009F746A" w:rsidR="00B12931" w:rsidRDefault="0046010A" w:rsidP="00AA79C4">
      <w:pPr>
        <w:spacing w:after="0" w:line="240" w:lineRule="auto"/>
      </w:pPr>
      <w:r>
        <w:lastRenderedPageBreak/>
        <w:t>#####</w:t>
      </w:r>
    </w:p>
    <w:p w14:paraId="74B71EAD" w14:textId="10C09F8C" w:rsidR="007C361E" w:rsidRDefault="00AD70D9" w:rsidP="00AA79C4">
      <w:pPr>
        <w:spacing w:after="0" w:line="240" w:lineRule="auto"/>
      </w:pPr>
      <w:r>
        <w:t xml:space="preserve">and monitoring efforts.   at a variety of densities.  </w:t>
      </w:r>
      <w:proofErr w:type="spellStart"/>
      <w:r>
        <w:t>Additionall</w:t>
      </w:r>
      <w:proofErr w:type="spellEnd"/>
    </w:p>
    <w:p w14:paraId="0EAE6384" w14:textId="77777777" w:rsidR="00FE6160" w:rsidRDefault="00FE6160" w:rsidP="00AA79C4">
      <w:pPr>
        <w:spacing w:after="0" w:line="240" w:lineRule="auto"/>
      </w:pPr>
      <w:r>
        <w:t>Apalachicola has received multiple restoration projects using different materials (rock or shell) and materials at different densities</w:t>
      </w:r>
    </w:p>
    <w:p w14:paraId="5AC5704A" w14:textId="3A1D3CB3" w:rsidR="00FE6160" w:rsidRDefault="00FE6160" w:rsidP="00AA79C4">
      <w:pPr>
        <w:spacing w:after="0" w:line="240" w:lineRule="auto"/>
      </w:pPr>
      <w:r>
        <w:t>.</w:t>
      </w:r>
    </w:p>
    <w:p w14:paraId="78909664" w14:textId="6E320354" w:rsidR="00FE6160" w:rsidRDefault="00FE6160" w:rsidP="00AA79C4">
      <w:pPr>
        <w:spacing w:after="0" w:line="24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AA79C4">
      <w:pPr>
        <w:spacing w:after="0" w:line="240" w:lineRule="auto"/>
      </w:pPr>
      <w:r>
        <w:t>This section may draw in material from the short report produced earlier too.</w:t>
      </w:r>
    </w:p>
    <w:p w14:paraId="7544F75D" w14:textId="77777777" w:rsidR="007C361E" w:rsidRDefault="007C361E" w:rsidP="00AA79C4">
      <w:pPr>
        <w:spacing w:after="0" w:line="240" w:lineRule="auto"/>
      </w:pPr>
    </w:p>
    <w:p w14:paraId="398E76D9" w14:textId="47DCCE01" w:rsidR="008F2D5D" w:rsidRDefault="008F2D5D" w:rsidP="00AA79C4">
      <w:pPr>
        <w:spacing w:after="0" w:line="240" w:lineRule="auto"/>
      </w:pPr>
    </w:p>
    <w:p w14:paraId="7CD7D73F" w14:textId="44B2DE91" w:rsidR="003603BC" w:rsidRDefault="003603BC" w:rsidP="00AA79C4">
      <w:pPr>
        <w:spacing w:after="0" w:line="240" w:lineRule="auto"/>
      </w:pPr>
      <w:r>
        <w:t>##now go into other R code for detailed Apalachicola analyses</w:t>
      </w: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w:t>
      </w:r>
      <w:proofErr w:type="gramStart"/>
      <w:r>
        <w:t>amount</w:t>
      </w:r>
      <w:proofErr w:type="gramEnd"/>
      <w:r>
        <w:t xml:space="preserve"> of materials occurs in some reports (95,500, </w:t>
      </w:r>
      <w:r w:rsidR="007A7C68">
        <w:t>or</w:t>
      </w:r>
      <w:r>
        <w:t xml:space="preserve"> 95,000 as example) and dates of work</w:t>
      </w:r>
    </w:p>
  </w:comment>
  <w:comment w:id="2"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3"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4"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5"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B8D403B"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0771F8" w16cex:dateUtc="2022-04-18T09:13: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B8D403B" w16cid:durableId="260771F8"/>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MqsFAEes2M8tAAAA"/>
  </w:docVars>
  <w:rsids>
    <w:rsidRoot w:val="00853094"/>
    <w:rsid w:val="00003FE3"/>
    <w:rsid w:val="000142BB"/>
    <w:rsid w:val="00017761"/>
    <w:rsid w:val="00035D83"/>
    <w:rsid w:val="000425CF"/>
    <w:rsid w:val="00042B2A"/>
    <w:rsid w:val="00066076"/>
    <w:rsid w:val="0009213A"/>
    <w:rsid w:val="000B4A97"/>
    <w:rsid w:val="000B5F61"/>
    <w:rsid w:val="000B74EA"/>
    <w:rsid w:val="000D00D7"/>
    <w:rsid w:val="000F1A4E"/>
    <w:rsid w:val="001056F7"/>
    <w:rsid w:val="00105EB4"/>
    <w:rsid w:val="00135391"/>
    <w:rsid w:val="0014281E"/>
    <w:rsid w:val="00144E63"/>
    <w:rsid w:val="00154723"/>
    <w:rsid w:val="00155D89"/>
    <w:rsid w:val="00162DA9"/>
    <w:rsid w:val="001836A5"/>
    <w:rsid w:val="00192CFC"/>
    <w:rsid w:val="0019594C"/>
    <w:rsid w:val="001A0FB8"/>
    <w:rsid w:val="001A7831"/>
    <w:rsid w:val="001F102B"/>
    <w:rsid w:val="00200810"/>
    <w:rsid w:val="00234B71"/>
    <w:rsid w:val="002424BA"/>
    <w:rsid w:val="0024252C"/>
    <w:rsid w:val="00246C8C"/>
    <w:rsid w:val="002626DF"/>
    <w:rsid w:val="002720C8"/>
    <w:rsid w:val="00272D80"/>
    <w:rsid w:val="002740F9"/>
    <w:rsid w:val="00277FAE"/>
    <w:rsid w:val="00283A67"/>
    <w:rsid w:val="002A6D97"/>
    <w:rsid w:val="002C1B3A"/>
    <w:rsid w:val="002C7ED3"/>
    <w:rsid w:val="002E1880"/>
    <w:rsid w:val="002F512A"/>
    <w:rsid w:val="002F6171"/>
    <w:rsid w:val="0031185A"/>
    <w:rsid w:val="003431ED"/>
    <w:rsid w:val="003603BC"/>
    <w:rsid w:val="00371A1B"/>
    <w:rsid w:val="00375714"/>
    <w:rsid w:val="00381278"/>
    <w:rsid w:val="003A05D0"/>
    <w:rsid w:val="003A6D08"/>
    <w:rsid w:val="003D09A8"/>
    <w:rsid w:val="003F0DCA"/>
    <w:rsid w:val="003F392D"/>
    <w:rsid w:val="004060FE"/>
    <w:rsid w:val="00416FC5"/>
    <w:rsid w:val="00421B15"/>
    <w:rsid w:val="00422141"/>
    <w:rsid w:val="004332BE"/>
    <w:rsid w:val="0046010A"/>
    <w:rsid w:val="004602C6"/>
    <w:rsid w:val="00470B0E"/>
    <w:rsid w:val="0047701A"/>
    <w:rsid w:val="00491D49"/>
    <w:rsid w:val="004B1C07"/>
    <w:rsid w:val="004C6A14"/>
    <w:rsid w:val="004D0BDC"/>
    <w:rsid w:val="00501CA0"/>
    <w:rsid w:val="00523BDE"/>
    <w:rsid w:val="00535AAD"/>
    <w:rsid w:val="00542603"/>
    <w:rsid w:val="005712EF"/>
    <w:rsid w:val="0057272B"/>
    <w:rsid w:val="0057423D"/>
    <w:rsid w:val="005745F3"/>
    <w:rsid w:val="005809C9"/>
    <w:rsid w:val="005A3CBE"/>
    <w:rsid w:val="005B0098"/>
    <w:rsid w:val="005B3488"/>
    <w:rsid w:val="005C5FB4"/>
    <w:rsid w:val="005D5537"/>
    <w:rsid w:val="005E4AC9"/>
    <w:rsid w:val="005F1ACC"/>
    <w:rsid w:val="005F53CF"/>
    <w:rsid w:val="00603DDA"/>
    <w:rsid w:val="00605474"/>
    <w:rsid w:val="0062102F"/>
    <w:rsid w:val="0062195C"/>
    <w:rsid w:val="00626667"/>
    <w:rsid w:val="006278A9"/>
    <w:rsid w:val="006428AE"/>
    <w:rsid w:val="0064356D"/>
    <w:rsid w:val="00656754"/>
    <w:rsid w:val="00661414"/>
    <w:rsid w:val="006642F9"/>
    <w:rsid w:val="00667E1F"/>
    <w:rsid w:val="0067065C"/>
    <w:rsid w:val="00671C2B"/>
    <w:rsid w:val="00674678"/>
    <w:rsid w:val="00685B03"/>
    <w:rsid w:val="00686226"/>
    <w:rsid w:val="00687C45"/>
    <w:rsid w:val="00691675"/>
    <w:rsid w:val="006A4CF0"/>
    <w:rsid w:val="006A77A1"/>
    <w:rsid w:val="006C5888"/>
    <w:rsid w:val="006D6B61"/>
    <w:rsid w:val="006E1FDF"/>
    <w:rsid w:val="006E3CC4"/>
    <w:rsid w:val="006E5504"/>
    <w:rsid w:val="006F228A"/>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F2F19"/>
    <w:rsid w:val="00802DDA"/>
    <w:rsid w:val="00803D33"/>
    <w:rsid w:val="00806A78"/>
    <w:rsid w:val="00807478"/>
    <w:rsid w:val="00811E90"/>
    <w:rsid w:val="00853094"/>
    <w:rsid w:val="008807DB"/>
    <w:rsid w:val="008842B3"/>
    <w:rsid w:val="0089381E"/>
    <w:rsid w:val="008C1C2B"/>
    <w:rsid w:val="008D2765"/>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21E51"/>
    <w:rsid w:val="00A2283D"/>
    <w:rsid w:val="00A25B18"/>
    <w:rsid w:val="00A30DFD"/>
    <w:rsid w:val="00A4473E"/>
    <w:rsid w:val="00A533F2"/>
    <w:rsid w:val="00A80471"/>
    <w:rsid w:val="00A84DB8"/>
    <w:rsid w:val="00A91886"/>
    <w:rsid w:val="00AA1015"/>
    <w:rsid w:val="00AA79C4"/>
    <w:rsid w:val="00AB2DF0"/>
    <w:rsid w:val="00AB76EF"/>
    <w:rsid w:val="00AC54CD"/>
    <w:rsid w:val="00AC7DCE"/>
    <w:rsid w:val="00AD43CE"/>
    <w:rsid w:val="00AD5B7C"/>
    <w:rsid w:val="00AD70D9"/>
    <w:rsid w:val="00AF3465"/>
    <w:rsid w:val="00B00C20"/>
    <w:rsid w:val="00B01AA8"/>
    <w:rsid w:val="00B12931"/>
    <w:rsid w:val="00B2408F"/>
    <w:rsid w:val="00B36D6A"/>
    <w:rsid w:val="00B51A23"/>
    <w:rsid w:val="00BB4898"/>
    <w:rsid w:val="00BB5D4E"/>
    <w:rsid w:val="00BC2996"/>
    <w:rsid w:val="00BC39BC"/>
    <w:rsid w:val="00BC7150"/>
    <w:rsid w:val="00BE4DE7"/>
    <w:rsid w:val="00BE54FD"/>
    <w:rsid w:val="00C004AF"/>
    <w:rsid w:val="00C00CF6"/>
    <w:rsid w:val="00C02D67"/>
    <w:rsid w:val="00C03006"/>
    <w:rsid w:val="00C1715F"/>
    <w:rsid w:val="00C20968"/>
    <w:rsid w:val="00C519CD"/>
    <w:rsid w:val="00C60143"/>
    <w:rsid w:val="00C6175A"/>
    <w:rsid w:val="00C752FF"/>
    <w:rsid w:val="00C97CF3"/>
    <w:rsid w:val="00CB6300"/>
    <w:rsid w:val="00CD09D5"/>
    <w:rsid w:val="00CD4DED"/>
    <w:rsid w:val="00CE14CF"/>
    <w:rsid w:val="00CE23F3"/>
    <w:rsid w:val="00CE5288"/>
    <w:rsid w:val="00CF2C26"/>
    <w:rsid w:val="00D0047F"/>
    <w:rsid w:val="00D060AA"/>
    <w:rsid w:val="00D07B21"/>
    <w:rsid w:val="00D143F6"/>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7445"/>
    <w:rsid w:val="00EE25E5"/>
    <w:rsid w:val="00F03AC4"/>
    <w:rsid w:val="00F32570"/>
    <w:rsid w:val="00F421E7"/>
    <w:rsid w:val="00F83EF2"/>
    <w:rsid w:val="00F952AC"/>
    <w:rsid w:val="00FA276E"/>
    <w:rsid w:val="00FC0A11"/>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F9E7-5BD5-46DE-87E8-FFE3F4DA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11943</TotalTime>
  <Pages>26</Pages>
  <Words>6067</Words>
  <Characters>34582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63</cp:revision>
  <dcterms:created xsi:type="dcterms:W3CDTF">2022-02-08T19:44:00Z</dcterms:created>
  <dcterms:modified xsi:type="dcterms:W3CDTF">2022-04-19T11:56:00Z</dcterms:modified>
</cp:coreProperties>
</file>