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978B" w14:textId="3F8BBB61" w:rsidR="0089381E" w:rsidRDefault="0089381E" w:rsidP="0089381E">
      <w:pPr>
        <w:spacing w:after="0" w:line="360" w:lineRule="auto"/>
      </w:pPr>
      <w:r>
        <w:t xml:space="preserve">Assessing resistance to recovery in oyster populations </w:t>
      </w:r>
      <w:r w:rsidR="000142BB">
        <w:t>– inferences from inadequate monitoring programs</w:t>
      </w:r>
    </w:p>
    <w:p w14:paraId="6EA0573F" w14:textId="183FF204" w:rsidR="00162DA9" w:rsidRDefault="00162DA9" w:rsidP="0089381E">
      <w:pPr>
        <w:spacing w:after="0" w:line="360" w:lineRule="auto"/>
      </w:pPr>
    </w:p>
    <w:p w14:paraId="68344D1B" w14:textId="32F8ACA7" w:rsidR="00162DA9" w:rsidRDefault="00162DA9" w:rsidP="0089381E">
      <w:pPr>
        <w:spacing w:after="0" w:line="360" w:lineRule="auto"/>
      </w:pPr>
      <w:r>
        <w:t>Cognitive dissonance</w:t>
      </w:r>
    </w:p>
    <w:p w14:paraId="724AF5F1" w14:textId="4645CBDD" w:rsidR="000142BB" w:rsidRDefault="000142BB" w:rsidP="0089381E">
      <w:pPr>
        <w:spacing w:after="0" w:line="360" w:lineRule="auto"/>
      </w:pPr>
    </w:p>
    <w:p w14:paraId="7C545CEA" w14:textId="0C6501B3" w:rsidR="009D442A" w:rsidRDefault="000142BB" w:rsidP="000142BB">
      <w:pPr>
        <w:spacing w:after="0" w:line="360" w:lineRule="auto"/>
      </w:pPr>
      <w:r w:rsidRPr="000142BB">
        <w:rPr>
          <w:i/>
          <w:iCs/>
        </w:rPr>
        <w:t>Introduction</w:t>
      </w:r>
      <w:r w:rsidRPr="000142BB">
        <w:t xml:space="preserve"> - </w:t>
      </w:r>
      <w:r w:rsidR="006D6B61">
        <w:t>Eastern oyster populations in the northern Gulf of Mexico are depressed from historic levels</w:t>
      </w:r>
      <w:r w:rsidR="0079387B">
        <w:t xml:space="preserve"> for reasons that are poorly understood. Since 2010, the states of</w:t>
      </w:r>
      <w:r w:rsidR="006D6B61">
        <w:t xml:space="preserve"> Florida, Alabama, Mississippi, Louisiana, and Texas</w:t>
      </w:r>
      <w:r w:rsidR="0079387B">
        <w:t xml:space="preserve"> have all declared state or federal level </w:t>
      </w:r>
      <w:r w:rsidR="00F952AC">
        <w:t xml:space="preserve">oyster </w:t>
      </w:r>
      <w:r w:rsidR="0079387B">
        <w:t>fishery disasters due to prolonged drought, intense rain events, or freshwater releases from water management structures (refs)</w:t>
      </w:r>
      <w:r w:rsidR="00982007">
        <w:t xml:space="preserve"> and Florida has engaged in litigation at the US Supreme Court level over oyster population collapse in Apalachicola Bay (ref).</w:t>
      </w:r>
      <w:r>
        <w:t xml:space="preserve">  Several of these states have also implemented fishery closures in response to depressed status of oyster stocks (i.e., Mobile Bay in Alabama, </w:t>
      </w:r>
      <w:r w:rsidR="00A84DB8">
        <w:t>Apalachicola</w:t>
      </w:r>
      <w:r>
        <w:t xml:space="preserve"> in Florida) but only one of these stocks (Mobile Bay) has reopened to harvest</w:t>
      </w:r>
      <w:r w:rsidR="00A84DB8">
        <w:t xml:space="preserve"> with Apalachicola scheduled to re-open in 2025</w:t>
      </w:r>
      <w:r>
        <w:t>.</w:t>
      </w:r>
      <w:r w:rsidR="0079387B">
        <w:t xml:space="preserve">  Oyster populations in the Gulf of Mexico were also damaged by the sinking of the </w:t>
      </w:r>
      <w:r w:rsidR="0079387B">
        <w:rPr>
          <w:i/>
          <w:iCs/>
        </w:rPr>
        <w:t xml:space="preserve">Deepwater </w:t>
      </w:r>
      <w:commentRangeStart w:id="0"/>
      <w:r w:rsidR="0079387B">
        <w:rPr>
          <w:i/>
          <w:iCs/>
        </w:rPr>
        <w:t>Horizon</w:t>
      </w:r>
      <w:commentRangeEnd w:id="0"/>
      <w:r w:rsidR="00C02D67">
        <w:rPr>
          <w:rStyle w:val="CommentReference"/>
        </w:rPr>
        <w:commentReference w:id="0"/>
      </w:r>
      <w:r w:rsidR="0079387B">
        <w:t xml:space="preserve"> and subsequent oil spill</w:t>
      </w:r>
      <w:r w:rsidR="00C02D67">
        <w:t xml:space="preserve"> </w:t>
      </w:r>
      <w:r w:rsidR="00F952AC">
        <w:t>which created substantial funding opportunities (more than $199M US) for oyster restoration in the Gulf of Mexico exceeding</w:t>
      </w:r>
      <w:r w:rsidR="00D26ADF">
        <w:t xml:space="preserve"> the annual value of oyster landings (Pine et al. 2022)</w:t>
      </w:r>
      <w:r w:rsidR="0075285F">
        <w:t>.</w:t>
      </w:r>
      <w:r w:rsidR="00D26ADF">
        <w:t xml:space="preserve">  </w:t>
      </w:r>
    </w:p>
    <w:p w14:paraId="58C233C5" w14:textId="2545693E" w:rsidR="009D442A" w:rsidRDefault="0075285F" w:rsidP="009D442A">
      <w:pPr>
        <w:spacing w:after="0" w:line="360" w:lineRule="auto"/>
        <w:ind w:firstLine="720"/>
      </w:pPr>
      <w:r>
        <w:t>Many</w:t>
      </w:r>
      <w:r w:rsidR="00F952AC">
        <w:t xml:space="preserve"> proposed, ongoing, recent, and historical oyster restoration efforts focus </w:t>
      </w:r>
      <w:r>
        <w:t>on the addition of various materials for oyster spat (larvae) to settle and grow</w:t>
      </w:r>
      <w:r w:rsidR="00F952AC">
        <w:t xml:space="preserve">.  </w:t>
      </w:r>
      <w:r w:rsidR="00E925BD">
        <w:t>A</w:t>
      </w:r>
      <w:r w:rsidR="00F952AC">
        <w:t>dding this material</w:t>
      </w:r>
      <w:r w:rsidR="005A3CBE">
        <w:t xml:space="preserve"> to substrate</w:t>
      </w:r>
      <w:r w:rsidR="00F952AC">
        <w:t xml:space="preserve"> is</w:t>
      </w:r>
      <w:r w:rsidR="00E925BD">
        <w:t xml:space="preserve"> an </w:t>
      </w:r>
      <w:r w:rsidR="009D442A">
        <w:t xml:space="preserve">effort to promote a positive </w:t>
      </w:r>
      <w:r w:rsidR="005A3CBE">
        <w:t xml:space="preserve">oyster </w:t>
      </w:r>
      <w:r w:rsidR="009D442A">
        <w:t>shell budget</w:t>
      </w:r>
      <w:r w:rsidR="00A84DB8">
        <w:t xml:space="preserve"> (harvest removes shell stock, Pine et al. 2015)</w:t>
      </w:r>
      <w:r w:rsidR="009D442A">
        <w:t xml:space="preserve"> by providing</w:t>
      </w:r>
      <w:r w:rsidR="005A3CBE">
        <w:t xml:space="preserve"> outside material to replace degraded</w:t>
      </w:r>
      <w:r w:rsidR="005F53CF">
        <w:t xml:space="preserve"> (natural)</w:t>
      </w:r>
      <w:r w:rsidR="005A3CBE">
        <w:t>, displaced (from culling during harvest) or removed (from harvest) cultch</w:t>
      </w:r>
      <w:r w:rsidR="009D442A">
        <w:t xml:space="preserve"> to mimic</w:t>
      </w:r>
      <w:r w:rsidR="00F952AC">
        <w:t xml:space="preserve"> natural oyster cultch</w:t>
      </w:r>
      <w:r w:rsidR="00A84DB8">
        <w:t>;</w:t>
      </w:r>
      <w:r w:rsidR="00F952AC">
        <w:t xml:space="preserve"> a complex matrix of living and dead</w:t>
      </w:r>
      <w:r w:rsidR="00982007">
        <w:t xml:space="preserve"> material where oyster larvae settle and grow.  These restoration efforts are an attempt to shift oyster reefs from an observed low</w:t>
      </w:r>
      <w:r w:rsidR="009D442A">
        <w:t xml:space="preserve"> but resilient state to a more desired productive state Pine et al. 2022) through restoration actions.</w:t>
      </w:r>
      <w:r w:rsidR="00C752FF">
        <w:t xml:space="preserve">  </w:t>
      </w:r>
    </w:p>
    <w:p w14:paraId="36D452FA" w14:textId="5F433F72" w:rsidR="00BC7150" w:rsidRDefault="00C752FF" w:rsidP="009D442A">
      <w:pPr>
        <w:spacing w:after="0" w:line="360" w:lineRule="auto"/>
        <w:ind w:firstLine="720"/>
      </w:pPr>
      <w:r>
        <w:t xml:space="preserve">We </w:t>
      </w:r>
      <w:r w:rsidR="00853094">
        <w:t>used opportunistic sampling</w:t>
      </w:r>
      <w:r>
        <w:t xml:space="preserve"> from ongoing and recently completed </w:t>
      </w:r>
      <w:r w:rsidR="00BC7150">
        <w:t xml:space="preserve">efforts to shift oyster populations from undesired to desired states through </w:t>
      </w:r>
      <w:r>
        <w:t>restoration</w:t>
      </w:r>
      <w:r w:rsidR="00BC7150">
        <w:t xml:space="preserve"> and fishery closure</w:t>
      </w:r>
      <w:r>
        <w:t xml:space="preserve"> projects in estuaries in the northern Gulf of Mexico</w:t>
      </w:r>
      <w:r w:rsidR="00BC7150">
        <w:t>.</w:t>
      </w:r>
      <w:r w:rsidR="005A3CBE">
        <w:t xml:space="preserve">  Many of the large restoration programs that are currently funding these efforts are long-term (10-year) projects but information from these projects </w:t>
      </w:r>
      <w:r w:rsidR="00674678">
        <w:t>is</w:t>
      </w:r>
      <w:r w:rsidR="005A3CBE">
        <w:t xml:space="preserve"> needed over shorter time scales to inform other </w:t>
      </w:r>
      <w:r w:rsidR="00674678">
        <w:t xml:space="preserve">proposed </w:t>
      </w:r>
      <w:r w:rsidR="005A3CBE">
        <w:t xml:space="preserve">restoration and management projects in similar systems.  </w:t>
      </w:r>
      <w:r w:rsidR="00DE5BDD">
        <w:t xml:space="preserve">This is an issue of both temporal and spatial scale (Pine et al. 2022).  </w:t>
      </w:r>
      <w:r w:rsidR="005A3CBE">
        <w:t xml:space="preserve">To facilitate learning under an adaptive management framework as programmatically adopted by these funders, </w:t>
      </w:r>
      <w:r w:rsidR="00674678">
        <w:t xml:space="preserve">these restoration efforts should be assessed in-progress and if </w:t>
      </w:r>
      <w:r w:rsidR="005F53CF">
        <w:t>necessary,</w:t>
      </w:r>
      <w:r w:rsidR="00674678">
        <w:t xml:space="preserve"> corrective changes made to improve </w:t>
      </w:r>
      <w:r w:rsidR="00674678">
        <w:lastRenderedPageBreak/>
        <w:t xml:space="preserve">the likelihood of the restoration objective of shifting the oyster population from an undesired low-level, to a more desired level.  This desired </w:t>
      </w:r>
      <w:r w:rsidR="005F53CF">
        <w:t>state</w:t>
      </w:r>
      <w:r w:rsidR="00674678">
        <w:t xml:space="preserve"> can vary by location, and type of oyster bar (intertidal vs. subtidal)</w:t>
      </w:r>
      <w:r w:rsidR="005F53CF">
        <w:t>, and management goals,</w:t>
      </w:r>
      <w:r w:rsidR="00674678">
        <w:t xml:space="preserve"> but in general the desired expectation motivating these restoration efforts are to provide and promote both ecosystem services</w:t>
      </w:r>
      <w:r w:rsidR="005F53CF">
        <w:t xml:space="preserve"> (ref)</w:t>
      </w:r>
      <w:r w:rsidR="00674678">
        <w:t xml:space="preserve"> and create opportunities for oyster harvest</w:t>
      </w:r>
      <w:r w:rsidR="00CF2C26">
        <w:t>.</w:t>
      </w:r>
    </w:p>
    <w:p w14:paraId="31E5D2EE" w14:textId="7B861729" w:rsidR="00DE5BDD" w:rsidRDefault="00523BDE" w:rsidP="00DE5BDD">
      <w:pPr>
        <w:spacing w:after="0" w:line="360" w:lineRule="auto"/>
      </w:pPr>
      <w:r>
        <w:rPr>
          <w:i/>
          <w:iCs/>
        </w:rPr>
        <w:t>Site description</w:t>
      </w:r>
      <w:r w:rsidR="00DE5BDD" w:rsidRPr="000142BB">
        <w:t xml:space="preserve"> </w:t>
      </w:r>
      <w:r w:rsidR="00A0523A">
        <w:t>–</w:t>
      </w:r>
      <w:r w:rsidR="00DE5BDD" w:rsidRPr="000142BB">
        <w:t xml:space="preserve"> </w:t>
      </w:r>
      <w:r w:rsidR="00A0523A">
        <w:t xml:space="preserve">We assessed trends in oyster populations in three estuaries in the Florida panhandle that currently have ongoing or recently completed oyster restoration projects. Pensacola Bay (F1) </w:t>
      </w:r>
      <w:r w:rsidR="003A05D0">
        <w:t xml:space="preserve">in northwest Florida (Santa Rosa and Escambia counties) </w:t>
      </w:r>
      <w:r w:rsidR="00A0523A">
        <w:t xml:space="preserve">is the fourth largest estuary in Florida with a surface area of approximately 126,000 total acres.  Reported oyster landings and trips for Pensacola Bay </w:t>
      </w:r>
      <w:r w:rsidR="003A05D0">
        <w:t>in recent decades have suggested XYZ (F2)</w:t>
      </w:r>
      <w:r w:rsidR="001F102B">
        <w:t xml:space="preserve"> since the current mandatory TRIP ticket program was implemented in</w:t>
      </w:r>
      <w:r w:rsidR="0031185A">
        <w:t xml:space="preserve"> </w:t>
      </w:r>
      <w:r w:rsidR="0031185A" w:rsidRPr="0031185A">
        <w:rPr>
          <w:highlight w:val="yellow"/>
        </w:rPr>
        <w:t>1986</w:t>
      </w:r>
      <w:r w:rsidR="003A05D0">
        <w:t>.  The East Bay</w:t>
      </w:r>
      <w:r>
        <w:t xml:space="preserve"> (F1)</w:t>
      </w:r>
      <w:r w:rsidR="003A05D0">
        <w:t xml:space="preserve"> arm of St. Andrew Bay, near Panama City </w:t>
      </w:r>
      <w:r w:rsidR="001F102B">
        <w:t xml:space="preserve">(? Counties) is </w:t>
      </w:r>
      <w:r>
        <w:t>one</w:t>
      </w:r>
      <w:r w:rsidR="001F102B">
        <w:t xml:space="preserve"> region of St. Andrew Bay with a total surface area of approximately XYZ acres.  Reported oyster landings and trips for Easy Bay are not available, but for the counties comprising St. Andrew Bay oyster trips and landings </w:t>
      </w:r>
      <w:r w:rsidR="0031185A">
        <w:t xml:space="preserve">in recent decades </w:t>
      </w:r>
      <w:proofErr w:type="gramStart"/>
      <w:r w:rsidR="0031185A">
        <w:t>have ???</w:t>
      </w:r>
      <w:proofErr w:type="gramEnd"/>
      <w:r>
        <w:t xml:space="preserve"> (F2).</w:t>
      </w:r>
      <w:r w:rsidR="001F102B">
        <w:t xml:space="preserve"> </w:t>
      </w:r>
      <w:r>
        <w:t>Apalachicola Bay is a</w:t>
      </w:r>
      <w:r w:rsidR="008842B3">
        <w:t xml:space="preserve"> large</w:t>
      </w:r>
      <w:r>
        <w:t xml:space="preserve"> estuary in Franklin County which historically supported the largest oyster fishery in Florida.</w:t>
      </w:r>
    </w:p>
    <w:p w14:paraId="7351B7BB" w14:textId="58B30056" w:rsidR="0031185A" w:rsidRPr="0031185A" w:rsidRDefault="0031185A" w:rsidP="00DE5BDD">
      <w:pPr>
        <w:spacing w:after="0" w:line="360" w:lineRule="auto"/>
        <w:rPr>
          <w:i/>
          <w:iCs/>
        </w:rPr>
      </w:pPr>
      <w:r>
        <w:rPr>
          <w:i/>
          <w:iCs/>
        </w:rPr>
        <w:t>Management actions</w:t>
      </w:r>
      <w:r w:rsidRPr="000142BB">
        <w:t xml:space="preserve"> </w:t>
      </w:r>
      <w:r>
        <w:t xml:space="preserve">– Cultch material was deployed </w:t>
      </w:r>
    </w:p>
    <w:p w14:paraId="6F019D45" w14:textId="77777777" w:rsidR="00BC7150" w:rsidRDefault="00BC7150" w:rsidP="009D442A">
      <w:pPr>
        <w:spacing w:after="0" w:line="360" w:lineRule="auto"/>
        <w:ind w:firstLine="720"/>
      </w:pPr>
    </w:p>
    <w:p w14:paraId="274891A5" w14:textId="0A801711" w:rsidR="00C752FF" w:rsidRDefault="00C752FF" w:rsidP="009D442A">
      <w:pPr>
        <w:spacing w:after="0" w:line="360" w:lineRule="auto"/>
        <w:ind w:firstLine="720"/>
      </w:pPr>
      <w:r>
        <w:t xml:space="preserve"> to assess oyster population responses to the addition of cultch material and persistence of this cultch material over time.  </w:t>
      </w:r>
    </w:p>
    <w:p w14:paraId="241D5C2D" w14:textId="77777777" w:rsidR="00C752FF" w:rsidRDefault="00C752FF" w:rsidP="009D442A">
      <w:pPr>
        <w:spacing w:after="0" w:line="360" w:lineRule="auto"/>
      </w:pPr>
    </w:p>
    <w:p w14:paraId="69E62364" w14:textId="26083671" w:rsidR="00D143F6" w:rsidRDefault="00853094" w:rsidP="009D442A">
      <w:pPr>
        <w:spacing w:after="0" w:line="360" w:lineRule="auto"/>
      </w:pPr>
      <w:r>
        <w:t xml:space="preserve"> of oyster reefs in three estuaries in the Florida panhandle, northern Gulf of Mexico, to assess trends in oyster populations and persistence of substrate material following restoration.</w:t>
      </w:r>
    </w:p>
    <w:sectPr w:rsidR="00D1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ll Pine" w:date="2022-02-08T15:48:00Z" w:initials="PB">
    <w:p w14:paraId="31F6B3C8" w14:textId="3FA23EA9" w:rsidR="00C02D67" w:rsidRDefault="00C02D67">
      <w:pPr>
        <w:pStyle w:val="CommentText"/>
      </w:pPr>
      <w:r>
        <w:rPr>
          <w:rStyle w:val="CommentReference"/>
        </w:rPr>
        <w:annotationRef/>
      </w:r>
      <w:r>
        <w:t>Deepwater Horizon Natural Resource Damage Assessment Trustees. (2016). Deepwater Horizon oil spill: Final Programmatic Damage Assessment and Restoration Plan and Final Programmatic Environmental Impact Statement. Retrieved from http://www.gulfspillrestoration.noaa.gov/restoration-planning/gulf-plan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F6B3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D0F51" w16cex:dateUtc="2022-02-08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F6B3C8" w16cid:durableId="25AD0F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ll Pine">
    <w15:presenceInfo w15:providerId="AD" w15:userId="S::billpine@ufl.edu::484b8fee-3ec8-492f-a4e1-64cc3716f7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MjYwMzM1NDcxMDZT0lEKTi0uzszPAykwqgUAdTZdjCwAAAA="/>
  </w:docVars>
  <w:rsids>
    <w:rsidRoot w:val="00853094"/>
    <w:rsid w:val="000142BB"/>
    <w:rsid w:val="00162DA9"/>
    <w:rsid w:val="001F102B"/>
    <w:rsid w:val="0031185A"/>
    <w:rsid w:val="003A05D0"/>
    <w:rsid w:val="00523BDE"/>
    <w:rsid w:val="005A3CBE"/>
    <w:rsid w:val="005F53CF"/>
    <w:rsid w:val="00674678"/>
    <w:rsid w:val="006D6B61"/>
    <w:rsid w:val="0075285F"/>
    <w:rsid w:val="007728E8"/>
    <w:rsid w:val="0079387B"/>
    <w:rsid w:val="00803D33"/>
    <w:rsid w:val="00853094"/>
    <w:rsid w:val="008842B3"/>
    <w:rsid w:val="0089381E"/>
    <w:rsid w:val="00982007"/>
    <w:rsid w:val="009D442A"/>
    <w:rsid w:val="009D7F58"/>
    <w:rsid w:val="00A0523A"/>
    <w:rsid w:val="00A84DB8"/>
    <w:rsid w:val="00BC7150"/>
    <w:rsid w:val="00C00CF6"/>
    <w:rsid w:val="00C02D67"/>
    <w:rsid w:val="00C752FF"/>
    <w:rsid w:val="00CB6300"/>
    <w:rsid w:val="00CF2C26"/>
    <w:rsid w:val="00D143F6"/>
    <w:rsid w:val="00D26ADF"/>
    <w:rsid w:val="00DE5BDD"/>
    <w:rsid w:val="00E925BD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4B9C"/>
  <w15:chartTrackingRefBased/>
  <w15:docId w15:val="{171E2156-86F9-4CE9-9F7A-5D0509E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2D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D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D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D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11</cp:revision>
  <dcterms:created xsi:type="dcterms:W3CDTF">2022-02-08T19:44:00Z</dcterms:created>
  <dcterms:modified xsi:type="dcterms:W3CDTF">2022-02-14T16:36:00Z</dcterms:modified>
</cp:coreProperties>
</file>