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89D9" w14:textId="5FF9565F" w:rsidR="00DB52AE" w:rsidRPr="001363B4" w:rsidRDefault="00DB52AE" w:rsidP="00DB52AE">
      <w:pPr>
        <w:spacing w:before="0" w:after="120"/>
        <w:rPr>
          <w:rFonts w:asciiTheme="minorHAnsi" w:hAnsiTheme="minorHAnsi" w:cstheme="minorHAnsi"/>
          <w:sz w:val="24"/>
        </w:rPr>
      </w:pPr>
    </w:p>
    <w:tbl>
      <w:tblPr>
        <w:tblStyle w:val="TableGrid"/>
        <w:tblW w:w="9053" w:type="dxa"/>
        <w:tblLook w:val="04A0" w:firstRow="1" w:lastRow="0" w:firstColumn="1" w:lastColumn="0" w:noHBand="0" w:noVBand="1"/>
      </w:tblPr>
      <w:tblGrid>
        <w:gridCol w:w="2811"/>
        <w:gridCol w:w="3860"/>
        <w:gridCol w:w="2382"/>
      </w:tblGrid>
      <w:tr w:rsidR="001363B4" w:rsidRPr="001363B4" w14:paraId="37EF171C" w14:textId="3A8D0525" w:rsidTr="001363B4">
        <w:trPr>
          <w:gridAfter w:val="1"/>
          <w:wAfter w:w="2472" w:type="dxa"/>
          <w:cantSplit/>
        </w:trPr>
        <w:tc>
          <w:tcPr>
            <w:tcW w:w="6581" w:type="dxa"/>
            <w:gridSpan w:val="2"/>
          </w:tcPr>
          <w:p w14:paraId="4F0B2E56" w14:textId="07C7EE73" w:rsidR="001363B4" w:rsidRPr="001363B4" w:rsidRDefault="001363B4" w:rsidP="005A39D8">
            <w:pPr>
              <w:pStyle w:val="Heading2"/>
              <w:rPr>
                <w:rFonts w:asciiTheme="minorHAnsi" w:hAnsiTheme="minorHAnsi" w:cstheme="minorHAnsi"/>
                <w:sz w:val="24"/>
                <w:szCs w:val="24"/>
              </w:rPr>
            </w:pPr>
            <w:r w:rsidRPr="001363B4">
              <w:rPr>
                <w:rFonts w:asciiTheme="minorHAnsi" w:hAnsiTheme="minorHAnsi" w:cstheme="minorHAnsi"/>
                <w:sz w:val="24"/>
                <w:szCs w:val="24"/>
              </w:rPr>
              <w:t>Response</w:t>
            </w:r>
          </w:p>
        </w:tc>
      </w:tr>
      <w:tr w:rsidR="001363B4" w:rsidRPr="001363B4" w14:paraId="7E21AF09" w14:textId="7AFD8789" w:rsidTr="001363B4">
        <w:trPr>
          <w:cantSplit/>
        </w:trPr>
        <w:tc>
          <w:tcPr>
            <w:tcW w:w="2595" w:type="dxa"/>
          </w:tcPr>
          <w:p w14:paraId="02F0D776"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 xml:space="preserve">Line 44: I this this phrasing is statement is not correct - “all restorations are expected to persistently increase… “. It is my perception that investments in restoration are made with the goal of locally enhancing oyster populations. </w:t>
            </w:r>
            <w:proofErr w:type="gramStart"/>
            <w:r w:rsidRPr="001363B4">
              <w:rPr>
                <w:rFonts w:asciiTheme="minorHAnsi" w:hAnsiTheme="minorHAnsi" w:cstheme="minorHAnsi"/>
                <w:sz w:val="24"/>
              </w:rPr>
              <w:t>But,</w:t>
            </w:r>
            <w:proofErr w:type="gramEnd"/>
            <w:r w:rsidRPr="001363B4">
              <w:rPr>
                <w:rFonts w:asciiTheme="minorHAnsi" w:hAnsiTheme="minorHAnsi" w:cstheme="minorHAnsi"/>
                <w:sz w:val="24"/>
              </w:rPr>
              <w:t xml:space="preserve"> there is not necessary the expectation that all project expect persistent increases in population size.</w:t>
            </w:r>
          </w:p>
        </w:tc>
        <w:tc>
          <w:tcPr>
            <w:tcW w:w="6458" w:type="dxa"/>
            <w:gridSpan w:val="2"/>
          </w:tcPr>
          <w:p w14:paraId="6B457AFE" w14:textId="57123EE2"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Wording revised to eliminate “all” (line 43)</w:t>
            </w:r>
          </w:p>
        </w:tc>
      </w:tr>
      <w:tr w:rsidR="001363B4" w:rsidRPr="001363B4" w14:paraId="31313CF1" w14:textId="6D0B6708" w:rsidTr="001363B4">
        <w:trPr>
          <w:cantSplit/>
        </w:trPr>
        <w:tc>
          <w:tcPr>
            <w:tcW w:w="2595" w:type="dxa"/>
          </w:tcPr>
          <w:p w14:paraId="26AE8DC5" w14:textId="77777777"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t>Line 311-312: can you scale these estimates of spat per quadrat to be the number per meter square so they are more meaningful/interpretable?</w:t>
            </w:r>
          </w:p>
        </w:tc>
        <w:tc>
          <w:tcPr>
            <w:tcW w:w="6458" w:type="dxa"/>
            <w:gridSpan w:val="2"/>
          </w:tcPr>
          <w:p w14:paraId="697C9B69" w14:textId="29B6FD68"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t>In revision have discussed this as the number per ¼ m</w:t>
            </w:r>
            <w:r w:rsidRPr="001363B4">
              <w:rPr>
                <w:rFonts w:asciiTheme="minorHAnsi" w:hAnsiTheme="minorHAnsi" w:cstheme="minorHAnsi"/>
                <w:sz w:val="24"/>
                <w:vertAlign w:val="superscript"/>
              </w:rPr>
              <w:t>2</w:t>
            </w:r>
            <w:r w:rsidRPr="001363B4">
              <w:rPr>
                <w:rFonts w:asciiTheme="minorHAnsi" w:hAnsiTheme="minorHAnsi" w:cstheme="minorHAnsi"/>
                <w:sz w:val="24"/>
              </w:rPr>
              <w:t xml:space="preserve"> and also converted to number of oysters per m</w:t>
            </w:r>
            <w:r w:rsidRPr="001363B4">
              <w:rPr>
                <w:rFonts w:asciiTheme="minorHAnsi" w:hAnsiTheme="minorHAnsi" w:cstheme="minorHAnsi"/>
                <w:sz w:val="24"/>
                <w:vertAlign w:val="superscript"/>
              </w:rPr>
              <w:t>2</w:t>
            </w:r>
            <w:r w:rsidRPr="001363B4">
              <w:rPr>
                <w:rFonts w:asciiTheme="minorHAnsi" w:hAnsiTheme="minorHAnsi" w:cstheme="minorHAnsi"/>
                <w:sz w:val="24"/>
              </w:rPr>
              <w:t>. Because we do not know the depth of material recovered beyond “wrist deep” by the divers, we are assuming the material recovered is from the surface of the reef thus we are reporting this as per m</w:t>
            </w:r>
            <w:r w:rsidRPr="001363B4">
              <w:rPr>
                <w:rFonts w:asciiTheme="minorHAnsi" w:hAnsiTheme="minorHAnsi" w:cstheme="minorHAnsi"/>
                <w:sz w:val="24"/>
                <w:vertAlign w:val="superscript"/>
              </w:rPr>
              <w:t>2</w:t>
            </w:r>
            <w:r w:rsidRPr="001363B4">
              <w:rPr>
                <w:rFonts w:asciiTheme="minorHAnsi" w:hAnsiTheme="minorHAnsi" w:cstheme="minorHAnsi"/>
                <w:sz w:val="24"/>
              </w:rPr>
              <w:t xml:space="preserve"> and not per m</w:t>
            </w:r>
            <w:r w:rsidRPr="001363B4">
              <w:rPr>
                <w:rFonts w:asciiTheme="minorHAnsi" w:hAnsiTheme="minorHAnsi" w:cstheme="minorHAnsi"/>
                <w:sz w:val="24"/>
                <w:vertAlign w:val="superscript"/>
              </w:rPr>
              <w:t>3</w:t>
            </w:r>
            <w:r w:rsidRPr="001363B4">
              <w:rPr>
                <w:rFonts w:asciiTheme="minorHAnsi" w:hAnsiTheme="minorHAnsi" w:cstheme="minorHAnsi"/>
                <w:sz w:val="24"/>
              </w:rPr>
              <w:t>.</w:t>
            </w:r>
          </w:p>
        </w:tc>
      </w:tr>
      <w:tr w:rsidR="001363B4" w:rsidRPr="001363B4" w14:paraId="2933C37A" w14:textId="6C62EE92" w:rsidTr="001363B4">
        <w:trPr>
          <w:cantSplit/>
        </w:trPr>
        <w:tc>
          <w:tcPr>
            <w:tcW w:w="2595" w:type="dxa"/>
          </w:tcPr>
          <w:p w14:paraId="48FBAF75" w14:textId="77777777"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t>Line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tc>
        <w:tc>
          <w:tcPr>
            <w:tcW w:w="6458" w:type="dxa"/>
            <w:gridSpan w:val="2"/>
          </w:tcPr>
          <w:p w14:paraId="2A6758AB" w14:textId="0B4CEEC5"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t>This is explained in detail in the Methods section lines 234-243.</w:t>
            </w:r>
          </w:p>
        </w:tc>
      </w:tr>
      <w:tr w:rsidR="001363B4" w:rsidRPr="001363B4" w14:paraId="5802DEB7" w14:textId="59C154E3" w:rsidTr="001363B4">
        <w:trPr>
          <w:cantSplit/>
        </w:trPr>
        <w:tc>
          <w:tcPr>
            <w:tcW w:w="2595" w:type="dxa"/>
          </w:tcPr>
          <w:p w14:paraId="302577D6" w14:textId="77777777"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lastRenderedPageBreak/>
              <w:t>Line 362: Isn’t this statement written incorrectly - it seems that the driver is predicted to be cultch biomass and response live spat, so I recommend reorganizing the statement.</w:t>
            </w:r>
          </w:p>
        </w:tc>
        <w:tc>
          <w:tcPr>
            <w:tcW w:w="6458" w:type="dxa"/>
            <w:gridSpan w:val="2"/>
          </w:tcPr>
          <w:p w14:paraId="68E26E37" w14:textId="0D16B8CF" w:rsidR="001363B4" w:rsidRPr="001363B4" w:rsidRDefault="001363B4" w:rsidP="00D24FE4">
            <w:pPr>
              <w:spacing w:after="0"/>
              <w:rPr>
                <w:rFonts w:asciiTheme="minorHAnsi" w:hAnsiTheme="minorHAnsi" w:cstheme="minorHAnsi"/>
                <w:sz w:val="24"/>
              </w:rPr>
            </w:pPr>
            <w:r w:rsidRPr="001363B4">
              <w:rPr>
                <w:rFonts w:asciiTheme="minorHAnsi" w:hAnsiTheme="minorHAnsi" w:cstheme="minorHAnsi"/>
                <w:sz w:val="24"/>
              </w:rPr>
              <w:t>This error has been corrected, line 341</w:t>
            </w:r>
          </w:p>
        </w:tc>
      </w:tr>
      <w:tr w:rsidR="001363B4" w:rsidRPr="001363B4" w14:paraId="4EDF8BBB" w14:textId="29BF645B" w:rsidTr="001363B4">
        <w:trPr>
          <w:cantSplit/>
        </w:trPr>
        <w:tc>
          <w:tcPr>
            <w:tcW w:w="2595" w:type="dxa"/>
          </w:tcPr>
          <w:p w14:paraId="510B391C"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 xml:space="preserve">more attention to alternative explanations for the observed data beyond issues with the cultching </w:t>
            </w:r>
          </w:p>
          <w:p w14:paraId="369AC369"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 xml:space="preserve">— e.g., the question of larval supply is skimmed over in lines 640-644. Will putting cultch down work if we change how we do it, or have there been changes that may mean that putting cultch down may not work as a single solution? </w:t>
            </w:r>
          </w:p>
        </w:tc>
        <w:tc>
          <w:tcPr>
            <w:tcW w:w="6458" w:type="dxa"/>
            <w:gridSpan w:val="2"/>
          </w:tcPr>
          <w:p w14:paraId="52DCE71B"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Lines 406-409 includes brief discussion and citations to key papers assessing other issues that have been debated since 2012</w:t>
            </w:r>
          </w:p>
          <w:p w14:paraId="74094208" w14:textId="77777777" w:rsidR="001363B4" w:rsidRPr="001363B4" w:rsidRDefault="001363B4" w:rsidP="00940314">
            <w:pPr>
              <w:rPr>
                <w:rFonts w:asciiTheme="minorHAnsi" w:hAnsiTheme="minorHAnsi" w:cstheme="minorHAnsi"/>
                <w:sz w:val="24"/>
              </w:rPr>
            </w:pPr>
          </w:p>
          <w:p w14:paraId="36AB40DF" w14:textId="77777777" w:rsidR="001363B4" w:rsidRPr="001363B4" w:rsidRDefault="001363B4" w:rsidP="00940314">
            <w:pPr>
              <w:rPr>
                <w:rFonts w:asciiTheme="minorHAnsi" w:hAnsiTheme="minorHAnsi" w:cstheme="minorHAnsi"/>
                <w:sz w:val="24"/>
              </w:rPr>
            </w:pPr>
          </w:p>
          <w:p w14:paraId="2E79CEF3" w14:textId="051BD4E1"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##this will need a little more addressing. Maybe. It has been addressed in revision but I need to point to a couple more sections where this is discussed.</w:t>
            </w:r>
          </w:p>
        </w:tc>
      </w:tr>
      <w:tr w:rsidR="001363B4" w:rsidRPr="001363B4" w14:paraId="4AEC365A" w14:textId="12051C98" w:rsidTr="001363B4">
        <w:trPr>
          <w:cantSplit/>
        </w:trPr>
        <w:tc>
          <w:tcPr>
            <w:tcW w:w="2595" w:type="dxa"/>
          </w:tcPr>
          <w:p w14:paraId="71005F25"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 xml:space="preserve">more references to work done in other areas </w:t>
            </w:r>
          </w:p>
          <w:p w14:paraId="364F02F5"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 e.g., (1) in Mobile Bay by researchers based at the Dauphin Island Sea Lab specifically about reef height, location, etc.; (2) more detail about? work in Chesapeake Bay specifically about “the substantial work done in oyster restoration”</w:t>
            </w:r>
          </w:p>
        </w:tc>
        <w:tc>
          <w:tcPr>
            <w:tcW w:w="6458" w:type="dxa"/>
            <w:gridSpan w:val="2"/>
          </w:tcPr>
          <w:p w14:paraId="69269E4D" w14:textId="79AA8A55"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We respectfully request more detailed citations from the Reviewer. We have included examples and references from multiple regions of the Gulf of Mexico, South Atlantic, and Chesapeake Bay regions.</w:t>
            </w:r>
          </w:p>
        </w:tc>
      </w:tr>
      <w:tr w:rsidR="001363B4" w:rsidRPr="001363B4" w14:paraId="74C3C1B8" w14:textId="0993DAD3" w:rsidTr="001363B4">
        <w:trPr>
          <w:cantSplit/>
        </w:trPr>
        <w:tc>
          <w:tcPr>
            <w:tcW w:w="2595" w:type="dxa"/>
          </w:tcPr>
          <w:p w14:paraId="62EDF715"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lastRenderedPageBreak/>
              <w:t>Research Questions: Q3: In the framing of the paper in the earlier parts of the introduction, there is not really any motivation for understanding project to project differences… so this question comes out of nowhere. Is there some reason to expect the projects to differ based on their design, placement, timing of deployment?</w:t>
            </w:r>
          </w:p>
        </w:tc>
        <w:tc>
          <w:tcPr>
            <w:tcW w:w="6458" w:type="dxa"/>
            <w:gridSpan w:val="2"/>
          </w:tcPr>
          <w:p w14:paraId="083E84E2" w14:textId="341BFB7D"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This is addressed in a new sentence in line 70.</w:t>
            </w:r>
          </w:p>
        </w:tc>
      </w:tr>
      <w:tr w:rsidR="001363B4" w:rsidRPr="001363B4" w14:paraId="4EF49665" w14:textId="617C765D" w:rsidTr="001363B4">
        <w:trPr>
          <w:cantSplit/>
        </w:trPr>
        <w:tc>
          <w:tcPr>
            <w:tcW w:w="2595" w:type="dxa"/>
          </w:tcPr>
          <w:p w14:paraId="14EBB12C"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The discussion of reasons for failure barely acknowledges the most likely causes: predation on spat and early juvenile oysters, and possibly disease, especially Dermo. For both of these factors, salinity regimes are crucial, yet no salinity data are offered, only the proxy variable river discharge, which is far less informative. How could there be no salinity data available for these sites?</w:t>
            </w:r>
          </w:p>
        </w:tc>
        <w:tc>
          <w:tcPr>
            <w:tcW w:w="6458" w:type="dxa"/>
            <w:gridSpan w:val="2"/>
          </w:tcPr>
          <w:p w14:paraId="7ED5CAB0" w14:textId="519AA40C" w:rsidR="001363B4" w:rsidRPr="001363B4" w:rsidRDefault="001363B4" w:rsidP="00940314">
            <w:pPr>
              <w:rPr>
                <w:rFonts w:asciiTheme="minorHAnsi" w:hAnsiTheme="minorHAnsi" w:cstheme="minorHAnsi"/>
                <w:i/>
                <w:iCs/>
                <w:sz w:val="24"/>
              </w:rPr>
            </w:pPr>
            <w:r w:rsidRPr="001363B4">
              <w:rPr>
                <w:rFonts w:asciiTheme="minorHAnsi" w:hAnsiTheme="minorHAnsi" w:cstheme="minorHAnsi"/>
                <w:i/>
                <w:iCs/>
                <w:sz w:val="24"/>
              </w:rPr>
              <w:t>I will address this with the Associate Editor.</w:t>
            </w:r>
          </w:p>
        </w:tc>
      </w:tr>
      <w:tr w:rsidR="001363B4" w:rsidRPr="001363B4" w14:paraId="503E5A73" w14:textId="6ACDBA45" w:rsidTr="001363B4">
        <w:trPr>
          <w:cantSplit/>
        </w:trPr>
        <w:tc>
          <w:tcPr>
            <w:tcW w:w="2595" w:type="dxa"/>
          </w:tcPr>
          <w:p w14:paraId="183A92A9" w14:textId="77777777"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The one topic that the authors do not give much/any attention to is whether the broader food webs in these bays are now no longer conducive to supporting spat survivorship (</w:t>
            </w:r>
            <w:proofErr w:type="spellStart"/>
            <w:r w:rsidRPr="001363B4">
              <w:rPr>
                <w:rFonts w:asciiTheme="minorHAnsi" w:hAnsiTheme="minorHAnsi" w:cstheme="minorHAnsi"/>
                <w:sz w:val="24"/>
              </w:rPr>
              <w:t>i.e</w:t>
            </w:r>
            <w:proofErr w:type="spellEnd"/>
            <w:r w:rsidRPr="001363B4">
              <w:rPr>
                <w:rFonts w:asciiTheme="minorHAnsi" w:hAnsiTheme="minorHAnsi" w:cstheme="minorHAnsi"/>
                <w:sz w:val="24"/>
              </w:rPr>
              <w:t xml:space="preserve"> there are too many predators of spat that suppress their success) - this is just very briefly alluded to in the Future Directions section.</w:t>
            </w:r>
          </w:p>
        </w:tc>
        <w:tc>
          <w:tcPr>
            <w:tcW w:w="6458" w:type="dxa"/>
            <w:gridSpan w:val="2"/>
          </w:tcPr>
          <w:p w14:paraId="716FDE7A" w14:textId="24AD0689" w:rsidR="001363B4" w:rsidRPr="001363B4" w:rsidRDefault="001363B4" w:rsidP="00940314">
            <w:pPr>
              <w:rPr>
                <w:rFonts w:asciiTheme="minorHAnsi" w:hAnsiTheme="minorHAnsi" w:cstheme="minorHAnsi"/>
                <w:sz w:val="24"/>
              </w:rPr>
            </w:pPr>
            <w:r w:rsidRPr="001363B4">
              <w:rPr>
                <w:rFonts w:asciiTheme="minorHAnsi" w:hAnsiTheme="minorHAnsi" w:cstheme="minorHAnsi"/>
                <w:sz w:val="24"/>
              </w:rPr>
              <w:t>This is extensively debated in Florida including a recent US Supreme Court lawsuit. Addressed in paragraph lines 402-409.</w:t>
            </w:r>
          </w:p>
        </w:tc>
      </w:tr>
      <w:tr w:rsidR="001363B4" w:rsidRPr="001363B4" w14:paraId="1926C2C8" w14:textId="0ED5DE97" w:rsidTr="001363B4">
        <w:trPr>
          <w:cantSplit/>
        </w:trPr>
        <w:tc>
          <w:tcPr>
            <w:tcW w:w="2595" w:type="dxa"/>
          </w:tcPr>
          <w:p w14:paraId="2FB9F641" w14:textId="7777777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lastRenderedPageBreak/>
              <w:t>Acknowledgements need updated project numbers for the current placeholders 'YYYY-YYY'</w:t>
            </w:r>
          </w:p>
        </w:tc>
        <w:tc>
          <w:tcPr>
            <w:tcW w:w="6458" w:type="dxa"/>
            <w:gridSpan w:val="2"/>
          </w:tcPr>
          <w:p w14:paraId="3DC8F7DC" w14:textId="3BD140D0" w:rsidR="001363B4" w:rsidRPr="001363B4" w:rsidRDefault="001363B4" w:rsidP="000F0FA6">
            <w:pPr>
              <w:rPr>
                <w:rFonts w:asciiTheme="minorHAnsi" w:hAnsiTheme="minorHAnsi" w:cstheme="minorHAnsi"/>
                <w:sz w:val="24"/>
              </w:rPr>
            </w:pPr>
            <w:proofErr w:type="gramStart"/>
            <w:r w:rsidRPr="001363B4">
              <w:rPr>
                <w:rFonts w:asciiTheme="minorHAnsi" w:hAnsiTheme="minorHAnsi" w:cstheme="minorHAnsi"/>
                <w:i/>
                <w:iCs/>
                <w:sz w:val="24"/>
              </w:rPr>
              <w:t>Yes</w:t>
            </w:r>
            <w:proofErr w:type="gramEnd"/>
            <w:r w:rsidRPr="001363B4">
              <w:rPr>
                <w:rFonts w:asciiTheme="minorHAnsi" w:hAnsiTheme="minorHAnsi" w:cstheme="minorHAnsi"/>
                <w:i/>
                <w:iCs/>
                <w:sz w:val="24"/>
              </w:rPr>
              <w:t xml:space="preserve"> I will work on this</w:t>
            </w:r>
          </w:p>
        </w:tc>
      </w:tr>
      <w:tr w:rsidR="001363B4" w:rsidRPr="001363B4" w14:paraId="16D24411" w14:textId="61D984D1" w:rsidTr="001363B4">
        <w:trPr>
          <w:cantSplit/>
        </w:trPr>
        <w:tc>
          <w:tcPr>
            <w:tcW w:w="2595" w:type="dxa"/>
          </w:tcPr>
          <w:p w14:paraId="0AAAB646" w14:textId="77777777"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reduce “coding”</w:t>
            </w:r>
            <w:r w:rsidRPr="001363B4">
              <w:rPr>
                <w:rStyle w:val="FootnoteReference"/>
                <w:rFonts w:asciiTheme="minorHAnsi" w:hAnsiTheme="minorHAnsi" w:cstheme="minorHAnsi"/>
                <w:sz w:val="24"/>
                <w:szCs w:val="24"/>
              </w:rPr>
              <w:t xml:space="preserve"> </w:t>
            </w:r>
            <w:r w:rsidRPr="001363B4">
              <w:rPr>
                <w:rFonts w:asciiTheme="minorHAnsi" w:hAnsiTheme="minorHAnsi" w:cstheme="minorHAnsi"/>
                <w:sz w:val="24"/>
                <w:szCs w:val="24"/>
              </w:rPr>
              <w:t>— e.g., time periods that were useful for the modeling were less useful in text and figures b/c required too much decoding/math from reader</w:t>
            </w:r>
          </w:p>
        </w:tc>
        <w:tc>
          <w:tcPr>
            <w:tcW w:w="6458" w:type="dxa"/>
            <w:gridSpan w:val="2"/>
          </w:tcPr>
          <w:p w14:paraId="70C93438" w14:textId="3BDF2C44"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I’m going to address this by adding a second x axis in the plots that have “period” and this second y axis will say “Jan 2022” or whatever. This will be tricky however.</w:t>
            </w:r>
          </w:p>
        </w:tc>
      </w:tr>
      <w:tr w:rsidR="001363B4" w:rsidRPr="001363B4" w14:paraId="03B823A5" w14:textId="0DDC61BC" w:rsidTr="001363B4">
        <w:trPr>
          <w:cantSplit/>
        </w:trPr>
        <w:tc>
          <w:tcPr>
            <w:tcW w:w="2595" w:type="dxa"/>
          </w:tcPr>
          <w:p w14:paraId="4FA1C416" w14:textId="77777777" w:rsidR="001363B4" w:rsidRPr="001363B4" w:rsidRDefault="001363B4" w:rsidP="000F0FA6">
            <w:pPr>
              <w:spacing w:after="0"/>
              <w:rPr>
                <w:rFonts w:asciiTheme="minorHAnsi" w:hAnsiTheme="minorHAnsi" w:cstheme="minorHAnsi"/>
                <w:color w:val="FF0000"/>
                <w:sz w:val="24"/>
              </w:rPr>
            </w:pPr>
            <w:r w:rsidRPr="001363B4">
              <w:rPr>
                <w:rFonts w:asciiTheme="minorHAnsi" w:hAnsiTheme="minorHAnsi" w:cstheme="minorHAnsi"/>
                <w:sz w:val="24"/>
              </w:rPr>
              <w:t>Line 41: What is meant by a ‘low but apparently resilient state’ - resilient to evolving back into a more robust, living reef?</w:t>
            </w:r>
          </w:p>
        </w:tc>
        <w:tc>
          <w:tcPr>
            <w:tcW w:w="6458" w:type="dxa"/>
            <w:gridSpan w:val="2"/>
          </w:tcPr>
          <w:p w14:paraId="5A9E0F36" w14:textId="3881A980"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Removed in revision</w:t>
            </w:r>
          </w:p>
        </w:tc>
      </w:tr>
      <w:tr w:rsidR="001363B4" w:rsidRPr="001363B4" w14:paraId="2A0E8C66" w14:textId="7CBA6C82" w:rsidTr="001363B4">
        <w:trPr>
          <w:cantSplit/>
        </w:trPr>
        <w:tc>
          <w:tcPr>
            <w:tcW w:w="2595" w:type="dxa"/>
          </w:tcPr>
          <w:p w14:paraId="39076A9C" w14:textId="34B9AD0C"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tc>
        <w:tc>
          <w:tcPr>
            <w:tcW w:w="6458" w:type="dxa"/>
            <w:gridSpan w:val="2"/>
          </w:tcPr>
          <w:p w14:paraId="16E1B050" w14:textId="53192FD1" w:rsidR="001363B4" w:rsidRPr="001363B4" w:rsidRDefault="001363B4" w:rsidP="000F0FA6">
            <w:pPr>
              <w:spacing w:beforeLines="40" w:before="96" w:afterLines="40" w:after="96"/>
              <w:rPr>
                <w:rFonts w:asciiTheme="minorHAnsi" w:hAnsiTheme="minorHAnsi" w:cstheme="minorHAnsi"/>
                <w:color w:val="0000FF"/>
                <w:sz w:val="24"/>
              </w:rPr>
            </w:pPr>
            <w:r w:rsidRPr="001363B4">
              <w:rPr>
                <w:rFonts w:asciiTheme="minorHAnsi" w:hAnsiTheme="minorHAnsi" w:cstheme="minorHAnsi"/>
                <w:color w:val="0000FF"/>
                <w:sz w:val="24"/>
              </w:rPr>
              <w:t>Removed in revision</w:t>
            </w:r>
          </w:p>
        </w:tc>
      </w:tr>
      <w:tr w:rsidR="001363B4" w:rsidRPr="001363B4" w14:paraId="17B99C39" w14:textId="6B35B4EB" w:rsidTr="001363B4">
        <w:trPr>
          <w:cantSplit/>
        </w:trPr>
        <w:tc>
          <w:tcPr>
            <w:tcW w:w="2595" w:type="dxa"/>
          </w:tcPr>
          <w:p w14:paraId="65F565A3"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84-85: is there at lease a personal communication to cite about this statement?</w:t>
            </w:r>
          </w:p>
        </w:tc>
        <w:tc>
          <w:tcPr>
            <w:tcW w:w="6458" w:type="dxa"/>
            <w:gridSpan w:val="2"/>
          </w:tcPr>
          <w:p w14:paraId="066A7CA2" w14:textId="33BECECB"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Addressed by referencing figure 2.</w:t>
            </w:r>
          </w:p>
        </w:tc>
      </w:tr>
      <w:tr w:rsidR="001363B4" w:rsidRPr="001363B4" w14:paraId="43C9FFE4" w14:textId="697FAE78" w:rsidTr="001363B4">
        <w:trPr>
          <w:cantSplit/>
        </w:trPr>
        <w:tc>
          <w:tcPr>
            <w:tcW w:w="2595" w:type="dxa"/>
          </w:tcPr>
          <w:p w14:paraId="58815744"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111. Should 'at' be 'and'?</w:t>
            </w:r>
          </w:p>
        </w:tc>
        <w:tc>
          <w:tcPr>
            <w:tcW w:w="6458" w:type="dxa"/>
            <w:gridSpan w:val="2"/>
          </w:tcPr>
          <w:p w14:paraId="62552F9F" w14:textId="77777777" w:rsidR="001363B4" w:rsidRPr="001363B4" w:rsidRDefault="001363B4" w:rsidP="000F0FA6">
            <w:pPr>
              <w:spacing w:after="0"/>
              <w:rPr>
                <w:rFonts w:asciiTheme="minorHAnsi" w:hAnsiTheme="minorHAnsi" w:cstheme="minorHAnsi"/>
                <w:sz w:val="24"/>
              </w:rPr>
            </w:pPr>
          </w:p>
        </w:tc>
      </w:tr>
      <w:tr w:rsidR="001363B4" w:rsidRPr="001363B4" w14:paraId="57F7C2B8" w14:textId="7910D487" w:rsidTr="001363B4">
        <w:trPr>
          <w:cantSplit/>
        </w:trPr>
        <w:tc>
          <w:tcPr>
            <w:tcW w:w="2595" w:type="dxa"/>
          </w:tcPr>
          <w:p w14:paraId="36E10788"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125. What number of quadrants per site? Minimum number? Range?</w:t>
            </w:r>
          </w:p>
        </w:tc>
        <w:tc>
          <w:tcPr>
            <w:tcW w:w="6458" w:type="dxa"/>
            <w:gridSpan w:val="2"/>
          </w:tcPr>
          <w:p w14:paraId="15B64338" w14:textId="41A0ECA3"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I will work on this</w:t>
            </w:r>
          </w:p>
        </w:tc>
      </w:tr>
      <w:tr w:rsidR="001363B4" w:rsidRPr="001363B4" w14:paraId="19A3EF82" w14:textId="0C3D7EB5" w:rsidTr="001363B4">
        <w:trPr>
          <w:cantSplit/>
        </w:trPr>
        <w:tc>
          <w:tcPr>
            <w:tcW w:w="2595" w:type="dxa"/>
          </w:tcPr>
          <w:p w14:paraId="56F5F9B7"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287: were none of the months or years significantly higher than average?</w:t>
            </w:r>
          </w:p>
        </w:tc>
        <w:tc>
          <w:tcPr>
            <w:tcW w:w="6458" w:type="dxa"/>
            <w:gridSpan w:val="2"/>
          </w:tcPr>
          <w:p w14:paraId="2E32A48C" w14:textId="5FBB9C9F"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Explained in revision. Lines 115-119.</w:t>
            </w:r>
          </w:p>
        </w:tc>
      </w:tr>
      <w:tr w:rsidR="001363B4" w:rsidRPr="001363B4" w14:paraId="2D20A827" w14:textId="67DF4A93" w:rsidTr="001363B4">
        <w:trPr>
          <w:cantSplit/>
        </w:trPr>
        <w:tc>
          <w:tcPr>
            <w:tcW w:w="2595" w:type="dxa"/>
          </w:tcPr>
          <w:p w14:paraId="430D88E9" w14:textId="1A22BF45" w:rsidR="001363B4" w:rsidRPr="001363B4" w:rsidRDefault="001363B4" w:rsidP="000F0FA6">
            <w:pPr>
              <w:spacing w:after="0"/>
              <w:rPr>
                <w:rFonts w:asciiTheme="minorHAnsi" w:hAnsiTheme="minorHAnsi" w:cstheme="minorHAnsi"/>
                <w:sz w:val="24"/>
              </w:rPr>
            </w:pPr>
          </w:p>
        </w:tc>
        <w:tc>
          <w:tcPr>
            <w:tcW w:w="6458" w:type="dxa"/>
            <w:gridSpan w:val="2"/>
          </w:tcPr>
          <w:p w14:paraId="7C3CE0AF" w14:textId="2E1FF2AE" w:rsidR="001363B4" w:rsidRPr="001363B4" w:rsidRDefault="001363B4" w:rsidP="000F0FA6">
            <w:pPr>
              <w:spacing w:after="0"/>
              <w:rPr>
                <w:rFonts w:asciiTheme="minorHAnsi" w:hAnsiTheme="minorHAnsi" w:cstheme="minorHAnsi"/>
                <w:color w:val="0000FF"/>
                <w:sz w:val="24"/>
              </w:rPr>
            </w:pPr>
          </w:p>
        </w:tc>
      </w:tr>
      <w:tr w:rsidR="001363B4" w:rsidRPr="001363B4" w14:paraId="156CAAF0" w14:textId="4684A05F" w:rsidTr="001363B4">
        <w:trPr>
          <w:cantSplit/>
        </w:trPr>
        <w:tc>
          <w:tcPr>
            <w:tcW w:w="2595" w:type="dxa"/>
          </w:tcPr>
          <w:p w14:paraId="29CB2B69"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335: I do not know what the SP term is</w:t>
            </w:r>
          </w:p>
        </w:tc>
        <w:tc>
          <w:tcPr>
            <w:tcW w:w="6458" w:type="dxa"/>
            <w:gridSpan w:val="2"/>
          </w:tcPr>
          <w:p w14:paraId="69092DA8" w14:textId="628E2966"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This is defined in line 254. A unique identifier combing the site and project names. Treated as a random effect.</w:t>
            </w:r>
          </w:p>
        </w:tc>
      </w:tr>
      <w:tr w:rsidR="001363B4" w:rsidRPr="001363B4" w14:paraId="1F9785CA" w14:textId="1B6B43D7" w:rsidTr="001363B4">
        <w:trPr>
          <w:cantSplit/>
        </w:trPr>
        <w:tc>
          <w:tcPr>
            <w:tcW w:w="2595" w:type="dxa"/>
          </w:tcPr>
          <w:p w14:paraId="7AE69966" w14:textId="7B97C680" w:rsidR="001363B4" w:rsidRPr="001363B4" w:rsidRDefault="001363B4" w:rsidP="000F0FA6">
            <w:pPr>
              <w:spacing w:beforeLines="40" w:before="96" w:afterLines="40" w:after="96"/>
              <w:rPr>
                <w:rFonts w:asciiTheme="minorHAnsi" w:hAnsiTheme="minorHAnsi" w:cstheme="minorHAnsi"/>
                <w:color w:val="0000FF"/>
                <w:sz w:val="24"/>
              </w:rPr>
            </w:pPr>
            <w:r w:rsidRPr="001363B4">
              <w:rPr>
                <w:rFonts w:asciiTheme="minorHAnsi" w:hAnsiTheme="minorHAnsi" w:cstheme="minorHAnsi"/>
                <w:sz w:val="24"/>
              </w:rPr>
              <w:t>Line 404: Suggest 'intended' (or 'hoped') instead of 'designed'</w:t>
            </w:r>
          </w:p>
          <w:p w14:paraId="08D61F1D" w14:textId="2C778B2F" w:rsidR="001363B4" w:rsidRPr="001363B4" w:rsidRDefault="001363B4" w:rsidP="00293F13">
            <w:pPr>
              <w:spacing w:after="0"/>
              <w:rPr>
                <w:rFonts w:asciiTheme="minorHAnsi" w:hAnsiTheme="minorHAnsi" w:cstheme="minorHAnsi"/>
                <w:sz w:val="24"/>
              </w:rPr>
            </w:pPr>
          </w:p>
        </w:tc>
        <w:tc>
          <w:tcPr>
            <w:tcW w:w="6458" w:type="dxa"/>
            <w:gridSpan w:val="2"/>
          </w:tcPr>
          <w:p w14:paraId="7D164D5E" w14:textId="296E58CE"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Addressed I think</w:t>
            </w:r>
          </w:p>
        </w:tc>
      </w:tr>
      <w:tr w:rsidR="001363B4" w:rsidRPr="001363B4" w14:paraId="04A20286" w14:textId="72B3F269" w:rsidTr="001363B4">
        <w:trPr>
          <w:cantSplit/>
        </w:trPr>
        <w:tc>
          <w:tcPr>
            <w:tcW w:w="2595" w:type="dxa"/>
          </w:tcPr>
          <w:p w14:paraId="25999453"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Research Questions: It is unclear in Q1 whether these are oyster counts in the bays in general or on the restoration project specifically.</w:t>
            </w:r>
          </w:p>
        </w:tc>
        <w:tc>
          <w:tcPr>
            <w:tcW w:w="6458" w:type="dxa"/>
            <w:gridSpan w:val="2"/>
          </w:tcPr>
          <w:p w14:paraId="7C67A55F" w14:textId="3ADAE3C6"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Revised in lines 108, 126, 139 to clarify</w:t>
            </w:r>
          </w:p>
        </w:tc>
      </w:tr>
      <w:tr w:rsidR="001363B4" w:rsidRPr="001363B4" w14:paraId="1CC377C9" w14:textId="2F4017D6" w:rsidTr="001363B4">
        <w:trPr>
          <w:cantSplit/>
        </w:trPr>
        <w:tc>
          <w:tcPr>
            <w:tcW w:w="2595" w:type="dxa"/>
          </w:tcPr>
          <w:p w14:paraId="56477CC2" w14:textId="3E47D155" w:rsidR="001363B4" w:rsidRPr="001363B4" w:rsidRDefault="001363B4" w:rsidP="000F0FA6">
            <w:pPr>
              <w:spacing w:after="0"/>
              <w:rPr>
                <w:rFonts w:asciiTheme="minorHAnsi" w:hAnsiTheme="minorHAnsi" w:cstheme="minorHAnsi"/>
                <w:color w:val="FF0000"/>
                <w:sz w:val="24"/>
              </w:rPr>
            </w:pPr>
            <w:r w:rsidRPr="001363B4">
              <w:rPr>
                <w:rFonts w:asciiTheme="minorHAnsi" w:hAnsiTheme="minorHAnsi" w:cstheme="minorHAnsi"/>
                <w:sz w:val="24"/>
              </w:rPr>
              <w:t>Research Questions: Q2 and 3: why only Apalachicola was investigated for these questions is unclear. I encourage you to provide some justification to support understanding by the reader.</w:t>
            </w:r>
          </w:p>
        </w:tc>
        <w:tc>
          <w:tcPr>
            <w:tcW w:w="6458" w:type="dxa"/>
            <w:gridSpan w:val="2"/>
          </w:tcPr>
          <w:p w14:paraId="48DF3CFD" w14:textId="599C2795"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Addressed lines 57-63 and elsewhere</w:t>
            </w:r>
          </w:p>
        </w:tc>
      </w:tr>
      <w:tr w:rsidR="001363B4" w:rsidRPr="001363B4" w14:paraId="109D0A40" w14:textId="3733A45B" w:rsidTr="001363B4">
        <w:trPr>
          <w:cantSplit/>
        </w:trPr>
        <w:tc>
          <w:tcPr>
            <w:tcW w:w="2595" w:type="dxa"/>
          </w:tcPr>
          <w:p w14:paraId="18EE7DD7" w14:textId="7777777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 xml:space="preserve">it would be ideal for there to be more data available … However, investments in these data are rare at the scale/level of resolution needed to be valuable. So, I think the authors are doing their best with a limited data set. </w:t>
            </w:r>
          </w:p>
        </w:tc>
        <w:tc>
          <w:tcPr>
            <w:tcW w:w="6458" w:type="dxa"/>
            <w:gridSpan w:val="2"/>
          </w:tcPr>
          <w:p w14:paraId="533506DB" w14:textId="64804568"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Yes, I’m open to suggestions.</w:t>
            </w:r>
          </w:p>
        </w:tc>
      </w:tr>
      <w:tr w:rsidR="001363B4" w:rsidRPr="001363B4" w14:paraId="317B8B0A" w14:textId="670A44EB" w:rsidTr="001363B4">
        <w:trPr>
          <w:cantSplit/>
        </w:trPr>
        <w:tc>
          <w:tcPr>
            <w:tcW w:w="2595" w:type="dxa"/>
          </w:tcPr>
          <w:p w14:paraId="3A0109C1" w14:textId="0737A470"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 xml:space="preserve">The term "cultch biomass" is used throughout to express the amount of cultch material deployed. The term should be just "mass." </w:t>
            </w:r>
          </w:p>
        </w:tc>
        <w:tc>
          <w:tcPr>
            <w:tcW w:w="6458" w:type="dxa"/>
            <w:gridSpan w:val="2"/>
          </w:tcPr>
          <w:p w14:paraId="1002E907" w14:textId="0BA2B513"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I think this edit is ok, it is a big edit.</w:t>
            </w:r>
          </w:p>
        </w:tc>
      </w:tr>
      <w:tr w:rsidR="001363B4" w:rsidRPr="001363B4" w14:paraId="17CC9561" w14:textId="5AB27C78" w:rsidTr="001363B4">
        <w:trPr>
          <w:cantSplit/>
        </w:trPr>
        <w:tc>
          <w:tcPr>
            <w:tcW w:w="2595" w:type="dxa"/>
          </w:tcPr>
          <w:p w14:paraId="739EE42E" w14:textId="7777777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lastRenderedPageBreak/>
              <w:t xml:space="preserve">Biomass on cultch, including oysters and all else, would be interesting, but is not mentioned. </w:t>
            </w:r>
          </w:p>
        </w:tc>
        <w:tc>
          <w:tcPr>
            <w:tcW w:w="6458" w:type="dxa"/>
            <w:gridSpan w:val="2"/>
          </w:tcPr>
          <w:p w14:paraId="0C5DFA03" w14:textId="47AD4B50"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I defined cultch in this paper as living and dead material. The reviewer is not recognizing how I defined cultch.</w:t>
            </w:r>
          </w:p>
        </w:tc>
      </w:tr>
      <w:tr w:rsidR="001363B4" w:rsidRPr="001363B4" w14:paraId="0037E9DF" w14:textId="0C4D0695" w:rsidTr="001363B4">
        <w:trPr>
          <w:cantSplit/>
        </w:trPr>
        <w:tc>
          <w:tcPr>
            <w:tcW w:w="2595" w:type="dxa"/>
          </w:tcPr>
          <w:p w14:paraId="1E8B741F" w14:textId="7777777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 xml:space="preserve">Reef restoration, even without oysters, can be ecologically beneficial. </w:t>
            </w:r>
          </w:p>
        </w:tc>
        <w:tc>
          <w:tcPr>
            <w:tcW w:w="6458" w:type="dxa"/>
            <w:gridSpan w:val="2"/>
          </w:tcPr>
          <w:p w14:paraId="02022C2B" w14:textId="5C565FD1"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Just posturing</w:t>
            </w:r>
          </w:p>
        </w:tc>
      </w:tr>
      <w:tr w:rsidR="001363B4" w:rsidRPr="001363B4" w14:paraId="661EA8FE" w14:textId="28651D47" w:rsidTr="001363B4">
        <w:trPr>
          <w:cantSplit/>
        </w:trPr>
        <w:tc>
          <w:tcPr>
            <w:tcW w:w="2595" w:type="dxa"/>
          </w:tcPr>
          <w:p w14:paraId="2B0B3478" w14:textId="7777777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I am also curious why some effort was not made to quantify cultch in terms of surface area rather than mass. It would be a more relevant variable, and computable from mass with some simple algorithms.</w:t>
            </w:r>
          </w:p>
        </w:tc>
        <w:tc>
          <w:tcPr>
            <w:tcW w:w="6458" w:type="dxa"/>
            <w:gridSpan w:val="2"/>
          </w:tcPr>
          <w:p w14:paraId="4A20F45A" w14:textId="05737467" w:rsidR="001363B4" w:rsidRPr="001363B4" w:rsidRDefault="001363B4" w:rsidP="000F0FA6">
            <w:pPr>
              <w:rPr>
                <w:rFonts w:asciiTheme="minorHAnsi" w:hAnsiTheme="minorHAnsi" w:cstheme="minorHAnsi"/>
                <w:sz w:val="24"/>
              </w:rPr>
            </w:pPr>
            <w:r w:rsidRPr="001363B4">
              <w:rPr>
                <w:rFonts w:asciiTheme="minorHAnsi" w:hAnsiTheme="minorHAnsi" w:cstheme="minorHAnsi"/>
                <w:sz w:val="24"/>
              </w:rPr>
              <w:t>We are unaware of reliable conversions between mass and area for the materials used. These relationships are highly correlated and whether we were discussing mass or area only the limestone material persisted based on available data.</w:t>
            </w:r>
          </w:p>
        </w:tc>
      </w:tr>
      <w:tr w:rsidR="001363B4" w:rsidRPr="001363B4" w14:paraId="3CDB2257" w14:textId="3F3B77B9" w:rsidTr="001363B4">
        <w:tc>
          <w:tcPr>
            <w:tcW w:w="2595" w:type="dxa"/>
          </w:tcPr>
          <w:p w14:paraId="02A7FED6" w14:textId="08064002"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increase clarity (including of statistics presentation)</w:t>
            </w:r>
          </w:p>
        </w:tc>
        <w:tc>
          <w:tcPr>
            <w:tcW w:w="6458" w:type="dxa"/>
            <w:gridSpan w:val="2"/>
          </w:tcPr>
          <w:p w14:paraId="676CCF3E" w14:textId="77777777" w:rsidR="001363B4" w:rsidRPr="001363B4" w:rsidRDefault="001363B4" w:rsidP="000F0FA6">
            <w:pPr>
              <w:pStyle w:val="PlainText"/>
              <w:rPr>
                <w:rFonts w:asciiTheme="minorHAnsi" w:hAnsiTheme="minorHAnsi" w:cstheme="minorHAnsi"/>
                <w:sz w:val="24"/>
                <w:szCs w:val="24"/>
              </w:rPr>
            </w:pPr>
          </w:p>
        </w:tc>
      </w:tr>
      <w:tr w:rsidR="001363B4" w:rsidRPr="001363B4" w14:paraId="0AA45A0B" w14:textId="545771F6" w:rsidTr="001363B4">
        <w:tc>
          <w:tcPr>
            <w:tcW w:w="2595" w:type="dxa"/>
          </w:tcPr>
          <w:p w14:paraId="73747B7B" w14:textId="1C0D90B2"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reduce jargon</w:t>
            </w:r>
          </w:p>
        </w:tc>
        <w:tc>
          <w:tcPr>
            <w:tcW w:w="6458" w:type="dxa"/>
            <w:gridSpan w:val="2"/>
          </w:tcPr>
          <w:p w14:paraId="39BBCE8C" w14:textId="77777777" w:rsidR="001363B4" w:rsidRPr="001363B4" w:rsidRDefault="001363B4" w:rsidP="000F0FA6">
            <w:pPr>
              <w:pStyle w:val="PlainText"/>
              <w:rPr>
                <w:rFonts w:asciiTheme="minorHAnsi" w:hAnsiTheme="minorHAnsi" w:cstheme="minorHAnsi"/>
                <w:sz w:val="24"/>
                <w:szCs w:val="24"/>
              </w:rPr>
            </w:pPr>
          </w:p>
        </w:tc>
      </w:tr>
      <w:tr w:rsidR="001363B4" w:rsidRPr="001363B4" w14:paraId="6AFE7DA2" w14:textId="74EFA513" w:rsidTr="001363B4">
        <w:tc>
          <w:tcPr>
            <w:tcW w:w="2595" w:type="dxa"/>
          </w:tcPr>
          <w:p w14:paraId="37F8C1DE" w14:textId="24F08C9E"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make less “preachy”/ more forward-looking</w:t>
            </w:r>
          </w:p>
        </w:tc>
        <w:tc>
          <w:tcPr>
            <w:tcW w:w="6458" w:type="dxa"/>
            <w:gridSpan w:val="2"/>
          </w:tcPr>
          <w:p w14:paraId="289CD066" w14:textId="77777777" w:rsidR="001363B4" w:rsidRPr="001363B4" w:rsidRDefault="001363B4" w:rsidP="000F0FA6">
            <w:pPr>
              <w:pStyle w:val="PlainText"/>
              <w:rPr>
                <w:rFonts w:asciiTheme="minorHAnsi" w:hAnsiTheme="minorHAnsi" w:cstheme="minorHAnsi"/>
                <w:sz w:val="24"/>
                <w:szCs w:val="24"/>
              </w:rPr>
            </w:pPr>
          </w:p>
        </w:tc>
      </w:tr>
      <w:tr w:rsidR="001363B4" w:rsidRPr="001363B4" w14:paraId="018A7A32" w14:textId="22F3B4B2" w:rsidTr="001363B4">
        <w:tc>
          <w:tcPr>
            <w:tcW w:w="2595" w:type="dxa"/>
          </w:tcPr>
          <w:p w14:paraId="7653AE49" w14:textId="198058BB" w:rsidR="001363B4" w:rsidRPr="001363B4" w:rsidRDefault="001363B4" w:rsidP="000F0FA6">
            <w:pPr>
              <w:pStyle w:val="PlainText"/>
              <w:rPr>
                <w:rFonts w:asciiTheme="minorHAnsi" w:hAnsiTheme="minorHAnsi" w:cstheme="minorHAnsi"/>
                <w:sz w:val="24"/>
                <w:szCs w:val="24"/>
              </w:rPr>
            </w:pPr>
            <w:r w:rsidRPr="001363B4">
              <w:rPr>
                <w:rFonts w:asciiTheme="minorHAnsi" w:hAnsiTheme="minorHAnsi" w:cstheme="minorHAnsi"/>
                <w:sz w:val="24"/>
                <w:szCs w:val="24"/>
              </w:rPr>
              <w:t>reduce length</w:t>
            </w:r>
          </w:p>
        </w:tc>
        <w:tc>
          <w:tcPr>
            <w:tcW w:w="6458" w:type="dxa"/>
            <w:gridSpan w:val="2"/>
          </w:tcPr>
          <w:p w14:paraId="7A67C9C2" w14:textId="77777777" w:rsidR="001363B4" w:rsidRPr="001363B4" w:rsidRDefault="001363B4" w:rsidP="000F0FA6">
            <w:pPr>
              <w:pStyle w:val="PlainText"/>
              <w:rPr>
                <w:rFonts w:asciiTheme="minorHAnsi" w:hAnsiTheme="minorHAnsi" w:cstheme="minorHAnsi"/>
                <w:sz w:val="24"/>
                <w:szCs w:val="24"/>
              </w:rPr>
            </w:pPr>
          </w:p>
        </w:tc>
      </w:tr>
      <w:tr w:rsidR="001363B4" w:rsidRPr="001363B4" w14:paraId="44CF74F4" w14:textId="7AB4010C" w:rsidTr="001363B4">
        <w:tc>
          <w:tcPr>
            <w:tcW w:w="2595" w:type="dxa"/>
          </w:tcPr>
          <w:p w14:paraId="3DFE1ABE"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19: shortcomings not short comings</w:t>
            </w:r>
          </w:p>
        </w:tc>
        <w:tc>
          <w:tcPr>
            <w:tcW w:w="6458" w:type="dxa"/>
            <w:gridSpan w:val="2"/>
          </w:tcPr>
          <w:p w14:paraId="66992703" w14:textId="77777777" w:rsidR="001363B4" w:rsidRPr="001363B4" w:rsidRDefault="001363B4" w:rsidP="000F0FA6">
            <w:pPr>
              <w:spacing w:after="0"/>
              <w:rPr>
                <w:rFonts w:asciiTheme="minorHAnsi" w:hAnsiTheme="minorHAnsi" w:cstheme="minorHAnsi"/>
                <w:sz w:val="24"/>
              </w:rPr>
            </w:pPr>
          </w:p>
        </w:tc>
      </w:tr>
      <w:tr w:rsidR="001363B4" w:rsidRPr="001363B4" w14:paraId="31B8497B" w14:textId="1C7A8F75" w:rsidTr="001363B4">
        <w:tc>
          <w:tcPr>
            <w:tcW w:w="2595" w:type="dxa"/>
          </w:tcPr>
          <w:p w14:paraId="64FA996B"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 xml:space="preserve">Line 36: some of these citations seem improperly formatted </w:t>
            </w:r>
          </w:p>
        </w:tc>
        <w:tc>
          <w:tcPr>
            <w:tcW w:w="6458" w:type="dxa"/>
            <w:gridSpan w:val="2"/>
          </w:tcPr>
          <w:p w14:paraId="24DE4E87" w14:textId="77777777" w:rsidR="001363B4" w:rsidRPr="001363B4" w:rsidRDefault="001363B4" w:rsidP="00940314">
            <w:pPr>
              <w:spacing w:after="0"/>
              <w:rPr>
                <w:rFonts w:asciiTheme="minorHAnsi" w:hAnsiTheme="minorHAnsi" w:cstheme="minorHAnsi"/>
                <w:sz w:val="24"/>
              </w:rPr>
            </w:pPr>
          </w:p>
        </w:tc>
      </w:tr>
      <w:tr w:rsidR="001363B4" w:rsidRPr="001363B4" w14:paraId="4065D964" w14:textId="7F774E68" w:rsidTr="001363B4">
        <w:tc>
          <w:tcPr>
            <w:tcW w:w="2595" w:type="dxa"/>
          </w:tcPr>
          <w:p w14:paraId="03AC6529"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Lines 37-39 Awkward phrasing</w:t>
            </w:r>
          </w:p>
        </w:tc>
        <w:tc>
          <w:tcPr>
            <w:tcW w:w="6458" w:type="dxa"/>
            <w:gridSpan w:val="2"/>
          </w:tcPr>
          <w:p w14:paraId="1F07E2EB" w14:textId="77777777" w:rsidR="001363B4" w:rsidRPr="001363B4" w:rsidRDefault="001363B4" w:rsidP="00940314">
            <w:pPr>
              <w:spacing w:after="0"/>
              <w:rPr>
                <w:rFonts w:asciiTheme="minorHAnsi" w:hAnsiTheme="minorHAnsi" w:cstheme="minorHAnsi"/>
                <w:sz w:val="24"/>
              </w:rPr>
            </w:pPr>
          </w:p>
        </w:tc>
      </w:tr>
      <w:tr w:rsidR="001363B4" w:rsidRPr="001363B4" w14:paraId="3DD12FFF" w14:textId="0C992405" w:rsidTr="001363B4">
        <w:tc>
          <w:tcPr>
            <w:tcW w:w="2595" w:type="dxa"/>
          </w:tcPr>
          <w:p w14:paraId="3F7CFAD4"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 xml:space="preserve">Line 58 and throughout: 'Bays' should be capitalized, I believe, as those are all proper names of bays (Pensacola Bay, St. Andrew Bay, etc.) </w:t>
            </w:r>
          </w:p>
        </w:tc>
        <w:tc>
          <w:tcPr>
            <w:tcW w:w="6458" w:type="dxa"/>
            <w:gridSpan w:val="2"/>
          </w:tcPr>
          <w:p w14:paraId="6A0794B4" w14:textId="77777777" w:rsidR="001363B4" w:rsidRPr="001363B4" w:rsidRDefault="001363B4" w:rsidP="00940314">
            <w:pPr>
              <w:spacing w:after="0"/>
              <w:rPr>
                <w:rFonts w:asciiTheme="minorHAnsi" w:hAnsiTheme="minorHAnsi" w:cstheme="minorHAnsi"/>
                <w:sz w:val="24"/>
              </w:rPr>
            </w:pPr>
          </w:p>
        </w:tc>
      </w:tr>
      <w:tr w:rsidR="001363B4" w:rsidRPr="001363B4" w14:paraId="4F2C519C" w14:textId="3FE0A2C5" w:rsidTr="001363B4">
        <w:tc>
          <w:tcPr>
            <w:tcW w:w="2595" w:type="dxa"/>
          </w:tcPr>
          <w:p w14:paraId="546FE22A"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Line 72: the redundant use of leadership and leaders is a bit clunky</w:t>
            </w:r>
          </w:p>
        </w:tc>
        <w:tc>
          <w:tcPr>
            <w:tcW w:w="6458" w:type="dxa"/>
            <w:gridSpan w:val="2"/>
          </w:tcPr>
          <w:p w14:paraId="27D13031" w14:textId="77777777" w:rsidR="001363B4" w:rsidRPr="001363B4" w:rsidRDefault="001363B4" w:rsidP="00940314">
            <w:pPr>
              <w:spacing w:after="0"/>
              <w:rPr>
                <w:rFonts w:asciiTheme="minorHAnsi" w:hAnsiTheme="minorHAnsi" w:cstheme="minorHAnsi"/>
                <w:sz w:val="24"/>
              </w:rPr>
            </w:pPr>
          </w:p>
        </w:tc>
      </w:tr>
      <w:tr w:rsidR="001363B4" w:rsidRPr="001363B4" w14:paraId="52BEBAF7" w14:textId="1F328C5D" w:rsidTr="001363B4">
        <w:tc>
          <w:tcPr>
            <w:tcW w:w="2595" w:type="dxa"/>
          </w:tcPr>
          <w:p w14:paraId="02116978" w14:textId="77777777" w:rsidR="001363B4" w:rsidRPr="001363B4" w:rsidRDefault="001363B4" w:rsidP="00940314">
            <w:pPr>
              <w:spacing w:after="0"/>
              <w:rPr>
                <w:rFonts w:asciiTheme="minorHAnsi" w:hAnsiTheme="minorHAnsi" w:cstheme="minorHAnsi"/>
                <w:sz w:val="24"/>
              </w:rPr>
            </w:pPr>
            <w:r w:rsidRPr="001363B4">
              <w:rPr>
                <w:rFonts w:asciiTheme="minorHAnsi" w:hAnsiTheme="minorHAnsi" w:cstheme="minorHAnsi"/>
                <w:sz w:val="24"/>
              </w:rPr>
              <w:t>Line 146: 'Staring' should be 'starting'</w:t>
            </w:r>
          </w:p>
        </w:tc>
        <w:tc>
          <w:tcPr>
            <w:tcW w:w="6458" w:type="dxa"/>
            <w:gridSpan w:val="2"/>
          </w:tcPr>
          <w:p w14:paraId="713F86FA" w14:textId="77777777" w:rsidR="001363B4" w:rsidRPr="001363B4" w:rsidRDefault="001363B4" w:rsidP="00940314">
            <w:pPr>
              <w:spacing w:after="0"/>
              <w:rPr>
                <w:rFonts w:asciiTheme="minorHAnsi" w:hAnsiTheme="minorHAnsi" w:cstheme="minorHAnsi"/>
                <w:sz w:val="24"/>
              </w:rPr>
            </w:pPr>
          </w:p>
        </w:tc>
      </w:tr>
      <w:tr w:rsidR="001363B4" w:rsidRPr="001363B4" w14:paraId="5B190734" w14:textId="2D2A11B1" w:rsidTr="001363B4">
        <w:tc>
          <w:tcPr>
            <w:tcW w:w="2595" w:type="dxa"/>
          </w:tcPr>
          <w:p w14:paraId="65C69BAA" w14:textId="77777777" w:rsidR="001363B4" w:rsidRPr="001363B4" w:rsidRDefault="001363B4" w:rsidP="000F0FA6">
            <w:pPr>
              <w:spacing w:after="0"/>
              <w:rPr>
                <w:rFonts w:asciiTheme="minorHAnsi" w:hAnsiTheme="minorHAnsi" w:cstheme="minorHAnsi"/>
                <w:color w:val="0000FF"/>
                <w:sz w:val="24"/>
              </w:rPr>
            </w:pPr>
            <w:r w:rsidRPr="001363B4">
              <w:rPr>
                <w:rFonts w:asciiTheme="minorHAnsi" w:hAnsiTheme="minorHAnsi" w:cstheme="minorHAnsi"/>
                <w:sz w:val="24"/>
              </w:rPr>
              <w:lastRenderedPageBreak/>
              <w:t xml:space="preserve">Line 281: over-dispersed was used as a term earlier but explained here. Might move that section in parentheses to the first mention of over-dispersed </w:t>
            </w:r>
          </w:p>
        </w:tc>
        <w:tc>
          <w:tcPr>
            <w:tcW w:w="6458" w:type="dxa"/>
            <w:gridSpan w:val="2"/>
          </w:tcPr>
          <w:p w14:paraId="41F58A4B" w14:textId="77777777" w:rsidR="001363B4" w:rsidRPr="001363B4" w:rsidRDefault="001363B4" w:rsidP="000F0FA6">
            <w:pPr>
              <w:spacing w:after="0"/>
              <w:rPr>
                <w:rFonts w:asciiTheme="minorHAnsi" w:hAnsiTheme="minorHAnsi" w:cstheme="minorHAnsi"/>
                <w:sz w:val="24"/>
              </w:rPr>
            </w:pPr>
          </w:p>
        </w:tc>
      </w:tr>
      <w:tr w:rsidR="001363B4" w:rsidRPr="001363B4" w14:paraId="25C32433" w14:textId="03C734AB" w:rsidTr="001363B4">
        <w:tc>
          <w:tcPr>
            <w:tcW w:w="2595" w:type="dxa"/>
          </w:tcPr>
          <w:p w14:paraId="1825FD72" w14:textId="77777777" w:rsidR="001363B4" w:rsidRPr="001363B4" w:rsidRDefault="001363B4" w:rsidP="000F0FA6">
            <w:pPr>
              <w:spacing w:after="0"/>
              <w:rPr>
                <w:rFonts w:asciiTheme="minorHAnsi" w:hAnsiTheme="minorHAnsi" w:cstheme="minorHAnsi"/>
                <w:sz w:val="24"/>
              </w:rPr>
            </w:pPr>
            <w:r w:rsidRPr="001363B4">
              <w:rPr>
                <w:rFonts w:asciiTheme="minorHAnsi" w:hAnsiTheme="minorHAnsi" w:cstheme="minorHAnsi"/>
                <w:sz w:val="24"/>
              </w:rPr>
              <w:t>Line 403: Multiple use of ‘designed’ in this sentence is a clunky</w:t>
            </w:r>
          </w:p>
        </w:tc>
        <w:tc>
          <w:tcPr>
            <w:tcW w:w="6458" w:type="dxa"/>
            <w:gridSpan w:val="2"/>
          </w:tcPr>
          <w:p w14:paraId="0C3C3A4C" w14:textId="77777777" w:rsidR="001363B4" w:rsidRPr="001363B4" w:rsidRDefault="001363B4" w:rsidP="000F0FA6">
            <w:pPr>
              <w:spacing w:after="0"/>
              <w:rPr>
                <w:rFonts w:asciiTheme="minorHAnsi" w:hAnsiTheme="minorHAnsi" w:cstheme="minorHAnsi"/>
                <w:sz w:val="24"/>
              </w:rPr>
            </w:pPr>
          </w:p>
        </w:tc>
      </w:tr>
    </w:tbl>
    <w:p w14:paraId="157D5C05" w14:textId="19339047" w:rsidR="00507A7E" w:rsidRPr="001363B4" w:rsidRDefault="00507A7E" w:rsidP="00C451A5">
      <w:pPr>
        <w:rPr>
          <w:rFonts w:asciiTheme="minorHAnsi" w:hAnsiTheme="minorHAnsi" w:cstheme="minorHAnsi"/>
          <w:sz w:val="24"/>
        </w:rPr>
      </w:pPr>
    </w:p>
    <w:p w14:paraId="152FABD2" w14:textId="77777777" w:rsidR="003A47EF" w:rsidRPr="001363B4" w:rsidRDefault="003A47EF">
      <w:pPr>
        <w:rPr>
          <w:rFonts w:asciiTheme="minorHAnsi" w:hAnsiTheme="minorHAnsi" w:cstheme="minorHAnsi"/>
          <w:sz w:val="24"/>
        </w:rPr>
      </w:pPr>
    </w:p>
    <w:sectPr w:rsidR="003A47EF" w:rsidRPr="00136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985E" w14:textId="77777777" w:rsidR="0063731B" w:rsidRDefault="0063731B" w:rsidP="00A0650E">
      <w:pPr>
        <w:spacing w:after="0"/>
      </w:pPr>
      <w:r>
        <w:separator/>
      </w:r>
    </w:p>
  </w:endnote>
  <w:endnote w:type="continuationSeparator" w:id="0">
    <w:p w14:paraId="0F30B7CD" w14:textId="77777777" w:rsidR="0063731B" w:rsidRDefault="0063731B" w:rsidP="00A06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riad Pro">
    <w:altName w:val="Segoe UI"/>
    <w:panose1 w:val="00000000000000000000"/>
    <w:charset w:val="00"/>
    <w:family w:val="swiss"/>
    <w:notTrueType/>
    <w:pitch w:val="variable"/>
    <w:sig w:usb0="20000287" w:usb1="00000001" w:usb2="00000000" w:usb3="00000000" w:csb0="0000019F" w:csb1="00000000"/>
  </w:font>
  <w:font w:name="DengXian Light">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D5FB" w14:textId="77777777" w:rsidR="0063731B" w:rsidRDefault="0063731B" w:rsidP="00A0650E">
      <w:pPr>
        <w:spacing w:after="0"/>
      </w:pPr>
      <w:r>
        <w:separator/>
      </w:r>
    </w:p>
  </w:footnote>
  <w:footnote w:type="continuationSeparator" w:id="0">
    <w:p w14:paraId="2E0E3718" w14:textId="77777777" w:rsidR="0063731B" w:rsidRDefault="0063731B" w:rsidP="00A065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Q1MTM3NzU1MTBQ0lEKTi0uzszPAykwqQUA3M2JZSwAAAA="/>
  </w:docVars>
  <w:rsids>
    <w:rsidRoot w:val="00507A7E"/>
    <w:rsid w:val="000F0FA6"/>
    <w:rsid w:val="000F361C"/>
    <w:rsid w:val="001363B4"/>
    <w:rsid w:val="00185F76"/>
    <w:rsid w:val="001900AD"/>
    <w:rsid w:val="00195FAD"/>
    <w:rsid w:val="001A0A49"/>
    <w:rsid w:val="00205BE8"/>
    <w:rsid w:val="00245F8E"/>
    <w:rsid w:val="00293F13"/>
    <w:rsid w:val="003170CE"/>
    <w:rsid w:val="003528C6"/>
    <w:rsid w:val="00352E7F"/>
    <w:rsid w:val="003548A1"/>
    <w:rsid w:val="0037138A"/>
    <w:rsid w:val="00376A4A"/>
    <w:rsid w:val="003A47EF"/>
    <w:rsid w:val="003D5BFB"/>
    <w:rsid w:val="004518CF"/>
    <w:rsid w:val="00507A7E"/>
    <w:rsid w:val="005979B9"/>
    <w:rsid w:val="005A39D8"/>
    <w:rsid w:val="005E5973"/>
    <w:rsid w:val="005E6B58"/>
    <w:rsid w:val="00634031"/>
    <w:rsid w:val="0063731B"/>
    <w:rsid w:val="006D4CB2"/>
    <w:rsid w:val="00704EA7"/>
    <w:rsid w:val="0071428A"/>
    <w:rsid w:val="007505C1"/>
    <w:rsid w:val="007925D8"/>
    <w:rsid w:val="007B01EF"/>
    <w:rsid w:val="007C76C2"/>
    <w:rsid w:val="007E5ED5"/>
    <w:rsid w:val="008A5A7F"/>
    <w:rsid w:val="008D441C"/>
    <w:rsid w:val="008F11B7"/>
    <w:rsid w:val="00903A36"/>
    <w:rsid w:val="009179D7"/>
    <w:rsid w:val="0096786A"/>
    <w:rsid w:val="009F15B5"/>
    <w:rsid w:val="00A0650E"/>
    <w:rsid w:val="00A14A2A"/>
    <w:rsid w:val="00A60526"/>
    <w:rsid w:val="00AD2700"/>
    <w:rsid w:val="00AD2CD1"/>
    <w:rsid w:val="00AE39DD"/>
    <w:rsid w:val="00B41708"/>
    <w:rsid w:val="00B801F5"/>
    <w:rsid w:val="00BE72CF"/>
    <w:rsid w:val="00BF4D61"/>
    <w:rsid w:val="00C023A2"/>
    <w:rsid w:val="00C05EE9"/>
    <w:rsid w:val="00C2528F"/>
    <w:rsid w:val="00C3029E"/>
    <w:rsid w:val="00C451A5"/>
    <w:rsid w:val="00C666DB"/>
    <w:rsid w:val="00CB6BDC"/>
    <w:rsid w:val="00D24FE4"/>
    <w:rsid w:val="00D76B9B"/>
    <w:rsid w:val="00DB52AE"/>
    <w:rsid w:val="00E231BF"/>
    <w:rsid w:val="00E915AF"/>
    <w:rsid w:val="00E951FF"/>
    <w:rsid w:val="00EC7933"/>
    <w:rsid w:val="00EF6DC0"/>
    <w:rsid w:val="00FE1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330F"/>
  <w15:chartTrackingRefBased/>
  <w15:docId w15:val="{FB0703EE-3F7B-47BB-80D3-48E02DD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B"/>
    <w:pPr>
      <w:snapToGrid w:val="0"/>
      <w:spacing w:before="60" w:after="60" w:line="240" w:lineRule="auto"/>
    </w:pPr>
    <w:rPr>
      <w:rFonts w:ascii="Calibri" w:eastAsiaTheme="minorEastAsia" w:hAnsi="Calibri" w:cs="Times New Roman"/>
      <w:szCs w:val="24"/>
    </w:rPr>
  </w:style>
  <w:style w:type="paragraph" w:styleId="Heading1">
    <w:name w:val="heading 1"/>
    <w:basedOn w:val="Normal"/>
    <w:next w:val="Normal"/>
    <w:link w:val="Heading1Char"/>
    <w:qFormat/>
    <w:rsid w:val="00B41708"/>
    <w:pPr>
      <w:keepNext/>
      <w:spacing w:before="240"/>
      <w:outlineLvl w:val="0"/>
    </w:pPr>
    <w:rPr>
      <w:rFonts w:ascii="Myriad Pro" w:hAnsi="Myriad Pro"/>
      <w:b/>
      <w:kern w:val="32"/>
      <w:sz w:val="36"/>
      <w:szCs w:val="32"/>
    </w:rPr>
  </w:style>
  <w:style w:type="paragraph" w:styleId="Heading2">
    <w:name w:val="heading 2"/>
    <w:basedOn w:val="Normal"/>
    <w:next w:val="Normal"/>
    <w:link w:val="Heading2Char"/>
    <w:qFormat/>
    <w:rsid w:val="00B41708"/>
    <w:pPr>
      <w:keepNext/>
      <w:spacing w:before="180"/>
      <w:outlineLvl w:val="1"/>
    </w:pPr>
    <w:rPr>
      <w:rFonts w:ascii="Myriad Pro" w:hAnsi="Myriad Pro"/>
      <w:b/>
      <w:sz w:val="28"/>
      <w:szCs w:val="28"/>
    </w:rPr>
  </w:style>
  <w:style w:type="paragraph" w:styleId="Heading3">
    <w:name w:val="heading 3"/>
    <w:basedOn w:val="Normal"/>
    <w:next w:val="Normal"/>
    <w:link w:val="Heading3Char"/>
    <w:qFormat/>
    <w:rsid w:val="00B41708"/>
    <w:pPr>
      <w:keepNext/>
      <w:spacing w:before="120"/>
      <w:outlineLvl w:val="2"/>
    </w:pPr>
    <w:rPr>
      <w:rFonts w:ascii="Myriad Pro" w:hAnsi="Myriad Pro"/>
      <w:b/>
      <w:szCs w:val="26"/>
    </w:rPr>
  </w:style>
  <w:style w:type="paragraph" w:styleId="Heading4">
    <w:name w:val="heading 4"/>
    <w:basedOn w:val="Normal"/>
    <w:next w:val="Normal"/>
    <w:link w:val="Heading4Char"/>
    <w:qFormat/>
    <w:rsid w:val="00B41708"/>
    <w:pPr>
      <w:keepNext/>
      <w:spacing w:before="140"/>
      <w:outlineLvl w:val="3"/>
    </w:pPr>
    <w:rPr>
      <w:rFonts w:ascii="Myriad Pro" w:hAnsi="Myriad Pro"/>
      <w:b/>
      <w:color w:val="7F7F7F" w:themeColor="text1" w:themeTint="80"/>
      <w:szCs w:val="28"/>
    </w:rPr>
  </w:style>
  <w:style w:type="paragraph" w:styleId="Heading5">
    <w:name w:val="heading 5"/>
    <w:basedOn w:val="Normal"/>
    <w:next w:val="Normal"/>
    <w:link w:val="Heading5Char"/>
    <w:uiPriority w:val="9"/>
    <w:unhideWhenUsed/>
    <w:qFormat/>
    <w:rsid w:val="00B41708"/>
    <w:pPr>
      <w:keepNext/>
      <w:keepLines/>
      <w:outlineLvl w:val="4"/>
    </w:pPr>
    <w:rPr>
      <w:rFonts w:ascii="Myriad Pro" w:eastAsiaTheme="majorEastAsia" w:hAnsi="Myriad Pro" w:cstheme="majorBidi"/>
      <w:i/>
      <w:color w:val="7F7F7F" w:themeColor="text1" w:themeTint="80"/>
    </w:rPr>
  </w:style>
  <w:style w:type="paragraph" w:styleId="Heading6">
    <w:name w:val="heading 6"/>
    <w:basedOn w:val="Normal"/>
    <w:next w:val="Normal"/>
    <w:link w:val="Heading6Char"/>
    <w:uiPriority w:val="9"/>
    <w:unhideWhenUsed/>
    <w:qFormat/>
    <w:rsid w:val="00B41708"/>
    <w:pPr>
      <w:keepNext/>
      <w:keepLines/>
      <w:outlineLvl w:val="5"/>
    </w:pPr>
    <w:rPr>
      <w:rFonts w:ascii="Myriad Pro" w:eastAsiaTheme="majorEastAsia" w:hAnsi="Myriad Pro" w:cstheme="majorBidi"/>
      <w:iCs/>
      <w:color w:val="7F7F7F" w:themeColor="text1" w:themeTint="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A7E"/>
    <w:rPr>
      <w:color w:val="0563C1" w:themeColor="hyperlink"/>
      <w:u w:val="single"/>
    </w:rPr>
  </w:style>
  <w:style w:type="paragraph" w:styleId="PlainText">
    <w:name w:val="Plain Text"/>
    <w:basedOn w:val="Normal"/>
    <w:link w:val="PlainTextChar"/>
    <w:uiPriority w:val="99"/>
    <w:unhideWhenUsed/>
    <w:rsid w:val="00507A7E"/>
    <w:pPr>
      <w:spacing w:after="0"/>
    </w:pPr>
    <w:rPr>
      <w:szCs w:val="21"/>
    </w:rPr>
  </w:style>
  <w:style w:type="character" w:customStyle="1" w:styleId="PlainTextChar">
    <w:name w:val="Plain Text Char"/>
    <w:basedOn w:val="DefaultParagraphFont"/>
    <w:link w:val="PlainText"/>
    <w:uiPriority w:val="99"/>
    <w:rsid w:val="00507A7E"/>
    <w:rPr>
      <w:rFonts w:ascii="Calibri" w:hAnsi="Calibri"/>
      <w:szCs w:val="21"/>
    </w:rPr>
  </w:style>
  <w:style w:type="paragraph" w:styleId="Revision">
    <w:name w:val="Revision"/>
    <w:hidden/>
    <w:uiPriority w:val="99"/>
    <w:semiHidden/>
    <w:rsid w:val="00B41708"/>
    <w:pPr>
      <w:spacing w:after="0" w:line="240" w:lineRule="auto"/>
    </w:pPr>
  </w:style>
  <w:style w:type="character" w:customStyle="1" w:styleId="Heading1Char">
    <w:name w:val="Heading 1 Char"/>
    <w:basedOn w:val="DefaultParagraphFont"/>
    <w:link w:val="Heading1"/>
    <w:rsid w:val="00B41708"/>
    <w:rPr>
      <w:rFonts w:ascii="Myriad Pro" w:eastAsiaTheme="minorEastAsia" w:hAnsi="Myriad Pro" w:cs="Times New Roman"/>
      <w:b/>
      <w:kern w:val="32"/>
      <w:sz w:val="36"/>
      <w:szCs w:val="32"/>
    </w:rPr>
  </w:style>
  <w:style w:type="character" w:customStyle="1" w:styleId="author">
    <w:name w:val="author"/>
    <w:basedOn w:val="DefaultParagraphFont"/>
    <w:uiPriority w:val="1"/>
    <w:rsid w:val="00B41708"/>
    <w:rPr>
      <w:rFonts w:ascii="Times New Roman" w:eastAsia="Times New Roman" w:hAnsi="Times New Roman" w:cs="Times New Roman"/>
      <w:b/>
      <w:i/>
      <w:lang w:val="es-ES_tradnl"/>
    </w:rPr>
  </w:style>
  <w:style w:type="paragraph" w:styleId="BalloonText">
    <w:name w:val="Balloon Text"/>
    <w:basedOn w:val="Normal"/>
    <w:link w:val="BalloonTextChar"/>
    <w:semiHidden/>
    <w:rsid w:val="00B41708"/>
    <w:rPr>
      <w:b/>
      <w:sz w:val="18"/>
      <w:szCs w:val="18"/>
    </w:rPr>
  </w:style>
  <w:style w:type="character" w:customStyle="1" w:styleId="BalloonTextChar">
    <w:name w:val="Balloon Text Char"/>
    <w:basedOn w:val="DefaultParagraphFont"/>
    <w:link w:val="BalloonText"/>
    <w:semiHidden/>
    <w:rsid w:val="00B41708"/>
    <w:rPr>
      <w:rFonts w:ascii="Minion Pro" w:eastAsiaTheme="minorEastAsia" w:hAnsi="Minion Pro" w:cs="Times New Roman"/>
      <w:b/>
      <w:sz w:val="18"/>
      <w:szCs w:val="18"/>
    </w:rPr>
  </w:style>
  <w:style w:type="paragraph" w:styleId="Bibliography">
    <w:name w:val="Bibliography"/>
    <w:basedOn w:val="Normal"/>
    <w:next w:val="Normal"/>
    <w:uiPriority w:val="37"/>
    <w:semiHidden/>
    <w:unhideWhenUsed/>
    <w:rsid w:val="00B41708"/>
    <w:pPr>
      <w:keepLines/>
      <w:ind w:left="720" w:hanging="720"/>
    </w:pPr>
  </w:style>
  <w:style w:type="paragraph" w:styleId="BlockText">
    <w:name w:val="Block Text"/>
    <w:basedOn w:val="Normal"/>
    <w:uiPriority w:val="99"/>
    <w:semiHidden/>
    <w:unhideWhenUsed/>
    <w:qFormat/>
    <w:rsid w:val="00B41708"/>
    <w:pPr>
      <w:ind w:left="720" w:right="720"/>
    </w:pPr>
    <w:rPr>
      <w:rFonts w:cstheme="minorBidi"/>
      <w:iCs/>
      <w:sz w:val="20"/>
    </w:rPr>
  </w:style>
  <w:style w:type="paragraph" w:styleId="Caption">
    <w:name w:val="caption"/>
    <w:basedOn w:val="Normal"/>
    <w:next w:val="Normal"/>
    <w:uiPriority w:val="35"/>
    <w:unhideWhenUsed/>
    <w:qFormat/>
    <w:rsid w:val="00B41708"/>
    <w:pPr>
      <w:keepLines/>
      <w:spacing w:after="200"/>
    </w:pPr>
    <w:rPr>
      <w:b/>
      <w:bCs/>
      <w:szCs w:val="18"/>
    </w:rPr>
  </w:style>
  <w:style w:type="paragraph" w:styleId="EndnoteText">
    <w:name w:val="endnote text"/>
    <w:basedOn w:val="Normal"/>
    <w:link w:val="EndnoteTextChar"/>
    <w:uiPriority w:val="99"/>
    <w:semiHidden/>
    <w:unhideWhenUsed/>
    <w:rsid w:val="00B41708"/>
    <w:rPr>
      <w:sz w:val="18"/>
    </w:rPr>
  </w:style>
  <w:style w:type="character" w:customStyle="1" w:styleId="EndnoteTextChar">
    <w:name w:val="Endnote Text Char"/>
    <w:basedOn w:val="DefaultParagraphFont"/>
    <w:link w:val="EndnoteText"/>
    <w:uiPriority w:val="99"/>
    <w:semiHidden/>
    <w:rsid w:val="00B41708"/>
    <w:rPr>
      <w:rFonts w:ascii="Minion Pro" w:eastAsiaTheme="minorEastAsia" w:hAnsi="Minion Pro" w:cs="Times New Roman"/>
      <w:sz w:val="18"/>
      <w:szCs w:val="24"/>
    </w:rPr>
  </w:style>
  <w:style w:type="character" w:styleId="FollowedHyperlink">
    <w:name w:val="FollowedHyperlink"/>
    <w:basedOn w:val="DefaultParagraphFont"/>
    <w:rsid w:val="00B41708"/>
    <w:rPr>
      <w:color w:val="800080"/>
      <w:u w:val="single"/>
    </w:rPr>
  </w:style>
  <w:style w:type="paragraph" w:styleId="FootnoteText">
    <w:name w:val="footnote text"/>
    <w:basedOn w:val="Normal"/>
    <w:link w:val="FootnoteTextChar"/>
    <w:semiHidden/>
    <w:rsid w:val="00B41708"/>
    <w:rPr>
      <w:sz w:val="18"/>
    </w:rPr>
  </w:style>
  <w:style w:type="character" w:customStyle="1" w:styleId="FootnoteTextChar">
    <w:name w:val="Footnote Text Char"/>
    <w:basedOn w:val="DefaultParagraphFont"/>
    <w:link w:val="FootnoteText"/>
    <w:semiHidden/>
    <w:rsid w:val="00B41708"/>
    <w:rPr>
      <w:rFonts w:ascii="Minion Pro" w:eastAsiaTheme="minorEastAsia" w:hAnsi="Minion Pro" w:cs="Times New Roman"/>
      <w:sz w:val="18"/>
      <w:szCs w:val="24"/>
    </w:rPr>
  </w:style>
  <w:style w:type="character" w:customStyle="1" w:styleId="Heading2Char">
    <w:name w:val="Heading 2 Char"/>
    <w:basedOn w:val="DefaultParagraphFont"/>
    <w:link w:val="Heading2"/>
    <w:rsid w:val="00B41708"/>
    <w:rPr>
      <w:rFonts w:ascii="Myriad Pro" w:eastAsiaTheme="minorEastAsia" w:hAnsi="Myriad Pro" w:cs="Times New Roman"/>
      <w:b/>
      <w:sz w:val="28"/>
      <w:szCs w:val="28"/>
    </w:rPr>
  </w:style>
  <w:style w:type="character" w:customStyle="1" w:styleId="Heading3Char">
    <w:name w:val="Heading 3 Char"/>
    <w:basedOn w:val="DefaultParagraphFont"/>
    <w:link w:val="Heading3"/>
    <w:rsid w:val="00B41708"/>
    <w:rPr>
      <w:rFonts w:ascii="Myriad Pro" w:eastAsiaTheme="minorEastAsia" w:hAnsi="Myriad Pro" w:cs="Times New Roman"/>
      <w:b/>
      <w:szCs w:val="26"/>
    </w:rPr>
  </w:style>
  <w:style w:type="character" w:customStyle="1" w:styleId="Heading4Char">
    <w:name w:val="Heading 4 Char"/>
    <w:basedOn w:val="DefaultParagraphFont"/>
    <w:link w:val="Heading4"/>
    <w:rsid w:val="00B41708"/>
    <w:rPr>
      <w:rFonts w:ascii="Myriad Pro" w:eastAsiaTheme="minorEastAsia" w:hAnsi="Myriad Pro" w:cs="Times New Roman"/>
      <w:b/>
      <w:color w:val="7F7F7F" w:themeColor="text1" w:themeTint="80"/>
      <w:szCs w:val="28"/>
    </w:rPr>
  </w:style>
  <w:style w:type="character" w:customStyle="1" w:styleId="Heading5Char">
    <w:name w:val="Heading 5 Char"/>
    <w:basedOn w:val="DefaultParagraphFont"/>
    <w:link w:val="Heading5"/>
    <w:uiPriority w:val="9"/>
    <w:rsid w:val="00B41708"/>
    <w:rPr>
      <w:rFonts w:ascii="Myriad Pro" w:eastAsiaTheme="majorEastAsia" w:hAnsi="Myriad Pro" w:cstheme="majorBidi"/>
      <w:i/>
      <w:color w:val="7F7F7F" w:themeColor="text1" w:themeTint="80"/>
      <w:szCs w:val="24"/>
    </w:rPr>
  </w:style>
  <w:style w:type="character" w:customStyle="1" w:styleId="Heading6Char">
    <w:name w:val="Heading 6 Char"/>
    <w:basedOn w:val="DefaultParagraphFont"/>
    <w:link w:val="Heading6"/>
    <w:uiPriority w:val="9"/>
    <w:rsid w:val="00B41708"/>
    <w:rPr>
      <w:rFonts w:ascii="Myriad Pro" w:eastAsiaTheme="majorEastAsia" w:hAnsi="Myriad Pro" w:cstheme="majorBidi"/>
      <w:iCs/>
      <w:color w:val="7F7F7F" w:themeColor="text1" w:themeTint="80"/>
      <w:szCs w:val="24"/>
      <w:u w:val="single"/>
    </w:rPr>
  </w:style>
  <w:style w:type="paragraph" w:styleId="ListParagraph">
    <w:name w:val="List Paragraph"/>
    <w:basedOn w:val="Normal"/>
    <w:uiPriority w:val="34"/>
    <w:qFormat/>
    <w:rsid w:val="00B41708"/>
    <w:pPr>
      <w:ind w:left="720"/>
    </w:pPr>
  </w:style>
  <w:style w:type="paragraph" w:customStyle="1" w:styleId="spacer">
    <w:name w:val="spacer"/>
    <w:basedOn w:val="Normal"/>
    <w:next w:val="Normal"/>
    <w:qFormat/>
    <w:rsid w:val="00B41708"/>
    <w:pPr>
      <w:snapToGrid/>
      <w:spacing w:after="0"/>
    </w:pPr>
    <w:rPr>
      <w:sz w:val="18"/>
    </w:rPr>
  </w:style>
  <w:style w:type="paragraph" w:styleId="Title">
    <w:name w:val="Title"/>
    <w:basedOn w:val="Normal"/>
    <w:next w:val="Normal"/>
    <w:link w:val="TitleChar"/>
    <w:uiPriority w:val="10"/>
    <w:qFormat/>
    <w:rsid w:val="00B41708"/>
    <w:pPr>
      <w:spacing w:after="300"/>
      <w:jc w:val="center"/>
    </w:pPr>
    <w:rPr>
      <w:rFonts w:ascii="Myriad Pro" w:eastAsiaTheme="majorEastAsia" w:hAnsi="Myriad Pro" w:cstheme="majorBidi"/>
      <w:b/>
      <w:bCs/>
      <w:spacing w:val="5"/>
      <w:kern w:val="28"/>
      <w:sz w:val="56"/>
      <w:szCs w:val="56"/>
    </w:rPr>
  </w:style>
  <w:style w:type="character" w:customStyle="1" w:styleId="TitleChar">
    <w:name w:val="Title Char"/>
    <w:basedOn w:val="DefaultParagraphFont"/>
    <w:link w:val="Title"/>
    <w:uiPriority w:val="10"/>
    <w:rsid w:val="00B41708"/>
    <w:rPr>
      <w:rFonts w:ascii="Myriad Pro" w:eastAsiaTheme="majorEastAsia" w:hAnsi="Myriad Pro" w:cstheme="majorBidi"/>
      <w:b/>
      <w:bCs/>
      <w:spacing w:val="5"/>
      <w:kern w:val="28"/>
      <w:sz w:val="56"/>
      <w:szCs w:val="56"/>
    </w:rPr>
  </w:style>
  <w:style w:type="table" w:styleId="TableGrid">
    <w:name w:val="Table Grid"/>
    <w:basedOn w:val="TableNormal"/>
    <w:uiPriority w:val="39"/>
    <w:rsid w:val="00A0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A0650E"/>
    <w:rPr>
      <w:vertAlign w:val="superscript"/>
    </w:rPr>
  </w:style>
  <w:style w:type="character" w:styleId="UnresolvedMention">
    <w:name w:val="Unresolved Mention"/>
    <w:basedOn w:val="DefaultParagraphFont"/>
    <w:uiPriority w:val="99"/>
    <w:semiHidden/>
    <w:unhideWhenUsed/>
    <w:rsid w:val="007B0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Bill Pine</cp:lastModifiedBy>
  <cp:revision>3</cp:revision>
  <dcterms:created xsi:type="dcterms:W3CDTF">2023-03-26T22:17:00Z</dcterms:created>
  <dcterms:modified xsi:type="dcterms:W3CDTF">2023-03-27T01:27:00Z</dcterms:modified>
</cp:coreProperties>
</file>