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EEF4" w14:textId="77777777" w:rsidR="001A2791" w:rsidRDefault="001A2791" w:rsidP="001A2791">
      <w:pPr>
        <w:suppressAutoHyphens/>
        <w:spacing w:line="240" w:lineRule="auto"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706E99D" wp14:editId="6F3D07AB">
            <wp:extent cx="5943600" cy="5943600"/>
            <wp:effectExtent l="0" t="0" r="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B01" w14:textId="77777777" w:rsidR="001A2791" w:rsidRDefault="001A2791" w:rsidP="001A2791">
      <w:pPr>
        <w:suppressAutoHyphens/>
        <w:spacing w:line="240" w:lineRule="auto"/>
        <w:ind w:firstLine="0"/>
        <w:rPr>
          <w:szCs w:val="24"/>
        </w:rPr>
      </w:pPr>
    </w:p>
    <w:p w14:paraId="49BF32A6" w14:textId="77777777" w:rsidR="001A2791" w:rsidRDefault="001A2791" w:rsidP="001A2791">
      <w:pPr>
        <w:suppressAutoHyphens/>
        <w:spacing w:line="240" w:lineRule="auto"/>
        <w:ind w:firstLine="0"/>
        <w:rPr>
          <w:sz w:val="22"/>
        </w:rPr>
      </w:pPr>
      <w:r>
        <w:rPr>
          <w:szCs w:val="24"/>
        </w:rPr>
        <w:t xml:space="preserve">Figure 14. </w:t>
      </w:r>
      <w:r w:rsidRPr="001E673E">
        <w:rPr>
          <w:szCs w:val="24"/>
        </w:rPr>
        <w:t xml:space="preserve">Live oyster spat </w:t>
      </w:r>
      <w:r w:rsidRPr="00A24ABB">
        <w:rPr>
          <w:szCs w:val="24"/>
        </w:rPr>
        <w:t>CPUE</w:t>
      </w:r>
      <w:r>
        <w:rPr>
          <w:szCs w:val="24"/>
        </w:rPr>
        <w:t xml:space="preserve"> (y-axis) and cultch biomass per quadrat (x-axis, kg)</w:t>
      </w:r>
      <w:r w:rsidRPr="00A24ABB">
        <w:rPr>
          <w:szCs w:val="24"/>
        </w:rPr>
        <w:t xml:space="preserve"> for all Apalachicola Bay </w:t>
      </w:r>
      <w:r>
        <w:rPr>
          <w:szCs w:val="24"/>
        </w:rPr>
        <w:t xml:space="preserve">periods (each individual panels) and project (colored dots). </w:t>
      </w:r>
      <w:r w:rsidRPr="002D62F6">
        <w:rPr>
          <w:sz w:val="22"/>
        </w:rPr>
        <w:t>Even-number periods are winters (October-March) beginning in 2015; odd-number periods are summers (April-September) beginning in 2016.</w:t>
      </w:r>
    </w:p>
    <w:p w14:paraId="47F99653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91"/>
    <w:rsid w:val="001A16F6"/>
    <w:rsid w:val="001A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0584"/>
  <w15:chartTrackingRefBased/>
  <w15:docId w15:val="{17FF660A-791D-480E-9552-FB52D2F7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91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2022-11-05T17:18:00Z</dcterms:created>
  <dcterms:modified xsi:type="dcterms:W3CDTF">2022-11-05T17:18:00Z</dcterms:modified>
</cp:coreProperties>
</file>