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C0AE" w14:textId="77777777" w:rsidR="00E46E05" w:rsidRDefault="00E46E05" w:rsidP="00E46E05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E93BEB" wp14:editId="69AC6708">
            <wp:extent cx="5943600" cy="59436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9B5D" w14:textId="5A609598" w:rsidR="00E46E05" w:rsidRDefault="00E46E05" w:rsidP="00E46E05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Figure 8. Oyster spat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</w:t>
      </w:r>
      <w:r w:rsidR="00C979BE">
        <w:rPr>
          <w:szCs w:val="24"/>
        </w:rPr>
        <w:t xml:space="preserve">, </w:t>
      </w:r>
      <w:r w:rsidR="00C979BE" w:rsidRPr="004B4CD4">
        <w:t>¼ m</w:t>
      </w:r>
      <w:r w:rsidR="00C979BE" w:rsidRPr="004B4CD4">
        <w:rPr>
          <w:vertAlign w:val="superscript"/>
        </w:rPr>
        <w:t>2</w:t>
      </w:r>
      <w:r w:rsidR="00C979BE">
        <w:t xml:space="preserve"> quadrat</w:t>
      </w:r>
      <w:r>
        <w:rPr>
          <w:szCs w:val="24"/>
        </w:rPr>
        <w:t>)</w:t>
      </w:r>
      <w:r w:rsidRPr="001E673E">
        <w:rPr>
          <w:szCs w:val="24"/>
        </w:rPr>
        <w:t xml:space="preserve"> by </w:t>
      </w:r>
      <w:r>
        <w:rPr>
          <w:szCs w:val="24"/>
        </w:rPr>
        <w:t xml:space="preserve">site within Apalachicola Bay (each panel) and </w:t>
      </w:r>
      <w:r w:rsidRPr="001E673E">
        <w:rPr>
          <w:szCs w:val="24"/>
        </w:rPr>
        <w:t>period</w:t>
      </w:r>
      <w:r>
        <w:rPr>
          <w:szCs w:val="24"/>
        </w:rPr>
        <w:t xml:space="preserve"> (x-axis)</w:t>
      </w:r>
      <w:r w:rsidRPr="001E673E">
        <w:rPr>
          <w:szCs w:val="24"/>
        </w:rPr>
        <w:t>.</w:t>
      </w:r>
      <w:r>
        <w:rPr>
          <w:szCs w:val="24"/>
        </w:rPr>
        <w:t xml:space="preserve"> Dots represent counts over time for each project defined by color (Table 1).</w:t>
      </w:r>
      <w:r w:rsidRPr="001E673E">
        <w:rPr>
          <w:szCs w:val="24"/>
        </w:rPr>
        <w:t xml:space="preserve">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Note: the first counts for projects NRDA-4044 were taken in one period after restoration for Dry Bar only and Period 5 for other sites. Project GEBF-5007 were taken one period after the restoration action. Projects NFWF-1 and NFWF-2021 began count monitoring in the same period as the restoration (see Figure 3).</w:t>
      </w:r>
    </w:p>
    <w:p w14:paraId="6ED729BA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jK0NDM0NDYwszBQ0lEKTi0uzszPAykwrAUAx8unBCwAAAA="/>
  </w:docVars>
  <w:rsids>
    <w:rsidRoot w:val="00E46E05"/>
    <w:rsid w:val="001A16F6"/>
    <w:rsid w:val="00C979BE"/>
    <w:rsid w:val="00E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DE4"/>
  <w15:chartTrackingRefBased/>
  <w15:docId w15:val="{ABC0D520-A6DE-45B3-ACA1-1B91DF1B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0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2022-11-05T17:16:00Z</dcterms:created>
  <dcterms:modified xsi:type="dcterms:W3CDTF">2023-04-01T14:16:00Z</dcterms:modified>
</cp:coreProperties>
</file>