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0909" w14:textId="77777777" w:rsidR="00980457" w:rsidRDefault="00980457" w:rsidP="00980457">
      <w:pPr>
        <w:suppressAutoHyphens/>
        <w:ind w:firstLine="0"/>
        <w:rPr>
          <w:szCs w:val="24"/>
        </w:rPr>
      </w:pPr>
      <w:r>
        <w:rPr>
          <w:noProof/>
          <w:szCs w:val="24"/>
        </w:rPr>
        <mc:AlternateContent>
          <mc:Choice Requires="wps">
            <w:drawing>
              <wp:anchor distT="0" distB="0" distL="114300" distR="114300" simplePos="0" relativeHeight="251659264" behindDoc="0" locked="0" layoutInCell="1" allowOverlap="1" wp14:anchorId="11C4E760" wp14:editId="49ECF6DC">
                <wp:simplePos x="0" y="0"/>
                <wp:positionH relativeFrom="column">
                  <wp:posOffset>4755543</wp:posOffset>
                </wp:positionH>
                <wp:positionV relativeFrom="paragraph">
                  <wp:posOffset>2793227</wp:posOffset>
                </wp:positionV>
                <wp:extent cx="45719" cy="2430780"/>
                <wp:effectExtent l="76200" t="38100" r="69215" b="64770"/>
                <wp:wrapNone/>
                <wp:docPr id="22" name="Straight Arrow Connector 22"/>
                <wp:cNvGraphicFramePr/>
                <a:graphic xmlns:a="http://schemas.openxmlformats.org/drawingml/2006/main">
                  <a:graphicData uri="http://schemas.microsoft.com/office/word/2010/wordprocessingShape">
                    <wps:wsp>
                      <wps:cNvCnPr/>
                      <wps:spPr>
                        <a:xfrm>
                          <a:off x="0" y="0"/>
                          <a:ext cx="45719" cy="24307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51C257" id="_x0000_t32" coordsize="21600,21600" o:spt="32" o:oned="t" path="m,l21600,21600e" filled="f">
                <v:path arrowok="t" fillok="f" o:connecttype="none"/>
                <o:lock v:ext="edit" shapetype="t"/>
              </v:shapetype>
              <v:shape id="Straight Arrow Connector 22" o:spid="_x0000_s1026" type="#_x0000_t32" style="position:absolute;margin-left:374.45pt;margin-top:219.95pt;width:3.6pt;height:19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3EkxwEAAOsDAAAOAAAAZHJzL2Uyb0RvYy54bWysU01v1DAQvSPxHyzf2SRLoW202R62wAVB&#10;xccPcJ1xYsmxLXvYJP+esbObRVAhFXGZ2B6/N/OeJ7u7aTDsCCFqZxtebUrOwErXats1/Pu3969u&#10;OIsobCuMs9DwGSK/2798sRt9DVvXO9NCYERiYz36hveIvi6KKHsYRNw4D5aSyoVBIG1DV7RBjMQ+&#10;mGJblm+L0YXWBychRjq9X5J8n/mVAomflYqAzDScesMcQ46PKRb7nai7IHyv5akN8Q9dDEJbKrpS&#10;3QsU7EfQf1ANWgYXncKNdEPhlNISsgZSU5W/qfnaCw9ZC5kT/WpT/H+08tPxYB8C2TD6WEf/EJKK&#10;SYUhfak/NmWz5tUsmJBJOrx6c13dciYps716XV7fZDOLC9iHiB/ADSwtGh4xCN31eHDW0rO4UGXD&#10;xPFjRCpPwDMgVTY2xR5E+862DGdPs4NBC9sZWB4NhTZP54gqwYuLorzC2cBC/QUU0y1pWFrIwwYH&#10;E9hR0JgIKcFilapkJrqdYEobswLL3Ptfgaf7CQp5EJ8DXhG5srO4ggdtXXiqOk7nltVy/+zAojtZ&#10;8OjaOb91toYmKis8TX8a2V/3GX75R/c/AQAA//8DAFBLAwQUAAYACAAAACEAhOLuMeAAAAALAQAA&#10;DwAAAGRycy9kb3ducmV2LnhtbEyPy07DMBBF90j8gzVI7KjdUJoHcSqEBN0h0SKxdeJpEhGPI9t5&#10;8PeYFexmNEd3zi0PqxnYjM73liRsNwIYUmN1T62Ej/PLXQbMB0VaDZZQwjd6OFTXV6UqtF3oHedT&#10;aFkMIV8oCV0IY8G5bzo0ym/siBRvF+uMCnF1LddOLTHcDDwRYs+N6il+6NSIzx02X6fJSKDPVZzb&#10;UVzelvlYu/w1TP6YS3l7sz49Agu4hj8YfvWjOlTRqbYTac8GCekuyyMqYXefxyES6cN+C6yWkCVJ&#10;Crwq+f8O1Q8AAAD//wMAUEsBAi0AFAAGAAgAAAAhALaDOJL+AAAA4QEAABMAAAAAAAAAAAAAAAAA&#10;AAAAAFtDb250ZW50X1R5cGVzXS54bWxQSwECLQAUAAYACAAAACEAOP0h/9YAAACUAQAACwAAAAAA&#10;AAAAAAAAAAAvAQAAX3JlbHMvLnJlbHNQSwECLQAUAAYACAAAACEA0R9xJMcBAADrAwAADgAAAAAA&#10;AAAAAAAAAAAuAgAAZHJzL2Uyb0RvYy54bWxQSwECLQAUAAYACAAAACEAhOLuMeAAAAALAQAADwAA&#10;AAAAAAAAAAAAAAAhBAAAZHJzL2Rvd25yZXYueG1sUEsFBgAAAAAEAAQA8wAAAC4FAAAAAA==&#10;" strokecolor="#4472c4 [3204]" strokeweight=".5pt">
                <v:stroke startarrow="block" endarrow="block" joinstyle="miter"/>
              </v:shape>
            </w:pict>
          </mc:Fallback>
        </mc:AlternateContent>
      </w:r>
      <w:r>
        <w:rPr>
          <w:noProof/>
          <w:szCs w:val="24"/>
        </w:rPr>
        <w:drawing>
          <wp:inline distT="0" distB="0" distL="0" distR="0" wp14:anchorId="22C73D7A" wp14:editId="508E25D8">
            <wp:extent cx="5943600" cy="5943600"/>
            <wp:effectExtent l="0" t="0" r="0" b="0"/>
            <wp:docPr id="10" name="Picture 10"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 bubbl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5F34C59" w14:textId="4965A1B6" w:rsidR="00980457" w:rsidRPr="002D62F6" w:rsidRDefault="00980457" w:rsidP="00980457">
      <w:pPr>
        <w:suppressAutoHyphens/>
        <w:spacing w:line="240" w:lineRule="auto"/>
        <w:ind w:firstLine="0"/>
        <w:rPr>
          <w:sz w:val="22"/>
        </w:rPr>
      </w:pPr>
      <w:r w:rsidRPr="002D62F6">
        <w:rPr>
          <w:sz w:val="22"/>
        </w:rPr>
        <w:t xml:space="preserve">Figure </w:t>
      </w:r>
      <w:r>
        <w:rPr>
          <w:sz w:val="22"/>
        </w:rPr>
        <w:t>9</w:t>
      </w:r>
      <w:r w:rsidRPr="002D62F6">
        <w:rPr>
          <w:sz w:val="22"/>
        </w:rPr>
        <w:t>. Oyster spat count per quadrat (CPUE</w:t>
      </w:r>
      <w:r w:rsidR="00F03B0B">
        <w:rPr>
          <w:sz w:val="22"/>
        </w:rPr>
        <w:t xml:space="preserve">; </w:t>
      </w:r>
      <w:r w:rsidR="00F03B0B" w:rsidRPr="004B4CD4">
        <w:t>¼ m</w:t>
      </w:r>
      <w:r w:rsidR="00F03B0B" w:rsidRPr="004B4CD4">
        <w:rPr>
          <w:vertAlign w:val="superscript"/>
        </w:rPr>
        <w:t>2</w:t>
      </w:r>
      <w:r w:rsidR="00F03B0B">
        <w:t xml:space="preserve"> quadrat</w:t>
      </w:r>
      <w:r w:rsidRPr="002D62F6">
        <w:rPr>
          <w:sz w:val="22"/>
        </w:rPr>
        <w:t>) for two sites within Apalachicola Bay (East Lumps left panel, Lighthouse Bar right panel) and Period (x-axis). Dots represent counts over time for two different projects defined by color (Table 1). Even-number periods are winters (October-March) beginning in 2015; odd-number periods are summers (April-September) beginning in 2016. For East Lumps site (left panel) the cultch material was placed in Apalachicola Bay and monitoring begin in Period 13, and oyster spat were recorded during monitoring efforts in Period 13 and 14, and oyster spat counts declined drastically in Period 15. For Lighthouse Bar (right panel) the NRDA-4044 project had material placed in Apalachicola Bay in Period 2, but sampling in Period 3 only occurred at one site and did not begin at other sites until Period 5. Note the large difference in counts in Period 13 between project NRDA-4044 (</w:t>
      </w:r>
      <w:r>
        <w:rPr>
          <w:sz w:val="22"/>
        </w:rPr>
        <w:t xml:space="preserve">shell </w:t>
      </w:r>
      <w:r w:rsidRPr="002D62F6">
        <w:rPr>
          <w:sz w:val="22"/>
        </w:rPr>
        <w:t>cultch about five years old) and NFWF-2021 (</w:t>
      </w:r>
      <w:r>
        <w:rPr>
          <w:sz w:val="22"/>
        </w:rPr>
        <w:t>recent rock</w:t>
      </w:r>
      <w:r w:rsidRPr="002D62F6">
        <w:rPr>
          <w:sz w:val="22"/>
        </w:rPr>
        <w:t xml:space="preserve"> cultch)</w:t>
      </w:r>
      <w:r>
        <w:rPr>
          <w:sz w:val="22"/>
        </w:rPr>
        <w:t xml:space="preserve"> as indicated by the arrow</w:t>
      </w:r>
      <w:r w:rsidRPr="002D62F6">
        <w:rPr>
          <w:sz w:val="22"/>
        </w:rPr>
        <w:t xml:space="preserve">.  </w:t>
      </w:r>
    </w:p>
    <w:p w14:paraId="169BACA1" w14:textId="77777777" w:rsidR="001A16F6" w:rsidRDefault="001A16F6"/>
    <w:sectPr w:rsidR="001A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jIytDQ2NzWwNDZU0lEKTi0uzszPAykwrAUADRxaaSwAAAA="/>
  </w:docVars>
  <w:rsids>
    <w:rsidRoot w:val="00980457"/>
    <w:rsid w:val="001A16F6"/>
    <w:rsid w:val="00980457"/>
    <w:rsid w:val="00F0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AEBD"/>
  <w15:chartTrackingRefBased/>
  <w15:docId w15:val="{0ADC48EB-71A0-4E5E-B579-327FC5FB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57"/>
    <w:pPr>
      <w:spacing w:after="0" w:line="480" w:lineRule="auto"/>
      <w:ind w:firstLine="72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2</cp:revision>
  <dcterms:created xsi:type="dcterms:W3CDTF">2022-11-05T17:16:00Z</dcterms:created>
  <dcterms:modified xsi:type="dcterms:W3CDTF">2023-04-01T14:17:00Z</dcterms:modified>
</cp:coreProperties>
</file>