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C97ED" w14:textId="6748CBA1" w:rsidR="002B5967" w:rsidRDefault="002B5967" w:rsidP="002B5967">
      <w:pPr>
        <w:pStyle w:val="Caption"/>
        <w:rPr>
          <w:lang w:val="en-US"/>
        </w:rPr>
      </w:pPr>
      <w:r>
        <w:rPr>
          <w:lang w:val="en-US"/>
        </w:rPr>
        <w:t>Spreadsheet model descriptions</w:t>
      </w:r>
    </w:p>
    <w:p w14:paraId="24DB924D" w14:textId="775B9DF9" w:rsidR="002B5967" w:rsidRPr="002B5967" w:rsidRDefault="002B5967" w:rsidP="002B5967">
      <w:pPr>
        <w:rPr>
          <w:lang w:val="en-US"/>
        </w:rPr>
      </w:pPr>
      <w:r>
        <w:rPr>
          <w:lang w:val="en-US"/>
        </w:rPr>
        <w:t>Age-structured model</w:t>
      </w:r>
    </w:p>
    <w:p w14:paraId="1B22E14B" w14:textId="2054339B" w:rsidR="002B5967" w:rsidRPr="002B5967" w:rsidRDefault="002B5967" w:rsidP="002B5967">
      <w:pPr>
        <w:pStyle w:val="Caption"/>
        <w:rPr>
          <w:b w:val="0"/>
          <w:bCs/>
          <w:highlight w:val="white"/>
          <w:lang w:val="en-US"/>
        </w:rPr>
      </w:pPr>
      <w:r w:rsidRPr="002B5967">
        <w:rPr>
          <w:b w:val="0"/>
          <w:bCs/>
          <w:lang w:val="en-US"/>
        </w:rPr>
        <w:t>Predicting maximum first year survival rates and population growth rates for invading Smallmouth Bass</w:t>
      </w:r>
    </w:p>
    <w:p w14:paraId="2429C0C1" w14:textId="77777777" w:rsidR="002B5967" w:rsidRPr="003121F4" w:rsidRDefault="002B5967" w:rsidP="002B5967">
      <w:pPr>
        <w:spacing w:after="160"/>
        <w:rPr>
          <w:szCs w:val="24"/>
          <w:lang w:val="en-US"/>
        </w:rPr>
      </w:pPr>
      <w:r w:rsidRPr="003121F4">
        <w:rPr>
          <w:bCs/>
          <w:szCs w:val="24"/>
          <w:lang w:val="en-US"/>
        </w:rPr>
        <w:t xml:space="preserve">Most fish have high enough fecundity (in the thousands at least) to potentially produce many </w:t>
      </w:r>
      <w:proofErr w:type="gramStart"/>
      <w:r w:rsidRPr="003121F4">
        <w:rPr>
          <w:bCs/>
          <w:szCs w:val="24"/>
          <w:lang w:val="en-US"/>
        </w:rPr>
        <w:t>age</w:t>
      </w:r>
      <w:proofErr w:type="gramEnd"/>
      <w:r w:rsidRPr="003121F4">
        <w:rPr>
          <w:bCs/>
          <w:szCs w:val="24"/>
          <w:lang w:val="en-US"/>
        </w:rPr>
        <w:t>-1 recruits</w:t>
      </w:r>
      <w:r w:rsidRPr="003121F4">
        <w:rPr>
          <w:szCs w:val="24"/>
          <w:lang w:val="en-US"/>
        </w:rPr>
        <w:t xml:space="preserve"> for each spawner under ideal conditions. But natural mortality rates of eggs, larvae, and small juveniles are almost always very high, so very few fish survive to their first birthday even under ideal conditions. A basic issue in fish population dynamics is how much that first year survival rate can increase when an unharvested population is reduced through factors like fishing, or conversely how high that survival rate can be when a fish stock is introduced at low densities into an environment.  Fortunately, we have many observations of how much first year survival rate has improved in populations that have been reduced through fishing, and an elegant way to describe that improvement is with the “Goodyear compensation ratio” or just CR introduced by Phil Goodyear. CR is just the ratio of first year survival when abundance is very low (</w:t>
      </w:r>
      <w:proofErr w:type="spellStart"/>
      <w:r w:rsidRPr="003121F4">
        <w:rPr>
          <w:szCs w:val="24"/>
          <w:lang w:val="en-US"/>
        </w:rPr>
        <w:t>s</w:t>
      </w:r>
      <w:r w:rsidRPr="003121F4">
        <w:rPr>
          <w:szCs w:val="24"/>
          <w:vertAlign w:val="subscript"/>
          <w:lang w:val="en-US"/>
        </w:rPr>
        <w:t>max</w:t>
      </w:r>
      <w:proofErr w:type="spellEnd"/>
      <w:r w:rsidRPr="003121F4">
        <w:rPr>
          <w:szCs w:val="24"/>
          <w:lang w:val="en-US"/>
        </w:rPr>
        <w:t>) to first year survival in the natural unharvested population before it is fished or after it stops growing (s</w:t>
      </w:r>
      <w:r w:rsidRPr="003121F4">
        <w:rPr>
          <w:szCs w:val="24"/>
          <w:vertAlign w:val="subscript"/>
          <w:lang w:val="en-US"/>
        </w:rPr>
        <w:t>o</w:t>
      </w:r>
      <w:r w:rsidRPr="003121F4">
        <w:rPr>
          <w:szCs w:val="24"/>
          <w:lang w:val="en-US"/>
        </w:rPr>
        <w:t>), i.e. CR=</w:t>
      </w:r>
      <w:proofErr w:type="spellStart"/>
      <w:r w:rsidRPr="003121F4">
        <w:rPr>
          <w:szCs w:val="24"/>
          <w:lang w:val="en-US"/>
        </w:rPr>
        <w:t>s</w:t>
      </w:r>
      <w:r w:rsidRPr="003121F4">
        <w:rPr>
          <w:szCs w:val="24"/>
          <w:vertAlign w:val="subscript"/>
          <w:lang w:val="en-US"/>
        </w:rPr>
        <w:t>max</w:t>
      </w:r>
      <w:proofErr w:type="spellEnd"/>
      <w:r w:rsidRPr="003121F4">
        <w:rPr>
          <w:szCs w:val="24"/>
          <w:lang w:val="en-US"/>
        </w:rPr>
        <w:t>/s</w:t>
      </w:r>
      <w:r w:rsidRPr="003121F4">
        <w:rPr>
          <w:szCs w:val="24"/>
          <w:vertAlign w:val="subscript"/>
          <w:lang w:val="en-US"/>
        </w:rPr>
        <w:t>o</w:t>
      </w:r>
      <w:r w:rsidRPr="003121F4">
        <w:rPr>
          <w:szCs w:val="24"/>
          <w:lang w:val="en-US"/>
        </w:rPr>
        <w:t>.</w:t>
      </w:r>
    </w:p>
    <w:p w14:paraId="70D48307" w14:textId="77777777" w:rsidR="002B5967" w:rsidRPr="003121F4" w:rsidRDefault="002B5967" w:rsidP="002B5967">
      <w:pPr>
        <w:spacing w:after="160"/>
        <w:rPr>
          <w:szCs w:val="24"/>
          <w:lang w:val="en-US"/>
        </w:rPr>
      </w:pPr>
      <w:r w:rsidRPr="003121F4">
        <w:rPr>
          <w:szCs w:val="24"/>
          <w:lang w:val="en-US"/>
        </w:rPr>
        <w:t>In terms of stock-recruitment theory, we typically predict recruitment using a function of the form</w:t>
      </w:r>
    </w:p>
    <w:p w14:paraId="23B3985C" w14:textId="77777777" w:rsidR="002B5967" w:rsidRPr="003121F4" w:rsidRDefault="002B5967" w:rsidP="002B5967">
      <w:pPr>
        <w:spacing w:after="160"/>
        <w:rPr>
          <w:szCs w:val="24"/>
          <w:lang w:val="en-US"/>
        </w:rPr>
      </w:pPr>
      <w:r w:rsidRPr="003121F4">
        <w:rPr>
          <w:szCs w:val="24"/>
          <w:lang w:val="en-US"/>
        </w:rPr>
        <w:tab/>
        <w:t>R=</w:t>
      </w:r>
      <w:proofErr w:type="spellStart"/>
      <w:r w:rsidRPr="003121F4">
        <w:rPr>
          <w:szCs w:val="24"/>
          <w:lang w:val="en-US"/>
        </w:rPr>
        <w:t>s</w:t>
      </w:r>
      <w:r w:rsidRPr="003121F4">
        <w:rPr>
          <w:szCs w:val="24"/>
          <w:vertAlign w:val="subscript"/>
          <w:lang w:val="en-US"/>
        </w:rPr>
        <w:t>max</w:t>
      </w:r>
      <w:r w:rsidRPr="003121F4">
        <w:rPr>
          <w:szCs w:val="24"/>
          <w:lang w:val="en-US"/>
        </w:rPr>
        <w:t>f</w:t>
      </w:r>
      <w:proofErr w:type="spellEnd"/>
      <w:r w:rsidRPr="003121F4">
        <w:rPr>
          <w:szCs w:val="24"/>
          <w:lang w:val="en-US"/>
        </w:rPr>
        <w:t>(E)</w:t>
      </w:r>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t>(A4 Eq. 1.1)</w:t>
      </w:r>
      <w:r w:rsidRPr="003121F4">
        <w:rPr>
          <w:szCs w:val="24"/>
          <w:lang w:val="en-US"/>
        </w:rPr>
        <w:br/>
        <w:t>where f(E) is a decreasing function of total egg deposition, e.g. 1/(1+bE) is called the Beverton-Holt function and exp</w:t>
      </w:r>
      <w:r w:rsidRPr="003121F4">
        <w:rPr>
          <w:szCs w:val="24"/>
          <w:vertAlign w:val="superscript"/>
          <w:lang w:val="en-US"/>
        </w:rPr>
        <w:t>(-</w:t>
      </w:r>
      <w:proofErr w:type="spellStart"/>
      <w:r w:rsidRPr="003121F4">
        <w:rPr>
          <w:szCs w:val="24"/>
          <w:vertAlign w:val="superscript"/>
          <w:lang w:val="en-US"/>
        </w:rPr>
        <w:t>bE</w:t>
      </w:r>
      <w:proofErr w:type="spellEnd"/>
      <w:r w:rsidRPr="003121F4">
        <w:rPr>
          <w:szCs w:val="24"/>
          <w:vertAlign w:val="superscript"/>
          <w:lang w:val="en-US"/>
        </w:rPr>
        <w:t>)</w:t>
      </w:r>
      <w:r w:rsidRPr="003121F4">
        <w:rPr>
          <w:szCs w:val="24"/>
          <w:lang w:val="en-US"/>
        </w:rPr>
        <w:t xml:space="preserve"> is called the Ricker function. At an unfished natural equilibrium with average recruitment R</w:t>
      </w:r>
      <w:r w:rsidRPr="003121F4">
        <w:rPr>
          <w:szCs w:val="24"/>
          <w:vertAlign w:val="subscript"/>
          <w:lang w:val="en-US"/>
        </w:rPr>
        <w:t>o</w:t>
      </w:r>
      <w:r w:rsidRPr="003121F4">
        <w:rPr>
          <w:szCs w:val="24"/>
          <w:lang w:val="en-US"/>
        </w:rPr>
        <w:t xml:space="preserve">, unfished egg production is given by </w:t>
      </w:r>
      <w:proofErr w:type="spellStart"/>
      <w:r w:rsidRPr="003121F4">
        <w:rPr>
          <w:szCs w:val="24"/>
          <w:lang w:val="en-US"/>
        </w:rPr>
        <w:t>E</w:t>
      </w:r>
      <w:r w:rsidRPr="003121F4">
        <w:rPr>
          <w:szCs w:val="24"/>
          <w:vertAlign w:val="subscript"/>
          <w:lang w:val="en-US"/>
        </w:rPr>
        <w:t>o</w:t>
      </w:r>
      <w:proofErr w:type="spellEnd"/>
      <w:r w:rsidRPr="003121F4">
        <w:rPr>
          <w:szCs w:val="24"/>
          <w:lang w:val="en-US"/>
        </w:rPr>
        <w:t>=R</w:t>
      </w:r>
      <w:r w:rsidRPr="003121F4">
        <w:rPr>
          <w:szCs w:val="24"/>
          <w:vertAlign w:val="subscript"/>
          <w:lang w:val="en-US"/>
        </w:rPr>
        <w:t>o</w:t>
      </w:r>
      <w:r w:rsidRPr="003121F4">
        <w:rPr>
          <w:szCs w:val="24"/>
          <w:lang w:val="en-US"/>
        </w:rPr>
        <w:t>*</w:t>
      </w:r>
      <w:proofErr w:type="spellStart"/>
      <w:r w:rsidRPr="003121F4">
        <w:rPr>
          <w:szCs w:val="24"/>
          <w:lang w:val="en-US"/>
        </w:rPr>
        <w:t>epro</w:t>
      </w:r>
      <w:proofErr w:type="spellEnd"/>
      <w:r w:rsidRPr="003121F4">
        <w:rPr>
          <w:szCs w:val="24"/>
          <w:lang w:val="en-US"/>
        </w:rPr>
        <w:t xml:space="preserve">, where </w:t>
      </w:r>
      <w:proofErr w:type="spellStart"/>
      <w:r w:rsidRPr="003121F4">
        <w:rPr>
          <w:szCs w:val="24"/>
          <w:lang w:val="en-US"/>
        </w:rPr>
        <w:t>epro</w:t>
      </w:r>
      <w:proofErr w:type="spellEnd"/>
      <w:r w:rsidRPr="003121F4">
        <w:rPr>
          <w:szCs w:val="24"/>
          <w:lang w:val="en-US"/>
        </w:rPr>
        <w:t xml:space="preserve"> is the average egg production per age 1 recruit. In an age-structured model, </w:t>
      </w:r>
      <w:proofErr w:type="spellStart"/>
      <w:r w:rsidRPr="003121F4">
        <w:rPr>
          <w:szCs w:val="24"/>
          <w:lang w:val="en-US"/>
        </w:rPr>
        <w:t>epro</w:t>
      </w:r>
      <w:proofErr w:type="spellEnd"/>
      <w:r w:rsidRPr="003121F4">
        <w:rPr>
          <w:szCs w:val="24"/>
          <w:lang w:val="en-US"/>
        </w:rPr>
        <w:t xml:space="preserve"> is given the sum over ages of fecundities f</w:t>
      </w:r>
      <w:r w:rsidRPr="003121F4">
        <w:rPr>
          <w:szCs w:val="24"/>
          <w:vertAlign w:val="subscript"/>
          <w:lang w:val="en-US"/>
        </w:rPr>
        <w:t>a</w:t>
      </w:r>
      <w:r w:rsidRPr="003121F4">
        <w:rPr>
          <w:szCs w:val="24"/>
          <w:lang w:val="en-US"/>
        </w:rPr>
        <w:t xml:space="preserve"> times age-specific survivorships L</w:t>
      </w:r>
      <w:r w:rsidRPr="003121F4">
        <w:rPr>
          <w:szCs w:val="24"/>
          <w:vertAlign w:val="subscript"/>
          <w:lang w:val="en-US"/>
        </w:rPr>
        <w:t>a</w:t>
      </w:r>
      <w:r w:rsidRPr="003121F4">
        <w:rPr>
          <w:szCs w:val="24"/>
          <w:lang w:val="en-US"/>
        </w:rPr>
        <w:t>, i.e. the Botsford incidence function for egg production, as</w:t>
      </w:r>
    </w:p>
    <w:p w14:paraId="3BE8BBCB" w14:textId="77777777" w:rsidR="002B5967" w:rsidRPr="003121F4" w:rsidRDefault="002B5967" w:rsidP="002B5967">
      <w:pPr>
        <w:spacing w:after="160"/>
        <w:rPr>
          <w:szCs w:val="24"/>
          <w:lang w:val="en-US"/>
        </w:rPr>
      </w:pPr>
      <w:r w:rsidRPr="003121F4">
        <w:rPr>
          <w:szCs w:val="24"/>
          <w:lang w:val="en-US"/>
        </w:rPr>
        <w:lastRenderedPageBreak/>
        <w:tab/>
      </w:r>
      <m:oMath>
        <m:r>
          <w:rPr>
            <w:rFonts w:ascii="Cambria Math" w:hAnsi="Cambria Math"/>
            <w:szCs w:val="24"/>
            <w:lang w:val="en-US"/>
          </w:rPr>
          <m:t xml:space="preserve">epro = </m:t>
        </m:r>
        <m:nary>
          <m:naryPr>
            <m:chr m:val="∑"/>
            <m:ctrlPr>
              <w:rPr>
                <w:rFonts w:ascii="Cambria Math" w:hAnsi="Cambria Math"/>
                <w:szCs w:val="24"/>
                <w:lang w:val="en-US"/>
              </w:rPr>
            </m:ctrlPr>
          </m:naryPr>
          <m:sub>
            <m:r>
              <w:rPr>
                <w:rFonts w:ascii="Cambria Math" w:hAnsi="Cambria Math"/>
                <w:szCs w:val="24"/>
                <w:lang w:val="en-US"/>
              </w:rPr>
              <m:t>a=1</m:t>
            </m:r>
          </m:sub>
          <m:sup>
            <m:r>
              <w:rPr>
                <w:rFonts w:ascii="Cambria Math" w:hAnsi="Cambria Math"/>
                <w:szCs w:val="24"/>
                <w:lang w:val="en-US"/>
              </w:rPr>
              <m:t>a=amax</m:t>
            </m:r>
          </m:sup>
          <m:e/>
        </m:nary>
        <m:r>
          <w:rPr>
            <w:rFonts w:ascii="Cambria Math" w:hAnsi="Cambria Math"/>
            <w:szCs w:val="24"/>
            <w:lang w:val="en-US"/>
          </w:rPr>
          <m:t xml:space="preserve">faLa </m:t>
        </m:r>
      </m:oMath>
      <w:r w:rsidRPr="003121F4">
        <w:rPr>
          <w:szCs w:val="24"/>
          <w:lang w:val="en-US"/>
        </w:rPr>
        <w:t xml:space="preserve"> where survivorships L</w:t>
      </w:r>
      <w:r w:rsidRPr="003121F4">
        <w:rPr>
          <w:szCs w:val="24"/>
          <w:vertAlign w:val="subscript"/>
          <w:lang w:val="en-US"/>
        </w:rPr>
        <w:t>1</w:t>
      </w:r>
      <w:r w:rsidRPr="003121F4">
        <w:rPr>
          <w:szCs w:val="24"/>
          <w:lang w:val="en-US"/>
        </w:rPr>
        <w:t>=1 and L</w:t>
      </w:r>
      <w:r w:rsidRPr="003121F4">
        <w:rPr>
          <w:szCs w:val="24"/>
          <w:vertAlign w:val="subscript"/>
          <w:lang w:val="en-US"/>
        </w:rPr>
        <w:t>a</w:t>
      </w:r>
      <w:r w:rsidRPr="003121F4">
        <w:rPr>
          <w:szCs w:val="24"/>
          <w:lang w:val="en-US"/>
        </w:rPr>
        <w:t>=L</w:t>
      </w:r>
      <w:r w:rsidRPr="003121F4">
        <w:rPr>
          <w:szCs w:val="24"/>
          <w:vertAlign w:val="subscript"/>
          <w:lang w:val="en-US"/>
        </w:rPr>
        <w:t>a-1</w:t>
      </w:r>
      <w:r w:rsidRPr="003121F4">
        <w:rPr>
          <w:szCs w:val="24"/>
          <w:lang w:val="en-US"/>
        </w:rPr>
        <w:t>S</w:t>
      </w:r>
      <w:r w:rsidRPr="003121F4">
        <w:rPr>
          <w:szCs w:val="24"/>
          <w:vertAlign w:val="subscript"/>
          <w:lang w:val="en-US"/>
        </w:rPr>
        <w:t>a</w:t>
      </w:r>
      <w:r w:rsidRPr="003121F4">
        <w:rPr>
          <w:szCs w:val="24"/>
          <w:lang w:val="en-US"/>
        </w:rPr>
        <w:t xml:space="preserve"> for age a&gt;1.</w:t>
      </w:r>
      <w:r w:rsidRPr="003121F4">
        <w:rPr>
          <w:szCs w:val="24"/>
          <w:lang w:val="en-US"/>
        </w:rPr>
        <w:tab/>
      </w:r>
      <w:r w:rsidRPr="003121F4">
        <w:rPr>
          <w:szCs w:val="24"/>
          <w:lang w:val="en-US"/>
        </w:rPr>
        <w:tab/>
        <w:t>(A4 Eq. 1.2).</w:t>
      </w:r>
      <w:r w:rsidRPr="003121F4">
        <w:rPr>
          <w:szCs w:val="24"/>
          <w:lang w:val="en-US"/>
        </w:rPr>
        <w:br/>
      </w:r>
    </w:p>
    <w:p w14:paraId="6A792154" w14:textId="77777777" w:rsidR="002B5967" w:rsidRPr="003121F4" w:rsidRDefault="002B5967" w:rsidP="002B5967">
      <w:pPr>
        <w:spacing w:after="160"/>
        <w:rPr>
          <w:szCs w:val="24"/>
          <w:lang w:val="en-US"/>
        </w:rPr>
      </w:pPr>
      <w:r w:rsidRPr="003121F4">
        <w:rPr>
          <w:szCs w:val="24"/>
          <w:lang w:val="en-US"/>
        </w:rPr>
        <w:t>in this equation, S</w:t>
      </w:r>
      <w:r w:rsidRPr="003121F4">
        <w:rPr>
          <w:szCs w:val="24"/>
          <w:vertAlign w:val="subscript"/>
          <w:lang w:val="en-US"/>
        </w:rPr>
        <w:t>a</w:t>
      </w:r>
      <w:r w:rsidRPr="003121F4">
        <w:rPr>
          <w:szCs w:val="24"/>
          <w:lang w:val="en-US"/>
        </w:rPr>
        <w:t xml:space="preserve"> is the annual survival rate from age a to age a+1.</w:t>
      </w:r>
    </w:p>
    <w:p w14:paraId="44007167" w14:textId="77777777" w:rsidR="002B5967" w:rsidRPr="003121F4" w:rsidRDefault="002B5967" w:rsidP="002B5967">
      <w:pPr>
        <w:spacing w:after="160"/>
        <w:rPr>
          <w:szCs w:val="24"/>
          <w:lang w:val="en-US"/>
        </w:rPr>
      </w:pPr>
      <w:r w:rsidRPr="003121F4">
        <w:rPr>
          <w:szCs w:val="24"/>
          <w:lang w:val="en-US"/>
        </w:rPr>
        <w:t xml:space="preserve">An important observation about the </w:t>
      </w:r>
      <w:proofErr w:type="spellStart"/>
      <w:r w:rsidRPr="00DF082F">
        <w:rPr>
          <w:i/>
          <w:iCs/>
          <w:szCs w:val="24"/>
          <w:lang w:val="en-US"/>
        </w:rPr>
        <w:t>epro</w:t>
      </w:r>
      <w:proofErr w:type="spellEnd"/>
      <w:r w:rsidRPr="003121F4">
        <w:rPr>
          <w:szCs w:val="24"/>
          <w:lang w:val="en-US"/>
        </w:rPr>
        <w:t xml:space="preserve"> unfished egg production per recruit is that 1/</w:t>
      </w:r>
      <w:proofErr w:type="spellStart"/>
      <w:r w:rsidRPr="003121F4">
        <w:rPr>
          <w:szCs w:val="24"/>
          <w:lang w:val="en-US"/>
        </w:rPr>
        <w:t>epro</w:t>
      </w:r>
      <w:proofErr w:type="spellEnd"/>
      <w:r w:rsidRPr="003121F4">
        <w:rPr>
          <w:szCs w:val="24"/>
          <w:lang w:val="en-US"/>
        </w:rPr>
        <w:t xml:space="preserve"> is the unfished recruitment per egg, i.e. s</w:t>
      </w:r>
      <w:r w:rsidRPr="003121F4">
        <w:rPr>
          <w:szCs w:val="24"/>
          <w:vertAlign w:val="subscript"/>
          <w:lang w:val="en-US"/>
        </w:rPr>
        <w:t>o</w:t>
      </w:r>
      <w:r w:rsidRPr="003121F4">
        <w:rPr>
          <w:szCs w:val="24"/>
          <w:lang w:val="en-US"/>
        </w:rPr>
        <w:t>=1/</w:t>
      </w:r>
      <w:proofErr w:type="spellStart"/>
      <w:r w:rsidRPr="003121F4">
        <w:rPr>
          <w:szCs w:val="24"/>
          <w:lang w:val="en-US"/>
        </w:rPr>
        <w:t>epro</w:t>
      </w:r>
      <w:proofErr w:type="spellEnd"/>
      <w:r w:rsidRPr="003121F4">
        <w:rPr>
          <w:szCs w:val="24"/>
          <w:lang w:val="en-US"/>
        </w:rPr>
        <w:t xml:space="preserve"> where so is again the average unfished age 0 survival rate. What has been found in metanalysis of stock recruitment data for many fish species is that the compensation ratio CR leading to prediction of the </w:t>
      </w:r>
      <w:proofErr w:type="spellStart"/>
      <w:r w:rsidRPr="003121F4">
        <w:rPr>
          <w:szCs w:val="24"/>
          <w:lang w:val="en-US"/>
        </w:rPr>
        <w:t>s</w:t>
      </w:r>
      <w:r w:rsidRPr="003121F4">
        <w:rPr>
          <w:szCs w:val="24"/>
          <w:vertAlign w:val="subscript"/>
          <w:lang w:val="en-US"/>
        </w:rPr>
        <w:t>max</w:t>
      </w:r>
      <w:proofErr w:type="spellEnd"/>
      <w:r w:rsidRPr="003121F4">
        <w:rPr>
          <w:szCs w:val="24"/>
          <w:lang w:val="en-US"/>
        </w:rPr>
        <w:t>=CR*s</w:t>
      </w:r>
      <w:r w:rsidRPr="003121F4">
        <w:rPr>
          <w:szCs w:val="24"/>
          <w:vertAlign w:val="subscript"/>
          <w:lang w:val="en-US"/>
        </w:rPr>
        <w:t>o</w:t>
      </w:r>
      <w:r w:rsidRPr="003121F4">
        <w:rPr>
          <w:szCs w:val="24"/>
          <w:lang w:val="en-US"/>
        </w:rPr>
        <w:t xml:space="preserve"> maximum survival rate needed to predict age 0 survival rate following new introductions is relatively predictable (Hilborn and Walters 2021). When we express so and </w:t>
      </w:r>
      <w:proofErr w:type="spellStart"/>
      <w:r w:rsidRPr="003121F4">
        <w:rPr>
          <w:szCs w:val="24"/>
          <w:lang w:val="en-US"/>
        </w:rPr>
        <w:t>s</w:t>
      </w:r>
      <w:r w:rsidRPr="003121F4">
        <w:rPr>
          <w:szCs w:val="24"/>
          <w:vertAlign w:val="subscript"/>
          <w:lang w:val="en-US"/>
        </w:rPr>
        <w:t>max</w:t>
      </w:r>
      <w:proofErr w:type="spellEnd"/>
      <w:r w:rsidRPr="003121F4">
        <w:rPr>
          <w:szCs w:val="24"/>
          <w:lang w:val="en-US"/>
        </w:rPr>
        <w:t xml:space="preserve"> as instantaneous mortality rates M</w:t>
      </w:r>
      <w:r w:rsidRPr="003121F4">
        <w:rPr>
          <w:szCs w:val="24"/>
          <w:vertAlign w:val="subscript"/>
          <w:lang w:val="en-US"/>
        </w:rPr>
        <w:t>o</w:t>
      </w:r>
      <w:r w:rsidRPr="003121F4">
        <w:rPr>
          <w:szCs w:val="24"/>
          <w:lang w:val="en-US"/>
        </w:rPr>
        <w:t xml:space="preserve"> and </w:t>
      </w:r>
      <w:proofErr w:type="spellStart"/>
      <w:r w:rsidRPr="003121F4">
        <w:rPr>
          <w:szCs w:val="24"/>
          <w:lang w:val="en-US"/>
        </w:rPr>
        <w:t>M</w:t>
      </w:r>
      <w:r w:rsidRPr="003121F4">
        <w:rPr>
          <w:szCs w:val="24"/>
          <w:vertAlign w:val="subscript"/>
          <w:lang w:val="en-US"/>
        </w:rPr>
        <w:t>min</w:t>
      </w:r>
      <w:proofErr w:type="spellEnd"/>
      <w:r w:rsidRPr="003121F4">
        <w:rPr>
          <w:szCs w:val="24"/>
          <w:lang w:val="en-US"/>
        </w:rPr>
        <w:t xml:space="preserve"> (in the model s=exp(-M)), the difference (M</w:t>
      </w:r>
      <w:r w:rsidRPr="003121F4">
        <w:rPr>
          <w:szCs w:val="24"/>
          <w:vertAlign w:val="subscript"/>
          <w:lang w:val="en-US"/>
        </w:rPr>
        <w:t>o</w:t>
      </w:r>
      <w:r w:rsidRPr="003121F4">
        <w:rPr>
          <w:szCs w:val="24"/>
          <w:lang w:val="en-US"/>
        </w:rPr>
        <w:t>-</w:t>
      </w:r>
      <w:proofErr w:type="spellStart"/>
      <w:r w:rsidRPr="003121F4">
        <w:rPr>
          <w:szCs w:val="24"/>
          <w:lang w:val="en-US"/>
        </w:rPr>
        <w:t>M</w:t>
      </w:r>
      <w:r w:rsidRPr="003121F4">
        <w:rPr>
          <w:szCs w:val="24"/>
          <w:vertAlign w:val="subscript"/>
          <w:lang w:val="en-US"/>
        </w:rPr>
        <w:t>min</w:t>
      </w:r>
      <w:proofErr w:type="spellEnd"/>
      <w:r w:rsidRPr="003121F4">
        <w:rPr>
          <w:szCs w:val="24"/>
          <w:lang w:val="en-US"/>
        </w:rPr>
        <w:t>) is a predictable fraction, typically near 0.2, of M</w:t>
      </w:r>
      <w:r w:rsidRPr="003121F4">
        <w:rPr>
          <w:szCs w:val="24"/>
          <w:vertAlign w:val="subscript"/>
          <w:lang w:val="en-US"/>
        </w:rPr>
        <w:t>o</w:t>
      </w:r>
      <w:r w:rsidRPr="003121F4">
        <w:rPr>
          <w:szCs w:val="24"/>
          <w:lang w:val="en-US"/>
        </w:rPr>
        <w:t xml:space="preserve">, i.e. </w:t>
      </w:r>
      <w:proofErr w:type="spellStart"/>
      <w:r w:rsidRPr="003121F4">
        <w:rPr>
          <w:szCs w:val="24"/>
          <w:lang w:val="en-US"/>
        </w:rPr>
        <w:t>M</w:t>
      </w:r>
      <w:r w:rsidRPr="003121F4">
        <w:rPr>
          <w:szCs w:val="24"/>
          <w:vertAlign w:val="subscript"/>
          <w:lang w:val="en-US"/>
        </w:rPr>
        <w:t>min</w:t>
      </w:r>
      <w:proofErr w:type="spellEnd"/>
      <w:r w:rsidRPr="003121F4">
        <w:rPr>
          <w:szCs w:val="24"/>
          <w:lang w:val="en-US"/>
        </w:rPr>
        <w:t>=0.8*M</w:t>
      </w:r>
      <w:r w:rsidRPr="003121F4">
        <w:rPr>
          <w:szCs w:val="24"/>
          <w:vertAlign w:val="subscript"/>
          <w:lang w:val="en-US"/>
        </w:rPr>
        <w:t>o</w:t>
      </w:r>
      <w:r w:rsidRPr="003121F4">
        <w:rPr>
          <w:szCs w:val="24"/>
          <w:lang w:val="en-US"/>
        </w:rPr>
        <w:t>.  The change in M, M</w:t>
      </w:r>
      <w:r w:rsidRPr="003121F4">
        <w:rPr>
          <w:szCs w:val="24"/>
          <w:vertAlign w:val="subscript"/>
          <w:lang w:val="en-US"/>
        </w:rPr>
        <w:t>o</w:t>
      </w:r>
      <w:r w:rsidRPr="003121F4">
        <w:rPr>
          <w:szCs w:val="24"/>
          <w:lang w:val="en-US"/>
        </w:rPr>
        <w:t>-</w:t>
      </w:r>
      <w:proofErr w:type="spellStart"/>
      <w:r w:rsidRPr="003121F4">
        <w:rPr>
          <w:szCs w:val="24"/>
          <w:lang w:val="en-US"/>
        </w:rPr>
        <w:t>M</w:t>
      </w:r>
      <w:r w:rsidRPr="003121F4">
        <w:rPr>
          <w:szCs w:val="24"/>
          <w:vertAlign w:val="subscript"/>
          <w:lang w:val="en-US"/>
        </w:rPr>
        <w:t>min</w:t>
      </w:r>
      <w:proofErr w:type="spellEnd"/>
      <w:r w:rsidRPr="003121F4">
        <w:rPr>
          <w:szCs w:val="24"/>
          <w:lang w:val="en-US"/>
        </w:rPr>
        <w:t xml:space="preserve">, is the natural logarithm of the compensation ratio, i.e. </w:t>
      </w:r>
      <w:proofErr w:type="gramStart"/>
      <w:r w:rsidRPr="003121F4">
        <w:rPr>
          <w:szCs w:val="24"/>
          <w:lang w:val="en-US"/>
        </w:rPr>
        <w:t>ln(</w:t>
      </w:r>
      <w:proofErr w:type="gramEnd"/>
      <w:r w:rsidRPr="003121F4">
        <w:rPr>
          <w:szCs w:val="24"/>
          <w:lang w:val="en-US"/>
        </w:rPr>
        <w:t>CR)=0.2*M</w:t>
      </w:r>
      <w:r w:rsidRPr="003121F4">
        <w:rPr>
          <w:szCs w:val="24"/>
          <w:vertAlign w:val="subscript"/>
          <w:lang w:val="en-US"/>
        </w:rPr>
        <w:t>o</w:t>
      </w:r>
      <w:r w:rsidRPr="003121F4">
        <w:rPr>
          <w:szCs w:val="24"/>
          <w:lang w:val="en-US"/>
        </w:rPr>
        <w:t xml:space="preserve">.  More simply, for an age-structured model used to predict invasions or responses to fishing using predictions of egg production and first-year survival rates from a basic stock-recruitment model of eq. (1) form, </w:t>
      </w:r>
      <w:proofErr w:type="spellStart"/>
      <w:r w:rsidRPr="003121F4">
        <w:rPr>
          <w:szCs w:val="24"/>
          <w:lang w:val="en-US"/>
        </w:rPr>
        <w:t>s</w:t>
      </w:r>
      <w:r w:rsidRPr="003121F4">
        <w:rPr>
          <w:szCs w:val="24"/>
          <w:vertAlign w:val="subscript"/>
          <w:lang w:val="en-US"/>
        </w:rPr>
        <w:t>max</w:t>
      </w:r>
      <w:proofErr w:type="spellEnd"/>
      <w:r w:rsidRPr="003121F4">
        <w:rPr>
          <w:szCs w:val="24"/>
          <w:lang w:val="en-US"/>
        </w:rPr>
        <w:t xml:space="preserve"> is given by just</w:t>
      </w:r>
    </w:p>
    <w:p w14:paraId="600B46BF" w14:textId="77777777" w:rsidR="002B5967" w:rsidRPr="003121F4" w:rsidRDefault="002B5967" w:rsidP="002B5967">
      <w:pPr>
        <w:spacing w:after="160"/>
        <w:rPr>
          <w:szCs w:val="24"/>
          <w:lang w:val="en-US"/>
        </w:rPr>
      </w:pPr>
      <w:bookmarkStart w:id="0" w:name="_gjdgxs" w:colFirst="0" w:colLast="0"/>
      <w:bookmarkEnd w:id="0"/>
      <w:r w:rsidRPr="003121F4">
        <w:rPr>
          <w:szCs w:val="24"/>
          <w:lang w:val="en-US"/>
        </w:rPr>
        <w:tab/>
      </w:r>
      <w:proofErr w:type="spellStart"/>
      <w:r w:rsidRPr="003121F4">
        <w:rPr>
          <w:szCs w:val="24"/>
          <w:lang w:val="en-US"/>
        </w:rPr>
        <w:t>s</w:t>
      </w:r>
      <w:r w:rsidRPr="003121F4">
        <w:rPr>
          <w:szCs w:val="24"/>
          <w:vertAlign w:val="subscript"/>
          <w:lang w:val="en-US"/>
        </w:rPr>
        <w:t>max</w:t>
      </w:r>
      <w:proofErr w:type="spellEnd"/>
      <w:r w:rsidRPr="003121F4">
        <w:rPr>
          <w:szCs w:val="24"/>
          <w:lang w:val="en-US"/>
        </w:rPr>
        <w:t xml:space="preserve"> = CR/</w:t>
      </w:r>
      <w:proofErr w:type="spellStart"/>
      <w:r w:rsidRPr="003121F4">
        <w:rPr>
          <w:szCs w:val="24"/>
          <w:lang w:val="en-US"/>
        </w:rPr>
        <w:t>epro</w:t>
      </w:r>
      <w:proofErr w:type="spellEnd"/>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r>
      <w:r w:rsidRPr="003121F4">
        <w:rPr>
          <w:szCs w:val="24"/>
          <w:lang w:val="en-US"/>
        </w:rPr>
        <w:tab/>
        <w:t>(A4 Eq. 1.3).</w:t>
      </w:r>
      <w:r w:rsidRPr="003121F4">
        <w:rPr>
          <w:szCs w:val="24"/>
          <w:lang w:val="en-US"/>
        </w:rPr>
        <w:br/>
        <w:t xml:space="preserve">In this equation, </w:t>
      </w:r>
      <w:proofErr w:type="spellStart"/>
      <w:r w:rsidRPr="003121F4">
        <w:rPr>
          <w:szCs w:val="24"/>
          <w:lang w:val="en-US"/>
        </w:rPr>
        <w:t>epro</w:t>
      </w:r>
      <w:proofErr w:type="spellEnd"/>
      <w:r w:rsidRPr="003121F4">
        <w:rPr>
          <w:szCs w:val="24"/>
          <w:lang w:val="en-US"/>
        </w:rPr>
        <w:t xml:space="preserve"> is easily estimated given age schedules of fecundity and annual survival rates of 1+ year old fish, and CR can be predicted from meta-analysis results for many, many fish species. Using typical Smallmouth Bass survivorship and fecundity schedules from the literature and from observations in the upper basin, we estimate that CR is most likely around 6.0 but could be as high as 15 if we have underestimated maximum fecundity and if the ratio (M</w:t>
      </w:r>
      <w:r w:rsidRPr="003121F4">
        <w:rPr>
          <w:szCs w:val="24"/>
          <w:vertAlign w:val="subscript"/>
          <w:lang w:val="en-US"/>
        </w:rPr>
        <w:t>o</w:t>
      </w:r>
      <w:r w:rsidRPr="003121F4">
        <w:rPr>
          <w:szCs w:val="24"/>
          <w:lang w:val="en-US"/>
        </w:rPr>
        <w:t>-</w:t>
      </w:r>
      <w:proofErr w:type="spellStart"/>
      <w:r w:rsidRPr="003121F4">
        <w:rPr>
          <w:szCs w:val="24"/>
          <w:lang w:val="en-US"/>
        </w:rPr>
        <w:t>M</w:t>
      </w:r>
      <w:r w:rsidRPr="003121F4">
        <w:rPr>
          <w:szCs w:val="24"/>
          <w:vertAlign w:val="subscript"/>
          <w:lang w:val="en-US"/>
        </w:rPr>
        <w:t>min</w:t>
      </w:r>
      <w:proofErr w:type="spellEnd"/>
      <w:r w:rsidRPr="003121F4">
        <w:rPr>
          <w:szCs w:val="24"/>
          <w:lang w:val="en-US"/>
        </w:rPr>
        <w:t>)/M</w:t>
      </w:r>
      <w:r w:rsidRPr="003121F4">
        <w:rPr>
          <w:szCs w:val="24"/>
          <w:vertAlign w:val="subscript"/>
          <w:lang w:val="en-US"/>
        </w:rPr>
        <w:t>o</w:t>
      </w:r>
      <w:r w:rsidRPr="003121F4">
        <w:rPr>
          <w:szCs w:val="24"/>
          <w:lang w:val="en-US"/>
        </w:rPr>
        <w:t xml:space="preserve"> is as high as 0.3, the maximum seen over species by Hilborn and Walters (2021).</w:t>
      </w:r>
    </w:p>
    <w:p w14:paraId="2BA5EE6C" w14:textId="77777777" w:rsidR="002B5967" w:rsidRPr="003121F4" w:rsidRDefault="002B5967" w:rsidP="002B5967">
      <w:pPr>
        <w:spacing w:after="160"/>
        <w:rPr>
          <w:szCs w:val="24"/>
          <w:lang w:val="en-US"/>
        </w:rPr>
      </w:pPr>
      <w:bookmarkStart w:id="1" w:name="_6z2c2c21joob" w:colFirst="0" w:colLast="0"/>
      <w:bookmarkEnd w:id="1"/>
      <w:r w:rsidRPr="003121F4">
        <w:rPr>
          <w:szCs w:val="24"/>
          <w:lang w:val="en-US"/>
        </w:rPr>
        <w:t xml:space="preserve">We developed a basic age-structured population model to predict invasion dynamics using eq. (1) to predict recruitment in conjunction with alternative assumptions about frequency of successful year-class production.  The age dynamics </w:t>
      </w:r>
      <w:proofErr w:type="spellStart"/>
      <w:proofErr w:type="gramStart"/>
      <w:r w:rsidRPr="003121F4">
        <w:rPr>
          <w:szCs w:val="24"/>
          <w:lang w:val="en-US"/>
        </w:rPr>
        <w:t>N</w:t>
      </w:r>
      <w:r w:rsidRPr="003121F4">
        <w:rPr>
          <w:szCs w:val="24"/>
          <w:vertAlign w:val="subscript"/>
          <w:lang w:val="en-US"/>
        </w:rPr>
        <w:t>a,t</w:t>
      </w:r>
      <w:proofErr w:type="spellEnd"/>
      <w:proofErr w:type="gramEnd"/>
      <w:r w:rsidRPr="003121F4">
        <w:rPr>
          <w:szCs w:val="24"/>
          <w:lang w:val="en-US"/>
        </w:rPr>
        <w:t xml:space="preserve"> (a=age, t=year) are given in this model by </w:t>
      </w:r>
    </w:p>
    <w:p w14:paraId="17B86154" w14:textId="77777777" w:rsidR="002B5967" w:rsidRPr="003121F4" w:rsidRDefault="002B5967" w:rsidP="002B5967">
      <w:pPr>
        <w:spacing w:after="160"/>
        <w:rPr>
          <w:szCs w:val="24"/>
          <w:lang w:val="en-US"/>
        </w:rPr>
      </w:pPr>
      <w:bookmarkStart w:id="2" w:name="_h5u8xlai2lq0" w:colFirst="0" w:colLast="0"/>
      <w:bookmarkEnd w:id="2"/>
      <w:r w:rsidRPr="003121F4">
        <w:rPr>
          <w:szCs w:val="24"/>
          <w:lang w:val="en-US"/>
        </w:rPr>
        <w:lastRenderedPageBreak/>
        <w:tab/>
        <w:t>E</w:t>
      </w:r>
      <w:r w:rsidRPr="003121F4">
        <w:rPr>
          <w:szCs w:val="24"/>
          <w:vertAlign w:val="subscript"/>
          <w:lang w:val="en-US"/>
        </w:rPr>
        <w:t>t</w:t>
      </w:r>
      <w:r w:rsidRPr="003121F4">
        <w:rPr>
          <w:rFonts w:ascii="Arial Unicode MS" w:eastAsia="Arial Unicode MS" w:hAnsi="Arial Unicode MS" w:cs="Arial Unicode MS"/>
          <w:szCs w:val="24"/>
          <w:lang w:val="en-US"/>
        </w:rPr>
        <w:t>= ∑</w:t>
      </w:r>
      <w:proofErr w:type="spellStart"/>
      <w:proofErr w:type="gramStart"/>
      <w:r w:rsidRPr="003121F4">
        <w:rPr>
          <w:rFonts w:ascii="Arial Unicode MS" w:eastAsia="Arial Unicode MS" w:hAnsi="Arial Unicode MS" w:cs="Arial Unicode MS"/>
          <w:szCs w:val="24"/>
          <w:lang w:val="en-US"/>
        </w:rPr>
        <w:t>f</w:t>
      </w:r>
      <w:r w:rsidRPr="003121F4">
        <w:rPr>
          <w:szCs w:val="24"/>
          <w:vertAlign w:val="subscript"/>
          <w:lang w:val="en-US"/>
        </w:rPr>
        <w:t>a</w:t>
      </w:r>
      <w:r w:rsidRPr="003121F4">
        <w:rPr>
          <w:szCs w:val="24"/>
          <w:lang w:val="en-US"/>
        </w:rPr>
        <w:t>N</w:t>
      </w:r>
      <w:r w:rsidRPr="003121F4">
        <w:rPr>
          <w:szCs w:val="24"/>
          <w:vertAlign w:val="subscript"/>
          <w:lang w:val="en-US"/>
        </w:rPr>
        <w:t>a,t</w:t>
      </w:r>
      <w:proofErr w:type="spellEnd"/>
      <w:proofErr w:type="gramEnd"/>
      <w:r w:rsidRPr="003121F4">
        <w:rPr>
          <w:szCs w:val="24"/>
          <w:lang w:val="en-US"/>
        </w:rPr>
        <w:tab/>
        <w:t>egg production year t</w:t>
      </w:r>
      <w:r w:rsidRPr="003121F4">
        <w:rPr>
          <w:szCs w:val="24"/>
          <w:lang w:val="en-US"/>
        </w:rPr>
        <w:tab/>
      </w:r>
      <w:r w:rsidRPr="003121F4">
        <w:rPr>
          <w:szCs w:val="24"/>
          <w:lang w:val="en-US"/>
        </w:rPr>
        <w:tab/>
      </w:r>
      <w:r w:rsidRPr="003121F4">
        <w:rPr>
          <w:szCs w:val="24"/>
          <w:lang w:val="en-US"/>
        </w:rPr>
        <w:tab/>
      </w:r>
      <w:r w:rsidRPr="003121F4">
        <w:rPr>
          <w:szCs w:val="24"/>
          <w:lang w:val="en-US"/>
        </w:rPr>
        <w:tab/>
        <w:t>(A4 Eq. 1.4)</w:t>
      </w:r>
    </w:p>
    <w:p w14:paraId="177AA0EB" w14:textId="77777777" w:rsidR="002B5967" w:rsidRPr="003121F4" w:rsidRDefault="002B5967" w:rsidP="002B5967">
      <w:pPr>
        <w:spacing w:after="160"/>
        <w:rPr>
          <w:szCs w:val="24"/>
          <w:lang w:val="en-US"/>
        </w:rPr>
      </w:pPr>
      <w:bookmarkStart w:id="3" w:name="_cmiq6o7esn23" w:colFirst="0" w:colLast="0"/>
      <w:bookmarkEnd w:id="3"/>
      <w:r w:rsidRPr="003121F4">
        <w:rPr>
          <w:szCs w:val="24"/>
          <w:lang w:val="en-US"/>
        </w:rPr>
        <w:tab/>
        <w:t>N</w:t>
      </w:r>
      <w:proofErr w:type="gramStart"/>
      <w:r w:rsidRPr="003121F4">
        <w:rPr>
          <w:szCs w:val="24"/>
          <w:vertAlign w:val="subscript"/>
          <w:lang w:val="en-US"/>
        </w:rPr>
        <w:t>1,t</w:t>
      </w:r>
      <w:proofErr w:type="gramEnd"/>
      <w:r w:rsidRPr="003121F4">
        <w:rPr>
          <w:szCs w:val="24"/>
          <w:lang w:val="en-US"/>
        </w:rPr>
        <w:t>=</w:t>
      </w:r>
      <w:proofErr w:type="spellStart"/>
      <w:r w:rsidRPr="003121F4">
        <w:rPr>
          <w:szCs w:val="24"/>
          <w:lang w:val="en-US"/>
        </w:rPr>
        <w:t>s</w:t>
      </w:r>
      <w:r w:rsidRPr="003121F4">
        <w:rPr>
          <w:szCs w:val="24"/>
          <w:vertAlign w:val="subscript"/>
          <w:lang w:val="en-US"/>
        </w:rPr>
        <w:t>max</w:t>
      </w:r>
      <w:proofErr w:type="spellEnd"/>
      <w:r w:rsidRPr="003121F4">
        <w:rPr>
          <w:szCs w:val="24"/>
          <w:lang w:val="en-US"/>
        </w:rPr>
        <w:t xml:space="preserve"> Et /(1-b*</w:t>
      </w:r>
      <w:proofErr w:type="gramStart"/>
      <w:r w:rsidRPr="003121F4">
        <w:rPr>
          <w:szCs w:val="24"/>
          <w:lang w:val="en-US"/>
        </w:rPr>
        <w:t>Et)*R</w:t>
      </w:r>
      <w:r w:rsidRPr="003121F4">
        <w:rPr>
          <w:szCs w:val="24"/>
          <w:vertAlign w:val="subscript"/>
          <w:lang w:val="en-US"/>
        </w:rPr>
        <w:t>t</w:t>
      </w:r>
      <w:r w:rsidRPr="003121F4">
        <w:rPr>
          <w:szCs w:val="24"/>
          <w:lang w:val="en-US"/>
        </w:rPr>
        <w:t xml:space="preserve">  Beverton</w:t>
      </w:r>
      <w:proofErr w:type="gramEnd"/>
      <w:r w:rsidRPr="003121F4">
        <w:rPr>
          <w:szCs w:val="24"/>
          <w:lang w:val="en-US"/>
        </w:rPr>
        <w:t xml:space="preserve">-Holt recruitment </w:t>
      </w:r>
      <w:r w:rsidRPr="003121F4">
        <w:rPr>
          <w:szCs w:val="24"/>
          <w:lang w:val="en-US"/>
        </w:rPr>
        <w:tab/>
      </w:r>
      <w:r w:rsidRPr="003121F4">
        <w:rPr>
          <w:szCs w:val="24"/>
          <w:lang w:val="en-US"/>
        </w:rPr>
        <w:tab/>
        <w:t>(A4 Eq. 1.5)</w:t>
      </w:r>
    </w:p>
    <w:p w14:paraId="567C2333" w14:textId="77777777" w:rsidR="002B5967" w:rsidRPr="003121F4" w:rsidRDefault="002B5967" w:rsidP="002B5967">
      <w:pPr>
        <w:spacing w:after="160"/>
        <w:rPr>
          <w:szCs w:val="24"/>
          <w:lang w:val="en-US"/>
        </w:rPr>
      </w:pPr>
      <w:bookmarkStart w:id="4" w:name="_75kbl2qe07hq" w:colFirst="0" w:colLast="0"/>
      <w:bookmarkEnd w:id="4"/>
      <w:r w:rsidRPr="003121F4">
        <w:rPr>
          <w:szCs w:val="24"/>
          <w:lang w:val="en-US"/>
        </w:rPr>
        <w:tab/>
      </w:r>
      <w:proofErr w:type="spellStart"/>
      <w:proofErr w:type="gramStart"/>
      <w:r w:rsidRPr="003121F4">
        <w:rPr>
          <w:szCs w:val="24"/>
          <w:lang w:val="en-US"/>
        </w:rPr>
        <w:t>N</w:t>
      </w:r>
      <w:r w:rsidRPr="003121F4">
        <w:rPr>
          <w:szCs w:val="24"/>
          <w:vertAlign w:val="subscript"/>
          <w:lang w:val="en-US"/>
        </w:rPr>
        <w:t>a,t</w:t>
      </w:r>
      <w:proofErr w:type="spellEnd"/>
      <w:proofErr w:type="gramEnd"/>
      <w:r w:rsidRPr="003121F4">
        <w:rPr>
          <w:szCs w:val="24"/>
          <w:lang w:val="en-US"/>
        </w:rPr>
        <w:t>=N</w:t>
      </w:r>
      <w:r w:rsidRPr="003121F4">
        <w:rPr>
          <w:szCs w:val="24"/>
          <w:vertAlign w:val="subscript"/>
          <w:lang w:val="en-US"/>
        </w:rPr>
        <w:t>a-1.t-1</w:t>
      </w:r>
      <w:r w:rsidRPr="003121F4">
        <w:rPr>
          <w:szCs w:val="24"/>
          <w:lang w:val="en-US"/>
        </w:rPr>
        <w:t>S</w:t>
      </w:r>
      <w:r w:rsidRPr="003121F4">
        <w:rPr>
          <w:szCs w:val="24"/>
          <w:vertAlign w:val="subscript"/>
          <w:lang w:val="en-US"/>
        </w:rPr>
        <w:t>a-</w:t>
      </w:r>
      <w:proofErr w:type="gramStart"/>
      <w:r w:rsidRPr="003121F4">
        <w:rPr>
          <w:szCs w:val="24"/>
          <w:vertAlign w:val="subscript"/>
          <w:lang w:val="en-US"/>
        </w:rPr>
        <w:t>1,t</w:t>
      </w:r>
      <w:proofErr w:type="gramEnd"/>
      <w:r w:rsidRPr="003121F4">
        <w:rPr>
          <w:szCs w:val="24"/>
          <w:vertAlign w:val="subscript"/>
          <w:lang w:val="en-US"/>
        </w:rPr>
        <w:t>-1</w:t>
      </w:r>
      <w:r w:rsidRPr="003121F4">
        <w:rPr>
          <w:szCs w:val="24"/>
          <w:lang w:val="en-US"/>
        </w:rPr>
        <w:t xml:space="preserve"> for a&gt;1, survival of older fish over time</w:t>
      </w:r>
      <w:r w:rsidRPr="003121F4">
        <w:rPr>
          <w:szCs w:val="24"/>
          <w:lang w:val="en-US"/>
        </w:rPr>
        <w:tab/>
        <w:t>(A4 Eq. 1.6).</w:t>
      </w:r>
    </w:p>
    <w:p w14:paraId="735F2E78" w14:textId="77777777" w:rsidR="002B5967" w:rsidRPr="003121F4" w:rsidRDefault="002B5967" w:rsidP="002B5967">
      <w:pPr>
        <w:spacing w:after="160"/>
        <w:rPr>
          <w:szCs w:val="24"/>
          <w:lang w:val="en-US"/>
        </w:rPr>
      </w:pPr>
      <w:bookmarkStart w:id="5" w:name="_9wcutquwtk1t" w:colFirst="0" w:colLast="0"/>
      <w:bookmarkEnd w:id="5"/>
      <w:r w:rsidRPr="003121F4">
        <w:rPr>
          <w:szCs w:val="24"/>
          <w:lang w:val="en-US"/>
        </w:rPr>
        <w:t xml:space="preserve">Here, the scaling parameter b for maximum recruitment is set to give average recruitment near 1.0 after invasion. The </w:t>
      </w:r>
      <w:proofErr w:type="spellStart"/>
      <w:proofErr w:type="gramStart"/>
      <w:r w:rsidRPr="003121F4">
        <w:rPr>
          <w:szCs w:val="24"/>
          <w:lang w:val="en-US"/>
        </w:rPr>
        <w:t>S</w:t>
      </w:r>
      <w:r w:rsidRPr="003121F4">
        <w:rPr>
          <w:szCs w:val="24"/>
          <w:vertAlign w:val="subscript"/>
          <w:lang w:val="en-US"/>
        </w:rPr>
        <w:t>a,t</w:t>
      </w:r>
      <w:proofErr w:type="spellEnd"/>
      <w:proofErr w:type="gramEnd"/>
      <w:r w:rsidRPr="003121F4">
        <w:rPr>
          <w:szCs w:val="24"/>
          <w:lang w:val="en-US"/>
        </w:rPr>
        <w:t xml:space="preserve"> can be varied to represent effects of culling on survival rate.  The annual recruitment rate multipliers R</w:t>
      </w:r>
      <w:r w:rsidRPr="003121F4">
        <w:rPr>
          <w:szCs w:val="24"/>
          <w:vertAlign w:val="subscript"/>
          <w:lang w:val="en-US"/>
        </w:rPr>
        <w:t>t</w:t>
      </w:r>
      <w:r w:rsidRPr="003121F4">
        <w:rPr>
          <w:szCs w:val="24"/>
          <w:lang w:val="en-US"/>
        </w:rPr>
        <w:t xml:space="preserve"> are set to </w:t>
      </w:r>
      <w:proofErr w:type="spellStart"/>
      <w:r w:rsidRPr="003121F4">
        <w:rPr>
          <w:szCs w:val="24"/>
          <w:lang w:val="en-US"/>
        </w:rPr>
        <w:t>e</w:t>
      </w:r>
      <w:r w:rsidRPr="003121F4">
        <w:rPr>
          <w:szCs w:val="24"/>
          <w:vertAlign w:val="superscript"/>
          <w:lang w:val="en-US"/>
        </w:rPr>
        <w:t>wt</w:t>
      </w:r>
      <w:proofErr w:type="spellEnd"/>
      <w:r w:rsidRPr="003121F4">
        <w:rPr>
          <w:szCs w:val="24"/>
          <w:lang w:val="en-US"/>
        </w:rPr>
        <w:t xml:space="preserve"> every n</w:t>
      </w:r>
      <w:r w:rsidRPr="003121F4">
        <w:rPr>
          <w:szCs w:val="24"/>
          <w:vertAlign w:val="superscript"/>
          <w:lang w:val="en-US"/>
        </w:rPr>
        <w:t>th</w:t>
      </w:r>
      <w:r w:rsidRPr="003121F4">
        <w:rPr>
          <w:szCs w:val="24"/>
          <w:lang w:val="en-US"/>
        </w:rPr>
        <w:t xml:space="preserve"> year representing successful recruitment, 0 for other years, with </w:t>
      </w:r>
      <w:proofErr w:type="spellStart"/>
      <w:r w:rsidRPr="003121F4">
        <w:rPr>
          <w:szCs w:val="24"/>
          <w:lang w:val="en-US"/>
        </w:rPr>
        <w:t>w</w:t>
      </w:r>
      <w:r w:rsidRPr="003121F4">
        <w:rPr>
          <w:szCs w:val="24"/>
          <w:vertAlign w:val="subscript"/>
          <w:lang w:val="en-US"/>
        </w:rPr>
        <w:t>t</w:t>
      </w:r>
      <w:proofErr w:type="spellEnd"/>
      <w:r w:rsidRPr="003121F4">
        <w:rPr>
          <w:szCs w:val="24"/>
          <w:lang w:val="en-US"/>
        </w:rPr>
        <w:t xml:space="preserve"> being a normally distributed recruitment anomaly for successful spawning years (We used 𝛔</w:t>
      </w:r>
      <w:r w:rsidRPr="003121F4">
        <w:rPr>
          <w:szCs w:val="24"/>
          <w:vertAlign w:val="subscript"/>
          <w:lang w:val="en-US"/>
        </w:rPr>
        <w:t>w</w:t>
      </w:r>
      <w:r w:rsidRPr="003121F4">
        <w:rPr>
          <w:szCs w:val="24"/>
          <w:lang w:val="en-US"/>
        </w:rPr>
        <w:t>=0.4 to give considerable variation in recruitment for strong cohorts). For the age accounting, we assumed a maximum age of 20 years absent mortality due to harvest or mechanical removal.</w:t>
      </w:r>
    </w:p>
    <w:p w14:paraId="2586B4B8" w14:textId="77777777" w:rsidR="002B5967" w:rsidRPr="003121F4" w:rsidRDefault="002B5967" w:rsidP="002B5967">
      <w:pPr>
        <w:spacing w:after="160"/>
        <w:rPr>
          <w:szCs w:val="24"/>
          <w:lang w:val="en-US"/>
        </w:rPr>
      </w:pPr>
      <w:bookmarkStart w:id="6" w:name="_kz3dyq9cj7nv" w:colFirst="0" w:colLast="0"/>
      <w:bookmarkEnd w:id="6"/>
      <w:r w:rsidRPr="003121F4">
        <w:rPr>
          <w:szCs w:val="24"/>
          <w:lang w:val="en-US"/>
        </w:rPr>
        <w:t>We calculated f</w:t>
      </w:r>
      <w:r w:rsidRPr="003121F4">
        <w:rPr>
          <w:szCs w:val="24"/>
          <w:vertAlign w:val="subscript"/>
          <w:lang w:val="en-US"/>
        </w:rPr>
        <w:t>a</w:t>
      </w:r>
      <w:r w:rsidRPr="003121F4">
        <w:rPr>
          <w:szCs w:val="24"/>
          <w:lang w:val="en-US"/>
        </w:rPr>
        <w:t xml:space="preserve"> using growth and maturity schedules assuming von Bertalanffy growth with K=0.2 and mean age at maturity 3.5. Annual survival rates S</w:t>
      </w:r>
      <w:r w:rsidRPr="003121F4">
        <w:rPr>
          <w:szCs w:val="24"/>
          <w:vertAlign w:val="subscript"/>
          <w:lang w:val="en-US"/>
        </w:rPr>
        <w:t>a</w:t>
      </w:r>
      <w:r w:rsidRPr="003121F4">
        <w:rPr>
          <w:szCs w:val="24"/>
          <w:lang w:val="en-US"/>
        </w:rPr>
        <w:t xml:space="preserve"> were assumed to vary according to a Lorenzen (Lorenzen,1996, 2022; Lorenzen et al. 2022) model for size-dependent survival rate, with survival varying as a -0.29 power of relative body weight so as to correspond with age variation in survival rates seen in Lorenzen’s metanalysis of a variety of fish species. The resulting age schedules are given in A4 Table 1.</w:t>
      </w:r>
    </w:p>
    <w:p w14:paraId="3BCFCBE3" w14:textId="77777777" w:rsidR="002B5967" w:rsidRPr="003121F4" w:rsidRDefault="002B5967" w:rsidP="002B5967">
      <w:pPr>
        <w:spacing w:after="160"/>
        <w:rPr>
          <w:szCs w:val="24"/>
          <w:lang w:val="en-US"/>
        </w:rPr>
      </w:pPr>
      <w:bookmarkStart w:id="7" w:name="_viofg2sbt600" w:colFirst="0" w:colLast="0"/>
      <w:bookmarkEnd w:id="7"/>
      <w:r w:rsidRPr="003121F4">
        <w:rPr>
          <w:szCs w:val="24"/>
          <w:lang w:val="en-US"/>
        </w:rPr>
        <w:t>Note that the model defined by A4 Equations 4-6 exhibits maximum population growth rate for very low numbers at age, i.e., it does not assume any questionable “Allee effects” in the invasion dynamics. By simply setting the initial numbers at age very low, e.g. 10</w:t>
      </w:r>
      <w:r w:rsidRPr="003121F4">
        <w:rPr>
          <w:szCs w:val="24"/>
          <w:vertAlign w:val="superscript"/>
          <w:lang w:val="en-US"/>
        </w:rPr>
        <w:t>-6</w:t>
      </w:r>
      <w:r w:rsidRPr="003121F4">
        <w:rPr>
          <w:szCs w:val="24"/>
          <w:lang w:val="en-US"/>
        </w:rPr>
        <w:t>, we can easily simulate the intrinsic population growth rate “r” (or annual growth rate 𝛌=e</w:t>
      </w:r>
      <w:r w:rsidRPr="003121F4">
        <w:rPr>
          <w:szCs w:val="24"/>
          <w:vertAlign w:val="superscript"/>
          <w:lang w:val="en-US"/>
        </w:rPr>
        <w:t>r</w:t>
      </w:r>
      <w:r w:rsidRPr="003121F4">
        <w:rPr>
          <w:szCs w:val="24"/>
          <w:lang w:val="en-US"/>
        </w:rPr>
        <w:t xml:space="preserve"> over the first 30 or so years of any simulation test, allowing simple evaluation of the effects of various parameter values on predicted invasion rates and success.</w:t>
      </w:r>
    </w:p>
    <w:p w14:paraId="2DCDA386" w14:textId="77777777" w:rsidR="002B5967" w:rsidRPr="003121F4" w:rsidRDefault="002B5967" w:rsidP="002B5967">
      <w:pPr>
        <w:spacing w:after="160"/>
        <w:rPr>
          <w:szCs w:val="24"/>
          <w:lang w:val="en-US"/>
        </w:rPr>
      </w:pPr>
      <w:r w:rsidRPr="003121F4">
        <w:rPr>
          <w:szCs w:val="24"/>
          <w:lang w:val="en-US"/>
        </w:rPr>
        <w:t>We simulated two alternative invasion patterns. For the first pattern, we simply initialized the model age structure with a low number of age</w:t>
      </w:r>
      <w:r>
        <w:rPr>
          <w:szCs w:val="24"/>
          <w:lang w:val="en-US"/>
        </w:rPr>
        <w:t>-</w:t>
      </w:r>
      <w:r w:rsidRPr="003121F4">
        <w:rPr>
          <w:szCs w:val="24"/>
          <w:lang w:val="en-US"/>
        </w:rPr>
        <w:t xml:space="preserve">1 recruits from “upstream” sources, </w:t>
      </w:r>
      <w:r w:rsidRPr="003121F4">
        <w:rPr>
          <w:szCs w:val="24"/>
          <w:lang w:val="en-US"/>
        </w:rPr>
        <w:lastRenderedPageBreak/>
        <w:t>with no later invasion events.  For the second, we assumed a low annual addition of age</w:t>
      </w:r>
      <w:r>
        <w:rPr>
          <w:szCs w:val="24"/>
          <w:lang w:val="en-US"/>
        </w:rPr>
        <w:t>-</w:t>
      </w:r>
      <w:r w:rsidRPr="003121F4">
        <w:rPr>
          <w:szCs w:val="24"/>
          <w:lang w:val="en-US"/>
        </w:rPr>
        <w:t xml:space="preserve">1 recruits from some upstream source, like an established population in Glen Canyon. Initial sensitivity tests indicated that adding low immigrant juvenile numbers every year did not substantially affect long term population growth patterns, but did affect calculations of population growth rates </w:t>
      </w:r>
      <w:r w:rsidRPr="007055FD">
        <w:rPr>
          <w:i/>
          <w:iCs/>
          <w:szCs w:val="24"/>
          <w:lang w:val="en-US"/>
        </w:rPr>
        <w:t>r</w:t>
      </w:r>
      <w:r w:rsidRPr="003121F4">
        <w:rPr>
          <w:szCs w:val="24"/>
          <w:lang w:val="en-US"/>
        </w:rPr>
        <w:t xml:space="preserve"> over the first 2-30 years after invasion.</w:t>
      </w:r>
    </w:p>
    <w:p w14:paraId="45072046" w14:textId="77777777" w:rsidR="002B5967" w:rsidRPr="003121F4" w:rsidRDefault="002B5967" w:rsidP="002B5967">
      <w:pPr>
        <w:spacing w:after="160"/>
        <w:rPr>
          <w:szCs w:val="24"/>
          <w:lang w:val="en-US"/>
        </w:rPr>
      </w:pPr>
      <w:bookmarkStart w:id="8" w:name="_wmux2bngucmm" w:colFirst="0" w:colLast="0"/>
      <w:bookmarkEnd w:id="8"/>
      <w:r w:rsidRPr="003121F4">
        <w:rPr>
          <w:szCs w:val="24"/>
          <w:lang w:val="en-US"/>
        </w:rPr>
        <w:t>The calculations above are implemented in a relatively simple Excel spreadsheet (available https://github.com/billpine/SMB_Grand_Canyon/upload). We chose this (rather than code-based methods) in order to make them as transparent and understandable as possible to model users interested in evaluating sensitivity of the predictions to various parameters and harvest culling scenarios.</w:t>
      </w:r>
    </w:p>
    <w:p w14:paraId="3D6DFA0B" w14:textId="77777777" w:rsidR="002B5967" w:rsidRPr="003121F4" w:rsidRDefault="002B5967" w:rsidP="002B5967">
      <w:pPr>
        <w:pStyle w:val="Caption"/>
        <w:rPr>
          <w:lang w:val="en-US"/>
        </w:rPr>
      </w:pPr>
      <w:bookmarkStart w:id="9" w:name="_che5sciemigi" w:colFirst="0" w:colLast="0"/>
      <w:bookmarkStart w:id="10" w:name="_8kbnbwuyqa71" w:colFirst="0" w:colLast="0"/>
      <w:bookmarkEnd w:id="9"/>
      <w:bookmarkEnd w:id="10"/>
      <w:r w:rsidRPr="003121F4">
        <w:rPr>
          <w:lang w:val="en-US"/>
        </w:rPr>
        <w:t>Table A4.1.  Assumed baseline SMB mean age-specific fecundities f</w:t>
      </w:r>
      <w:r w:rsidRPr="003121F4">
        <w:rPr>
          <w:vertAlign w:val="subscript"/>
          <w:lang w:val="en-US"/>
        </w:rPr>
        <w:t>a</w:t>
      </w:r>
      <w:r w:rsidRPr="003121F4">
        <w:rPr>
          <w:lang w:val="en-US"/>
        </w:rPr>
        <w:t xml:space="preserve"> and survival rates S</w:t>
      </w:r>
      <w:r w:rsidRPr="003121F4">
        <w:rPr>
          <w:vertAlign w:val="subscript"/>
          <w:lang w:val="en-US"/>
        </w:rPr>
        <w:t>a</w:t>
      </w:r>
      <w:r w:rsidRPr="003121F4">
        <w:rPr>
          <w:lang w:val="en-US"/>
        </w:rPr>
        <w:t xml:space="preserve"> used in estimating recruitment compensation ratios and in age-structured simulations of invasion dynamics</w:t>
      </w:r>
      <w:bookmarkStart w:id="11" w:name="_v2isdggfnns0" w:colFirst="0" w:colLast="0"/>
      <w:bookmarkEnd w:id="11"/>
    </w:p>
    <w:tbl>
      <w:tblPr>
        <w:tblStyle w:val="TableGrid"/>
        <w:tblW w:w="0" w:type="auto"/>
        <w:tblLayout w:type="fixed"/>
        <w:tblLook w:val="04A0" w:firstRow="1" w:lastRow="0" w:firstColumn="1" w:lastColumn="0" w:noHBand="0" w:noVBand="1"/>
      </w:tblPr>
      <w:tblGrid>
        <w:gridCol w:w="445"/>
        <w:gridCol w:w="445"/>
        <w:gridCol w:w="445"/>
        <w:gridCol w:w="445"/>
        <w:gridCol w:w="446"/>
        <w:gridCol w:w="445"/>
        <w:gridCol w:w="445"/>
        <w:gridCol w:w="445"/>
        <w:gridCol w:w="446"/>
        <w:gridCol w:w="445"/>
        <w:gridCol w:w="445"/>
        <w:gridCol w:w="445"/>
        <w:gridCol w:w="446"/>
        <w:gridCol w:w="445"/>
        <w:gridCol w:w="445"/>
        <w:gridCol w:w="445"/>
        <w:gridCol w:w="446"/>
        <w:gridCol w:w="445"/>
        <w:gridCol w:w="445"/>
        <w:gridCol w:w="445"/>
        <w:gridCol w:w="446"/>
      </w:tblGrid>
      <w:tr w:rsidR="002B5967" w:rsidRPr="007055FD" w14:paraId="334B18D4" w14:textId="77777777" w:rsidTr="001C24D2">
        <w:trPr>
          <w:cantSplit/>
        </w:trPr>
        <w:tc>
          <w:tcPr>
            <w:tcW w:w="445" w:type="dxa"/>
            <w:noWrap/>
            <w:tcMar>
              <w:left w:w="72" w:type="dxa"/>
              <w:right w:w="72" w:type="dxa"/>
            </w:tcMar>
            <w:hideMark/>
          </w:tcPr>
          <w:p w14:paraId="3F1E3EF4"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Age</w:t>
            </w:r>
          </w:p>
        </w:tc>
        <w:tc>
          <w:tcPr>
            <w:tcW w:w="445" w:type="dxa"/>
            <w:noWrap/>
            <w:tcMar>
              <w:left w:w="43" w:type="dxa"/>
              <w:right w:w="43" w:type="dxa"/>
            </w:tcMar>
            <w:hideMark/>
          </w:tcPr>
          <w:p w14:paraId="0661F102"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w:t>
            </w:r>
          </w:p>
        </w:tc>
        <w:tc>
          <w:tcPr>
            <w:tcW w:w="445" w:type="dxa"/>
            <w:noWrap/>
            <w:tcMar>
              <w:left w:w="43" w:type="dxa"/>
              <w:right w:w="43" w:type="dxa"/>
            </w:tcMar>
            <w:hideMark/>
          </w:tcPr>
          <w:p w14:paraId="76678F72"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2</w:t>
            </w:r>
          </w:p>
        </w:tc>
        <w:tc>
          <w:tcPr>
            <w:tcW w:w="445" w:type="dxa"/>
            <w:noWrap/>
            <w:tcMar>
              <w:left w:w="43" w:type="dxa"/>
              <w:right w:w="43" w:type="dxa"/>
            </w:tcMar>
            <w:hideMark/>
          </w:tcPr>
          <w:p w14:paraId="7DF711AE"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3</w:t>
            </w:r>
          </w:p>
        </w:tc>
        <w:tc>
          <w:tcPr>
            <w:tcW w:w="446" w:type="dxa"/>
            <w:noWrap/>
            <w:tcMar>
              <w:left w:w="43" w:type="dxa"/>
              <w:right w:w="43" w:type="dxa"/>
            </w:tcMar>
            <w:hideMark/>
          </w:tcPr>
          <w:p w14:paraId="0A6E376D"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4</w:t>
            </w:r>
          </w:p>
        </w:tc>
        <w:tc>
          <w:tcPr>
            <w:tcW w:w="445" w:type="dxa"/>
            <w:noWrap/>
            <w:tcMar>
              <w:left w:w="43" w:type="dxa"/>
              <w:right w:w="43" w:type="dxa"/>
            </w:tcMar>
            <w:hideMark/>
          </w:tcPr>
          <w:p w14:paraId="415103C6"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5</w:t>
            </w:r>
          </w:p>
        </w:tc>
        <w:tc>
          <w:tcPr>
            <w:tcW w:w="445" w:type="dxa"/>
            <w:noWrap/>
            <w:tcMar>
              <w:left w:w="43" w:type="dxa"/>
              <w:right w:w="43" w:type="dxa"/>
            </w:tcMar>
            <w:hideMark/>
          </w:tcPr>
          <w:p w14:paraId="5C0A9F17"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6</w:t>
            </w:r>
          </w:p>
        </w:tc>
        <w:tc>
          <w:tcPr>
            <w:tcW w:w="445" w:type="dxa"/>
            <w:noWrap/>
            <w:tcMar>
              <w:left w:w="43" w:type="dxa"/>
              <w:right w:w="43" w:type="dxa"/>
            </w:tcMar>
            <w:hideMark/>
          </w:tcPr>
          <w:p w14:paraId="1E861F3B"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7</w:t>
            </w:r>
          </w:p>
        </w:tc>
        <w:tc>
          <w:tcPr>
            <w:tcW w:w="446" w:type="dxa"/>
            <w:noWrap/>
            <w:tcMar>
              <w:left w:w="43" w:type="dxa"/>
              <w:right w:w="43" w:type="dxa"/>
            </w:tcMar>
            <w:hideMark/>
          </w:tcPr>
          <w:p w14:paraId="1A68E72A"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8</w:t>
            </w:r>
          </w:p>
        </w:tc>
        <w:tc>
          <w:tcPr>
            <w:tcW w:w="445" w:type="dxa"/>
            <w:noWrap/>
            <w:tcMar>
              <w:left w:w="43" w:type="dxa"/>
              <w:right w:w="43" w:type="dxa"/>
            </w:tcMar>
            <w:hideMark/>
          </w:tcPr>
          <w:p w14:paraId="4578E9BC"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9</w:t>
            </w:r>
          </w:p>
        </w:tc>
        <w:tc>
          <w:tcPr>
            <w:tcW w:w="445" w:type="dxa"/>
            <w:noWrap/>
            <w:tcMar>
              <w:left w:w="43" w:type="dxa"/>
              <w:right w:w="43" w:type="dxa"/>
            </w:tcMar>
            <w:hideMark/>
          </w:tcPr>
          <w:p w14:paraId="4AABA2F8"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10</w:t>
            </w:r>
          </w:p>
        </w:tc>
        <w:tc>
          <w:tcPr>
            <w:tcW w:w="445" w:type="dxa"/>
            <w:noWrap/>
            <w:tcMar>
              <w:left w:w="43" w:type="dxa"/>
              <w:right w:w="43" w:type="dxa"/>
            </w:tcMar>
            <w:hideMark/>
          </w:tcPr>
          <w:p w14:paraId="3597DD7C"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11</w:t>
            </w:r>
          </w:p>
        </w:tc>
        <w:tc>
          <w:tcPr>
            <w:tcW w:w="446" w:type="dxa"/>
            <w:noWrap/>
            <w:tcMar>
              <w:left w:w="43" w:type="dxa"/>
              <w:right w:w="43" w:type="dxa"/>
            </w:tcMar>
            <w:hideMark/>
          </w:tcPr>
          <w:p w14:paraId="1E18AC46"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12</w:t>
            </w:r>
          </w:p>
        </w:tc>
        <w:tc>
          <w:tcPr>
            <w:tcW w:w="445" w:type="dxa"/>
            <w:noWrap/>
            <w:tcMar>
              <w:left w:w="43" w:type="dxa"/>
              <w:right w:w="43" w:type="dxa"/>
            </w:tcMar>
            <w:hideMark/>
          </w:tcPr>
          <w:p w14:paraId="3395C52F"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13</w:t>
            </w:r>
          </w:p>
        </w:tc>
        <w:tc>
          <w:tcPr>
            <w:tcW w:w="445" w:type="dxa"/>
            <w:noWrap/>
            <w:tcMar>
              <w:left w:w="43" w:type="dxa"/>
              <w:right w:w="43" w:type="dxa"/>
            </w:tcMar>
            <w:hideMark/>
          </w:tcPr>
          <w:p w14:paraId="13BA680E"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14</w:t>
            </w:r>
          </w:p>
        </w:tc>
        <w:tc>
          <w:tcPr>
            <w:tcW w:w="445" w:type="dxa"/>
            <w:noWrap/>
            <w:tcMar>
              <w:left w:w="43" w:type="dxa"/>
              <w:right w:w="43" w:type="dxa"/>
            </w:tcMar>
            <w:hideMark/>
          </w:tcPr>
          <w:p w14:paraId="71369B9A"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15</w:t>
            </w:r>
          </w:p>
        </w:tc>
        <w:tc>
          <w:tcPr>
            <w:tcW w:w="446" w:type="dxa"/>
            <w:noWrap/>
            <w:tcMar>
              <w:left w:w="43" w:type="dxa"/>
              <w:right w:w="43" w:type="dxa"/>
            </w:tcMar>
            <w:hideMark/>
          </w:tcPr>
          <w:p w14:paraId="56FC5DD4"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16</w:t>
            </w:r>
          </w:p>
        </w:tc>
        <w:tc>
          <w:tcPr>
            <w:tcW w:w="445" w:type="dxa"/>
            <w:noWrap/>
            <w:tcMar>
              <w:left w:w="43" w:type="dxa"/>
              <w:right w:w="43" w:type="dxa"/>
            </w:tcMar>
            <w:hideMark/>
          </w:tcPr>
          <w:p w14:paraId="2AA863A9"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17</w:t>
            </w:r>
          </w:p>
        </w:tc>
        <w:tc>
          <w:tcPr>
            <w:tcW w:w="445" w:type="dxa"/>
            <w:noWrap/>
            <w:tcMar>
              <w:left w:w="43" w:type="dxa"/>
              <w:right w:w="43" w:type="dxa"/>
            </w:tcMar>
            <w:hideMark/>
          </w:tcPr>
          <w:p w14:paraId="1904157A"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18</w:t>
            </w:r>
          </w:p>
        </w:tc>
        <w:tc>
          <w:tcPr>
            <w:tcW w:w="445" w:type="dxa"/>
            <w:noWrap/>
            <w:tcMar>
              <w:left w:w="43" w:type="dxa"/>
              <w:right w:w="43" w:type="dxa"/>
            </w:tcMar>
            <w:hideMark/>
          </w:tcPr>
          <w:p w14:paraId="4CB89CF2"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19</w:t>
            </w:r>
          </w:p>
        </w:tc>
        <w:tc>
          <w:tcPr>
            <w:tcW w:w="446" w:type="dxa"/>
            <w:noWrap/>
            <w:tcMar>
              <w:left w:w="43" w:type="dxa"/>
              <w:right w:w="43" w:type="dxa"/>
            </w:tcMar>
            <w:hideMark/>
          </w:tcPr>
          <w:p w14:paraId="6169CF85"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20</w:t>
            </w:r>
          </w:p>
        </w:tc>
      </w:tr>
      <w:tr w:rsidR="002B5967" w:rsidRPr="007055FD" w14:paraId="414ADBDB" w14:textId="77777777" w:rsidTr="001C24D2">
        <w:trPr>
          <w:cantSplit/>
        </w:trPr>
        <w:tc>
          <w:tcPr>
            <w:tcW w:w="445" w:type="dxa"/>
            <w:noWrap/>
            <w:tcMar>
              <w:left w:w="72" w:type="dxa"/>
              <w:right w:w="72" w:type="dxa"/>
            </w:tcMar>
            <w:hideMark/>
          </w:tcPr>
          <w:p w14:paraId="63044BFD"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f</w:t>
            </w:r>
            <w:r w:rsidRPr="007055FD">
              <w:rPr>
                <w:b/>
                <w:sz w:val="14"/>
                <w:szCs w:val="14"/>
                <w:vertAlign w:val="subscript"/>
              </w:rPr>
              <w:t>a</w:t>
            </w:r>
          </w:p>
        </w:tc>
        <w:tc>
          <w:tcPr>
            <w:tcW w:w="445" w:type="dxa"/>
            <w:noWrap/>
            <w:tcMar>
              <w:left w:w="43" w:type="dxa"/>
              <w:right w:w="43" w:type="dxa"/>
            </w:tcMar>
            <w:hideMark/>
          </w:tcPr>
          <w:p w14:paraId="36E413FC" w14:textId="77777777" w:rsidR="002B5967" w:rsidRPr="007055FD" w:rsidRDefault="002B5967" w:rsidP="001C24D2">
            <w:pPr>
              <w:spacing w:before="40" w:beforeAutospacing="0" w:after="40" w:afterAutospacing="0" w:line="240" w:lineRule="auto"/>
              <w:rPr>
                <w:sz w:val="14"/>
                <w:szCs w:val="14"/>
              </w:rPr>
            </w:pPr>
            <w:r w:rsidRPr="007055FD">
              <w:rPr>
                <w:sz w:val="14"/>
                <w:szCs w:val="14"/>
              </w:rPr>
              <w:t>8.21</w:t>
            </w:r>
          </w:p>
        </w:tc>
        <w:tc>
          <w:tcPr>
            <w:tcW w:w="445" w:type="dxa"/>
            <w:noWrap/>
            <w:tcMar>
              <w:left w:w="43" w:type="dxa"/>
              <w:right w:w="43" w:type="dxa"/>
            </w:tcMar>
            <w:hideMark/>
          </w:tcPr>
          <w:p w14:paraId="66DF73AD" w14:textId="77777777" w:rsidR="002B5967" w:rsidRPr="007055FD" w:rsidRDefault="002B5967" w:rsidP="001C24D2">
            <w:pPr>
              <w:spacing w:before="40" w:beforeAutospacing="0" w:after="40" w:afterAutospacing="0" w:line="240" w:lineRule="auto"/>
              <w:rPr>
                <w:sz w:val="14"/>
                <w:szCs w:val="14"/>
              </w:rPr>
            </w:pPr>
            <w:r w:rsidRPr="007055FD">
              <w:rPr>
                <w:sz w:val="14"/>
                <w:szCs w:val="14"/>
              </w:rPr>
              <w:t>111</w:t>
            </w:r>
          </w:p>
        </w:tc>
        <w:tc>
          <w:tcPr>
            <w:tcW w:w="445" w:type="dxa"/>
            <w:noWrap/>
            <w:tcMar>
              <w:left w:w="43" w:type="dxa"/>
              <w:right w:w="43" w:type="dxa"/>
            </w:tcMar>
            <w:hideMark/>
          </w:tcPr>
          <w:p w14:paraId="2565987A" w14:textId="77777777" w:rsidR="002B5967" w:rsidRPr="007055FD" w:rsidRDefault="002B5967" w:rsidP="001C24D2">
            <w:pPr>
              <w:spacing w:before="40" w:beforeAutospacing="0" w:after="40" w:afterAutospacing="0" w:line="240" w:lineRule="auto"/>
              <w:rPr>
                <w:sz w:val="14"/>
                <w:szCs w:val="14"/>
              </w:rPr>
            </w:pPr>
            <w:r w:rsidRPr="007055FD">
              <w:rPr>
                <w:sz w:val="14"/>
                <w:szCs w:val="14"/>
              </w:rPr>
              <w:t>555</w:t>
            </w:r>
          </w:p>
        </w:tc>
        <w:tc>
          <w:tcPr>
            <w:tcW w:w="446" w:type="dxa"/>
            <w:noWrap/>
            <w:tcMar>
              <w:left w:w="43" w:type="dxa"/>
              <w:right w:w="43" w:type="dxa"/>
            </w:tcMar>
            <w:hideMark/>
          </w:tcPr>
          <w:p w14:paraId="459757FD" w14:textId="77777777" w:rsidR="002B5967" w:rsidRPr="007055FD" w:rsidRDefault="002B5967" w:rsidP="001C24D2">
            <w:pPr>
              <w:spacing w:before="40" w:beforeAutospacing="0" w:after="40" w:afterAutospacing="0" w:line="240" w:lineRule="auto"/>
              <w:rPr>
                <w:sz w:val="14"/>
                <w:szCs w:val="14"/>
              </w:rPr>
            </w:pPr>
            <w:r w:rsidRPr="007055FD">
              <w:rPr>
                <w:sz w:val="14"/>
                <w:szCs w:val="14"/>
              </w:rPr>
              <w:t>1572</w:t>
            </w:r>
          </w:p>
        </w:tc>
        <w:tc>
          <w:tcPr>
            <w:tcW w:w="445" w:type="dxa"/>
            <w:noWrap/>
            <w:tcMar>
              <w:left w:w="43" w:type="dxa"/>
              <w:right w:w="43" w:type="dxa"/>
            </w:tcMar>
            <w:hideMark/>
          </w:tcPr>
          <w:p w14:paraId="5A174C51" w14:textId="77777777" w:rsidR="002B5967" w:rsidRPr="007055FD" w:rsidRDefault="002B5967" w:rsidP="001C24D2">
            <w:pPr>
              <w:spacing w:before="40" w:beforeAutospacing="0" w:after="40" w:afterAutospacing="0" w:line="240" w:lineRule="auto"/>
              <w:rPr>
                <w:sz w:val="14"/>
                <w:szCs w:val="14"/>
              </w:rPr>
            </w:pPr>
            <w:r w:rsidRPr="007055FD">
              <w:rPr>
                <w:sz w:val="14"/>
                <w:szCs w:val="14"/>
              </w:rPr>
              <w:t>2970</w:t>
            </w:r>
          </w:p>
        </w:tc>
        <w:tc>
          <w:tcPr>
            <w:tcW w:w="445" w:type="dxa"/>
            <w:noWrap/>
            <w:tcMar>
              <w:left w:w="43" w:type="dxa"/>
              <w:right w:w="43" w:type="dxa"/>
            </w:tcMar>
            <w:hideMark/>
          </w:tcPr>
          <w:p w14:paraId="4AD79D3C" w14:textId="77777777" w:rsidR="002B5967" w:rsidRPr="007055FD" w:rsidRDefault="002B5967" w:rsidP="001C24D2">
            <w:pPr>
              <w:spacing w:before="40" w:beforeAutospacing="0" w:after="40" w:afterAutospacing="0" w:line="240" w:lineRule="auto"/>
              <w:rPr>
                <w:sz w:val="14"/>
                <w:szCs w:val="14"/>
              </w:rPr>
            </w:pPr>
            <w:r w:rsidRPr="007055FD">
              <w:rPr>
                <w:sz w:val="14"/>
                <w:szCs w:val="14"/>
              </w:rPr>
              <w:t>4333</w:t>
            </w:r>
          </w:p>
        </w:tc>
        <w:tc>
          <w:tcPr>
            <w:tcW w:w="445" w:type="dxa"/>
            <w:noWrap/>
            <w:tcMar>
              <w:left w:w="43" w:type="dxa"/>
              <w:right w:w="43" w:type="dxa"/>
            </w:tcMar>
            <w:hideMark/>
          </w:tcPr>
          <w:p w14:paraId="4CB7F085" w14:textId="77777777" w:rsidR="002B5967" w:rsidRPr="007055FD" w:rsidRDefault="002B5967" w:rsidP="001C24D2">
            <w:pPr>
              <w:spacing w:before="40" w:beforeAutospacing="0" w:after="40" w:afterAutospacing="0" w:line="240" w:lineRule="auto"/>
              <w:rPr>
                <w:sz w:val="14"/>
                <w:szCs w:val="14"/>
              </w:rPr>
            </w:pPr>
            <w:r w:rsidRPr="007055FD">
              <w:rPr>
                <w:sz w:val="14"/>
                <w:szCs w:val="14"/>
              </w:rPr>
              <w:t>5475</w:t>
            </w:r>
          </w:p>
        </w:tc>
        <w:tc>
          <w:tcPr>
            <w:tcW w:w="446" w:type="dxa"/>
            <w:noWrap/>
            <w:tcMar>
              <w:left w:w="43" w:type="dxa"/>
              <w:right w:w="43" w:type="dxa"/>
            </w:tcMar>
            <w:hideMark/>
          </w:tcPr>
          <w:p w14:paraId="47930378" w14:textId="77777777" w:rsidR="002B5967" w:rsidRPr="007055FD" w:rsidRDefault="002B5967" w:rsidP="001C24D2">
            <w:pPr>
              <w:spacing w:before="40" w:beforeAutospacing="0" w:after="40" w:afterAutospacing="0" w:line="240" w:lineRule="auto"/>
              <w:rPr>
                <w:sz w:val="14"/>
                <w:szCs w:val="14"/>
              </w:rPr>
            </w:pPr>
            <w:r w:rsidRPr="007055FD">
              <w:rPr>
                <w:sz w:val="14"/>
                <w:szCs w:val="14"/>
              </w:rPr>
              <w:t>6394</w:t>
            </w:r>
          </w:p>
        </w:tc>
        <w:tc>
          <w:tcPr>
            <w:tcW w:w="445" w:type="dxa"/>
            <w:noWrap/>
            <w:tcMar>
              <w:left w:w="43" w:type="dxa"/>
              <w:right w:w="43" w:type="dxa"/>
            </w:tcMar>
            <w:hideMark/>
          </w:tcPr>
          <w:p w14:paraId="6DF8F4AC" w14:textId="77777777" w:rsidR="002B5967" w:rsidRPr="007055FD" w:rsidRDefault="002B5967" w:rsidP="001C24D2">
            <w:pPr>
              <w:spacing w:before="40" w:beforeAutospacing="0" w:after="40" w:afterAutospacing="0" w:line="240" w:lineRule="auto"/>
              <w:rPr>
                <w:sz w:val="14"/>
                <w:szCs w:val="14"/>
              </w:rPr>
            </w:pPr>
            <w:r w:rsidRPr="007055FD">
              <w:rPr>
                <w:sz w:val="14"/>
                <w:szCs w:val="14"/>
              </w:rPr>
              <w:t>7130</w:t>
            </w:r>
          </w:p>
        </w:tc>
        <w:tc>
          <w:tcPr>
            <w:tcW w:w="445" w:type="dxa"/>
            <w:noWrap/>
            <w:tcMar>
              <w:left w:w="43" w:type="dxa"/>
              <w:right w:w="43" w:type="dxa"/>
            </w:tcMar>
            <w:hideMark/>
          </w:tcPr>
          <w:p w14:paraId="02CF61C6" w14:textId="77777777" w:rsidR="002B5967" w:rsidRPr="007055FD" w:rsidRDefault="002B5967" w:rsidP="001C24D2">
            <w:pPr>
              <w:spacing w:before="40" w:beforeAutospacing="0" w:after="40" w:afterAutospacing="0" w:line="240" w:lineRule="auto"/>
              <w:rPr>
                <w:sz w:val="14"/>
                <w:szCs w:val="14"/>
              </w:rPr>
            </w:pPr>
            <w:r w:rsidRPr="007055FD">
              <w:rPr>
                <w:sz w:val="14"/>
                <w:szCs w:val="14"/>
              </w:rPr>
              <w:t>7722</w:t>
            </w:r>
          </w:p>
        </w:tc>
        <w:tc>
          <w:tcPr>
            <w:tcW w:w="445" w:type="dxa"/>
            <w:noWrap/>
            <w:tcMar>
              <w:left w:w="43" w:type="dxa"/>
              <w:right w:w="43" w:type="dxa"/>
            </w:tcMar>
            <w:hideMark/>
          </w:tcPr>
          <w:p w14:paraId="68E6A2FF" w14:textId="77777777" w:rsidR="002B5967" w:rsidRPr="007055FD" w:rsidRDefault="002B5967" w:rsidP="001C24D2">
            <w:pPr>
              <w:spacing w:before="40" w:beforeAutospacing="0" w:after="40" w:afterAutospacing="0" w:line="240" w:lineRule="auto"/>
              <w:rPr>
                <w:sz w:val="14"/>
                <w:szCs w:val="14"/>
              </w:rPr>
            </w:pPr>
            <w:r w:rsidRPr="007055FD">
              <w:rPr>
                <w:sz w:val="14"/>
                <w:szCs w:val="14"/>
              </w:rPr>
              <w:t>8198</w:t>
            </w:r>
          </w:p>
        </w:tc>
        <w:tc>
          <w:tcPr>
            <w:tcW w:w="446" w:type="dxa"/>
            <w:noWrap/>
            <w:tcMar>
              <w:left w:w="43" w:type="dxa"/>
              <w:right w:w="43" w:type="dxa"/>
            </w:tcMar>
            <w:hideMark/>
          </w:tcPr>
          <w:p w14:paraId="73080812" w14:textId="77777777" w:rsidR="002B5967" w:rsidRPr="007055FD" w:rsidRDefault="002B5967" w:rsidP="001C24D2">
            <w:pPr>
              <w:spacing w:before="40" w:beforeAutospacing="0" w:after="40" w:afterAutospacing="0" w:line="240" w:lineRule="auto"/>
              <w:rPr>
                <w:sz w:val="14"/>
                <w:szCs w:val="14"/>
              </w:rPr>
            </w:pPr>
            <w:r w:rsidRPr="007055FD">
              <w:rPr>
                <w:sz w:val="14"/>
                <w:szCs w:val="14"/>
              </w:rPr>
              <w:t>8578</w:t>
            </w:r>
          </w:p>
        </w:tc>
        <w:tc>
          <w:tcPr>
            <w:tcW w:w="445" w:type="dxa"/>
            <w:noWrap/>
            <w:tcMar>
              <w:left w:w="43" w:type="dxa"/>
              <w:right w:w="43" w:type="dxa"/>
            </w:tcMar>
            <w:hideMark/>
          </w:tcPr>
          <w:p w14:paraId="162A9FEA" w14:textId="77777777" w:rsidR="002B5967" w:rsidRPr="007055FD" w:rsidRDefault="002B5967" w:rsidP="001C24D2">
            <w:pPr>
              <w:spacing w:before="40" w:beforeAutospacing="0" w:after="40" w:afterAutospacing="0" w:line="240" w:lineRule="auto"/>
              <w:rPr>
                <w:sz w:val="14"/>
                <w:szCs w:val="14"/>
              </w:rPr>
            </w:pPr>
            <w:r w:rsidRPr="007055FD">
              <w:rPr>
                <w:sz w:val="14"/>
                <w:szCs w:val="14"/>
              </w:rPr>
              <w:t>8881</w:t>
            </w:r>
          </w:p>
        </w:tc>
        <w:tc>
          <w:tcPr>
            <w:tcW w:w="445" w:type="dxa"/>
            <w:noWrap/>
            <w:tcMar>
              <w:left w:w="43" w:type="dxa"/>
              <w:right w:w="43" w:type="dxa"/>
            </w:tcMar>
            <w:hideMark/>
          </w:tcPr>
          <w:p w14:paraId="7C4593C5" w14:textId="77777777" w:rsidR="002B5967" w:rsidRPr="007055FD" w:rsidRDefault="002B5967" w:rsidP="001C24D2">
            <w:pPr>
              <w:spacing w:before="40" w:beforeAutospacing="0" w:after="40" w:afterAutospacing="0" w:line="240" w:lineRule="auto"/>
              <w:rPr>
                <w:sz w:val="14"/>
                <w:szCs w:val="14"/>
              </w:rPr>
            </w:pPr>
            <w:r w:rsidRPr="007055FD">
              <w:rPr>
                <w:sz w:val="14"/>
                <w:szCs w:val="14"/>
              </w:rPr>
              <w:t>9121</w:t>
            </w:r>
          </w:p>
        </w:tc>
        <w:tc>
          <w:tcPr>
            <w:tcW w:w="445" w:type="dxa"/>
            <w:noWrap/>
            <w:tcMar>
              <w:left w:w="43" w:type="dxa"/>
              <w:right w:w="43" w:type="dxa"/>
            </w:tcMar>
            <w:hideMark/>
          </w:tcPr>
          <w:p w14:paraId="1442DC83" w14:textId="77777777" w:rsidR="002B5967" w:rsidRPr="007055FD" w:rsidRDefault="002B5967" w:rsidP="001C24D2">
            <w:pPr>
              <w:spacing w:before="40" w:beforeAutospacing="0" w:after="40" w:afterAutospacing="0" w:line="240" w:lineRule="auto"/>
              <w:rPr>
                <w:sz w:val="14"/>
                <w:szCs w:val="14"/>
              </w:rPr>
            </w:pPr>
            <w:r w:rsidRPr="007055FD">
              <w:rPr>
                <w:sz w:val="14"/>
                <w:szCs w:val="14"/>
              </w:rPr>
              <w:t>9311</w:t>
            </w:r>
          </w:p>
        </w:tc>
        <w:tc>
          <w:tcPr>
            <w:tcW w:w="446" w:type="dxa"/>
            <w:noWrap/>
            <w:tcMar>
              <w:left w:w="43" w:type="dxa"/>
              <w:right w:w="43" w:type="dxa"/>
            </w:tcMar>
            <w:hideMark/>
          </w:tcPr>
          <w:p w14:paraId="64124F73" w14:textId="77777777" w:rsidR="002B5967" w:rsidRPr="007055FD" w:rsidRDefault="002B5967" w:rsidP="001C24D2">
            <w:pPr>
              <w:spacing w:before="40" w:beforeAutospacing="0" w:after="40" w:afterAutospacing="0" w:line="240" w:lineRule="auto"/>
              <w:rPr>
                <w:sz w:val="14"/>
                <w:szCs w:val="14"/>
              </w:rPr>
            </w:pPr>
            <w:r w:rsidRPr="007055FD">
              <w:rPr>
                <w:sz w:val="14"/>
                <w:szCs w:val="14"/>
              </w:rPr>
              <w:t>9460</w:t>
            </w:r>
          </w:p>
        </w:tc>
        <w:tc>
          <w:tcPr>
            <w:tcW w:w="445" w:type="dxa"/>
            <w:noWrap/>
            <w:tcMar>
              <w:left w:w="43" w:type="dxa"/>
              <w:right w:w="43" w:type="dxa"/>
            </w:tcMar>
            <w:hideMark/>
          </w:tcPr>
          <w:p w14:paraId="2D7EE205" w14:textId="77777777" w:rsidR="002B5967" w:rsidRPr="007055FD" w:rsidRDefault="002B5967" w:rsidP="001C24D2">
            <w:pPr>
              <w:spacing w:before="40" w:beforeAutospacing="0" w:after="40" w:afterAutospacing="0" w:line="240" w:lineRule="auto"/>
              <w:rPr>
                <w:sz w:val="14"/>
                <w:szCs w:val="14"/>
              </w:rPr>
            </w:pPr>
            <w:r w:rsidRPr="007055FD">
              <w:rPr>
                <w:sz w:val="14"/>
                <w:szCs w:val="14"/>
              </w:rPr>
              <w:t>9578</w:t>
            </w:r>
          </w:p>
        </w:tc>
        <w:tc>
          <w:tcPr>
            <w:tcW w:w="445" w:type="dxa"/>
            <w:noWrap/>
            <w:tcMar>
              <w:left w:w="43" w:type="dxa"/>
              <w:right w:w="43" w:type="dxa"/>
            </w:tcMar>
            <w:hideMark/>
          </w:tcPr>
          <w:p w14:paraId="77B19B3A" w14:textId="77777777" w:rsidR="002B5967" w:rsidRPr="007055FD" w:rsidRDefault="002B5967" w:rsidP="001C24D2">
            <w:pPr>
              <w:spacing w:before="40" w:beforeAutospacing="0" w:after="40" w:afterAutospacing="0" w:line="240" w:lineRule="auto"/>
              <w:rPr>
                <w:sz w:val="14"/>
                <w:szCs w:val="14"/>
              </w:rPr>
            </w:pPr>
            <w:r w:rsidRPr="007055FD">
              <w:rPr>
                <w:sz w:val="14"/>
                <w:szCs w:val="14"/>
              </w:rPr>
              <w:t>9670</w:t>
            </w:r>
          </w:p>
        </w:tc>
        <w:tc>
          <w:tcPr>
            <w:tcW w:w="445" w:type="dxa"/>
            <w:noWrap/>
            <w:tcMar>
              <w:left w:w="43" w:type="dxa"/>
              <w:right w:w="43" w:type="dxa"/>
            </w:tcMar>
            <w:hideMark/>
          </w:tcPr>
          <w:p w14:paraId="739CEFDC" w14:textId="77777777" w:rsidR="002B5967" w:rsidRPr="007055FD" w:rsidRDefault="002B5967" w:rsidP="001C24D2">
            <w:pPr>
              <w:spacing w:before="40" w:beforeAutospacing="0" w:after="40" w:afterAutospacing="0" w:line="240" w:lineRule="auto"/>
              <w:rPr>
                <w:sz w:val="14"/>
                <w:szCs w:val="14"/>
              </w:rPr>
            </w:pPr>
            <w:r w:rsidRPr="007055FD">
              <w:rPr>
                <w:sz w:val="14"/>
                <w:szCs w:val="14"/>
              </w:rPr>
              <w:t>9743</w:t>
            </w:r>
          </w:p>
        </w:tc>
        <w:tc>
          <w:tcPr>
            <w:tcW w:w="446" w:type="dxa"/>
            <w:noWrap/>
            <w:tcMar>
              <w:left w:w="43" w:type="dxa"/>
              <w:right w:w="43" w:type="dxa"/>
            </w:tcMar>
            <w:hideMark/>
          </w:tcPr>
          <w:p w14:paraId="66AACB6C" w14:textId="77777777" w:rsidR="002B5967" w:rsidRPr="007055FD" w:rsidRDefault="002B5967" w:rsidP="001C24D2">
            <w:pPr>
              <w:spacing w:before="40" w:beforeAutospacing="0" w:after="40" w:afterAutospacing="0" w:line="240" w:lineRule="auto"/>
              <w:rPr>
                <w:sz w:val="14"/>
                <w:szCs w:val="14"/>
              </w:rPr>
            </w:pPr>
            <w:r w:rsidRPr="007055FD">
              <w:rPr>
                <w:sz w:val="14"/>
                <w:szCs w:val="14"/>
              </w:rPr>
              <w:t>9799</w:t>
            </w:r>
          </w:p>
        </w:tc>
      </w:tr>
      <w:tr w:rsidR="002B5967" w:rsidRPr="007055FD" w14:paraId="43E6ADD8" w14:textId="77777777" w:rsidTr="001C24D2">
        <w:trPr>
          <w:cantSplit/>
        </w:trPr>
        <w:tc>
          <w:tcPr>
            <w:tcW w:w="445" w:type="dxa"/>
            <w:noWrap/>
            <w:tcMar>
              <w:left w:w="72" w:type="dxa"/>
              <w:right w:w="72" w:type="dxa"/>
            </w:tcMar>
            <w:hideMark/>
          </w:tcPr>
          <w:p w14:paraId="6FE1306E" w14:textId="77777777" w:rsidR="002B5967" w:rsidRPr="007055FD" w:rsidRDefault="002B5967" w:rsidP="001C24D2">
            <w:pPr>
              <w:spacing w:before="40" w:beforeAutospacing="0" w:after="40" w:afterAutospacing="0" w:line="240" w:lineRule="auto"/>
              <w:rPr>
                <w:b/>
                <w:sz w:val="14"/>
                <w:szCs w:val="14"/>
              </w:rPr>
            </w:pPr>
            <w:r w:rsidRPr="007055FD">
              <w:rPr>
                <w:b/>
                <w:sz w:val="14"/>
                <w:szCs w:val="14"/>
              </w:rPr>
              <w:t>S</w:t>
            </w:r>
            <w:r w:rsidRPr="007055FD">
              <w:rPr>
                <w:b/>
                <w:sz w:val="14"/>
                <w:szCs w:val="14"/>
                <w:vertAlign w:val="subscript"/>
              </w:rPr>
              <w:t>a</w:t>
            </w:r>
          </w:p>
        </w:tc>
        <w:tc>
          <w:tcPr>
            <w:tcW w:w="445" w:type="dxa"/>
            <w:noWrap/>
            <w:tcMar>
              <w:left w:w="43" w:type="dxa"/>
              <w:right w:w="43" w:type="dxa"/>
            </w:tcMar>
            <w:hideMark/>
          </w:tcPr>
          <w:p w14:paraId="2D0BDDEE" w14:textId="77777777" w:rsidR="002B5967" w:rsidRPr="007055FD" w:rsidRDefault="002B5967" w:rsidP="001C24D2">
            <w:pPr>
              <w:spacing w:before="40" w:beforeAutospacing="0" w:after="40" w:afterAutospacing="0" w:line="240" w:lineRule="auto"/>
              <w:rPr>
                <w:sz w:val="14"/>
                <w:szCs w:val="14"/>
              </w:rPr>
            </w:pPr>
            <w:r w:rsidRPr="007055FD">
              <w:rPr>
                <w:sz w:val="14"/>
                <w:szCs w:val="14"/>
              </w:rPr>
              <w:t>0.31</w:t>
            </w:r>
          </w:p>
        </w:tc>
        <w:tc>
          <w:tcPr>
            <w:tcW w:w="445" w:type="dxa"/>
            <w:noWrap/>
            <w:tcMar>
              <w:left w:w="43" w:type="dxa"/>
              <w:right w:w="43" w:type="dxa"/>
            </w:tcMar>
            <w:hideMark/>
          </w:tcPr>
          <w:p w14:paraId="3B4DB194" w14:textId="77777777" w:rsidR="002B5967" w:rsidRPr="007055FD" w:rsidRDefault="002B5967" w:rsidP="001C24D2">
            <w:pPr>
              <w:spacing w:before="40" w:beforeAutospacing="0" w:after="40" w:afterAutospacing="0" w:line="240" w:lineRule="auto"/>
              <w:rPr>
                <w:sz w:val="14"/>
                <w:szCs w:val="14"/>
              </w:rPr>
            </w:pPr>
            <w:r w:rsidRPr="007055FD">
              <w:rPr>
                <w:sz w:val="14"/>
                <w:szCs w:val="14"/>
              </w:rPr>
              <w:t>0.49</w:t>
            </w:r>
          </w:p>
        </w:tc>
        <w:tc>
          <w:tcPr>
            <w:tcW w:w="445" w:type="dxa"/>
            <w:noWrap/>
            <w:tcMar>
              <w:left w:w="43" w:type="dxa"/>
              <w:right w:w="43" w:type="dxa"/>
            </w:tcMar>
            <w:hideMark/>
          </w:tcPr>
          <w:p w14:paraId="2EA2447F" w14:textId="77777777" w:rsidR="002B5967" w:rsidRPr="007055FD" w:rsidRDefault="002B5967" w:rsidP="001C24D2">
            <w:pPr>
              <w:spacing w:before="40" w:beforeAutospacing="0" w:after="40" w:afterAutospacing="0" w:line="240" w:lineRule="auto"/>
              <w:rPr>
                <w:sz w:val="14"/>
                <w:szCs w:val="14"/>
              </w:rPr>
            </w:pPr>
            <w:r w:rsidRPr="007055FD">
              <w:rPr>
                <w:sz w:val="14"/>
                <w:szCs w:val="14"/>
              </w:rPr>
              <w:t>0.58</w:t>
            </w:r>
          </w:p>
        </w:tc>
        <w:tc>
          <w:tcPr>
            <w:tcW w:w="446" w:type="dxa"/>
            <w:noWrap/>
            <w:tcMar>
              <w:left w:w="43" w:type="dxa"/>
              <w:right w:w="43" w:type="dxa"/>
            </w:tcMar>
            <w:hideMark/>
          </w:tcPr>
          <w:p w14:paraId="222A8BCA" w14:textId="77777777" w:rsidR="002B5967" w:rsidRPr="007055FD" w:rsidRDefault="002B5967" w:rsidP="001C24D2">
            <w:pPr>
              <w:spacing w:before="40" w:beforeAutospacing="0" w:after="40" w:afterAutospacing="0" w:line="240" w:lineRule="auto"/>
              <w:rPr>
                <w:sz w:val="14"/>
                <w:szCs w:val="14"/>
              </w:rPr>
            </w:pPr>
            <w:r w:rsidRPr="007055FD">
              <w:rPr>
                <w:sz w:val="14"/>
                <w:szCs w:val="14"/>
              </w:rPr>
              <w:t>0.63</w:t>
            </w:r>
          </w:p>
        </w:tc>
        <w:tc>
          <w:tcPr>
            <w:tcW w:w="445" w:type="dxa"/>
            <w:noWrap/>
            <w:tcMar>
              <w:left w:w="43" w:type="dxa"/>
              <w:right w:w="43" w:type="dxa"/>
            </w:tcMar>
            <w:hideMark/>
          </w:tcPr>
          <w:p w14:paraId="55417B14" w14:textId="77777777" w:rsidR="002B5967" w:rsidRPr="007055FD" w:rsidRDefault="002B5967" w:rsidP="001C24D2">
            <w:pPr>
              <w:spacing w:before="40" w:beforeAutospacing="0" w:after="40" w:afterAutospacing="0" w:line="240" w:lineRule="auto"/>
              <w:rPr>
                <w:sz w:val="14"/>
                <w:szCs w:val="14"/>
              </w:rPr>
            </w:pPr>
            <w:r w:rsidRPr="007055FD">
              <w:rPr>
                <w:sz w:val="14"/>
                <w:szCs w:val="14"/>
              </w:rPr>
              <w:t>0.66</w:t>
            </w:r>
          </w:p>
        </w:tc>
        <w:tc>
          <w:tcPr>
            <w:tcW w:w="445" w:type="dxa"/>
            <w:noWrap/>
            <w:tcMar>
              <w:left w:w="43" w:type="dxa"/>
              <w:right w:w="43" w:type="dxa"/>
            </w:tcMar>
            <w:hideMark/>
          </w:tcPr>
          <w:p w14:paraId="4C1B9F08" w14:textId="77777777" w:rsidR="002B5967" w:rsidRPr="007055FD" w:rsidRDefault="002B5967" w:rsidP="001C24D2">
            <w:pPr>
              <w:spacing w:before="40" w:beforeAutospacing="0" w:after="40" w:afterAutospacing="0" w:line="240" w:lineRule="auto"/>
              <w:rPr>
                <w:sz w:val="14"/>
                <w:szCs w:val="14"/>
              </w:rPr>
            </w:pPr>
            <w:r w:rsidRPr="007055FD">
              <w:rPr>
                <w:sz w:val="14"/>
                <w:szCs w:val="14"/>
              </w:rPr>
              <w:t>0.68</w:t>
            </w:r>
          </w:p>
        </w:tc>
        <w:tc>
          <w:tcPr>
            <w:tcW w:w="445" w:type="dxa"/>
            <w:noWrap/>
            <w:tcMar>
              <w:left w:w="43" w:type="dxa"/>
              <w:right w:w="43" w:type="dxa"/>
            </w:tcMar>
            <w:hideMark/>
          </w:tcPr>
          <w:p w14:paraId="5AB0DDE8" w14:textId="77777777" w:rsidR="002B5967" w:rsidRPr="007055FD" w:rsidRDefault="002B5967" w:rsidP="001C24D2">
            <w:pPr>
              <w:spacing w:before="40" w:beforeAutospacing="0" w:after="40" w:afterAutospacing="0" w:line="240" w:lineRule="auto"/>
              <w:rPr>
                <w:sz w:val="14"/>
                <w:szCs w:val="14"/>
              </w:rPr>
            </w:pPr>
            <w:r w:rsidRPr="007055FD">
              <w:rPr>
                <w:sz w:val="14"/>
                <w:szCs w:val="14"/>
              </w:rPr>
              <w:t>0.69</w:t>
            </w:r>
          </w:p>
        </w:tc>
        <w:tc>
          <w:tcPr>
            <w:tcW w:w="446" w:type="dxa"/>
            <w:noWrap/>
            <w:tcMar>
              <w:left w:w="43" w:type="dxa"/>
              <w:right w:w="43" w:type="dxa"/>
            </w:tcMar>
            <w:hideMark/>
          </w:tcPr>
          <w:p w14:paraId="4E3DEB9E"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w:t>
            </w:r>
          </w:p>
        </w:tc>
        <w:tc>
          <w:tcPr>
            <w:tcW w:w="445" w:type="dxa"/>
            <w:noWrap/>
            <w:tcMar>
              <w:left w:w="43" w:type="dxa"/>
              <w:right w:w="43" w:type="dxa"/>
            </w:tcMar>
            <w:hideMark/>
          </w:tcPr>
          <w:p w14:paraId="3884DA2D"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0.71</w:t>
            </w:r>
          </w:p>
        </w:tc>
        <w:tc>
          <w:tcPr>
            <w:tcW w:w="445" w:type="dxa"/>
            <w:noWrap/>
            <w:tcMar>
              <w:left w:w="43" w:type="dxa"/>
              <w:right w:w="43" w:type="dxa"/>
            </w:tcMar>
            <w:hideMark/>
          </w:tcPr>
          <w:p w14:paraId="5BB2B8A7"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0.71</w:t>
            </w:r>
          </w:p>
        </w:tc>
        <w:tc>
          <w:tcPr>
            <w:tcW w:w="445" w:type="dxa"/>
            <w:noWrap/>
            <w:tcMar>
              <w:left w:w="43" w:type="dxa"/>
              <w:right w:w="43" w:type="dxa"/>
            </w:tcMar>
            <w:hideMark/>
          </w:tcPr>
          <w:p w14:paraId="7262C35E"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0.72</w:t>
            </w:r>
          </w:p>
        </w:tc>
        <w:tc>
          <w:tcPr>
            <w:tcW w:w="446" w:type="dxa"/>
            <w:noWrap/>
            <w:tcMar>
              <w:left w:w="43" w:type="dxa"/>
              <w:right w:w="43" w:type="dxa"/>
            </w:tcMar>
            <w:hideMark/>
          </w:tcPr>
          <w:p w14:paraId="51EDF225"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0.72</w:t>
            </w:r>
          </w:p>
        </w:tc>
        <w:tc>
          <w:tcPr>
            <w:tcW w:w="445" w:type="dxa"/>
            <w:noWrap/>
            <w:tcMar>
              <w:left w:w="43" w:type="dxa"/>
              <w:right w:w="43" w:type="dxa"/>
            </w:tcMar>
            <w:hideMark/>
          </w:tcPr>
          <w:p w14:paraId="306F5F2B"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0.72</w:t>
            </w:r>
          </w:p>
        </w:tc>
        <w:tc>
          <w:tcPr>
            <w:tcW w:w="445" w:type="dxa"/>
            <w:noWrap/>
            <w:tcMar>
              <w:left w:w="43" w:type="dxa"/>
              <w:right w:w="43" w:type="dxa"/>
            </w:tcMar>
            <w:hideMark/>
          </w:tcPr>
          <w:p w14:paraId="3BA2B369"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0.72</w:t>
            </w:r>
          </w:p>
        </w:tc>
        <w:tc>
          <w:tcPr>
            <w:tcW w:w="445" w:type="dxa"/>
            <w:noWrap/>
            <w:tcMar>
              <w:left w:w="43" w:type="dxa"/>
              <w:right w:w="43" w:type="dxa"/>
            </w:tcMar>
            <w:hideMark/>
          </w:tcPr>
          <w:p w14:paraId="6BC9A539"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c>
          <w:tcPr>
            <w:tcW w:w="446" w:type="dxa"/>
            <w:noWrap/>
            <w:tcMar>
              <w:left w:w="43" w:type="dxa"/>
              <w:right w:w="43" w:type="dxa"/>
            </w:tcMar>
            <w:hideMark/>
          </w:tcPr>
          <w:p w14:paraId="31D472FE"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c>
          <w:tcPr>
            <w:tcW w:w="445" w:type="dxa"/>
            <w:noWrap/>
            <w:tcMar>
              <w:left w:w="43" w:type="dxa"/>
              <w:right w:w="43" w:type="dxa"/>
            </w:tcMar>
            <w:hideMark/>
          </w:tcPr>
          <w:p w14:paraId="3E4C5AB5"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c>
          <w:tcPr>
            <w:tcW w:w="445" w:type="dxa"/>
            <w:noWrap/>
            <w:tcMar>
              <w:left w:w="43" w:type="dxa"/>
              <w:right w:w="43" w:type="dxa"/>
            </w:tcMar>
            <w:hideMark/>
          </w:tcPr>
          <w:p w14:paraId="1240A2D4"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c>
          <w:tcPr>
            <w:tcW w:w="445" w:type="dxa"/>
            <w:noWrap/>
            <w:tcMar>
              <w:left w:w="43" w:type="dxa"/>
              <w:right w:w="43" w:type="dxa"/>
            </w:tcMar>
            <w:hideMark/>
          </w:tcPr>
          <w:p w14:paraId="54B36705"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c>
          <w:tcPr>
            <w:tcW w:w="446" w:type="dxa"/>
            <w:noWrap/>
            <w:tcMar>
              <w:left w:w="43" w:type="dxa"/>
              <w:right w:w="43" w:type="dxa"/>
            </w:tcMar>
            <w:hideMark/>
          </w:tcPr>
          <w:p w14:paraId="01841A04" w14:textId="77777777" w:rsidR="002B5967" w:rsidRPr="007055FD" w:rsidRDefault="002B5967" w:rsidP="001C24D2">
            <w:pPr>
              <w:spacing w:before="40" w:beforeAutospacing="0" w:after="40" w:afterAutospacing="0" w:line="240" w:lineRule="auto"/>
              <w:rPr>
                <w:sz w:val="14"/>
                <w:szCs w:val="14"/>
              </w:rPr>
            </w:pPr>
            <w:r w:rsidRPr="007055FD">
              <w:rPr>
                <w:sz w:val="14"/>
                <w:szCs w:val="14"/>
              </w:rPr>
              <w:t>0.73</w:t>
            </w:r>
          </w:p>
        </w:tc>
      </w:tr>
    </w:tbl>
    <w:p w14:paraId="03A81FA0" w14:textId="77777777" w:rsidR="002B5967" w:rsidRPr="003121F4" w:rsidRDefault="002B5967" w:rsidP="002B5967">
      <w:pPr>
        <w:spacing w:after="160" w:line="259" w:lineRule="auto"/>
        <w:rPr>
          <w:szCs w:val="24"/>
          <w:lang w:val="en-US"/>
        </w:rPr>
      </w:pPr>
    </w:p>
    <w:p w14:paraId="63D1E822" w14:textId="1A67B10C" w:rsidR="002B5967" w:rsidRPr="002B5967" w:rsidRDefault="002B5967" w:rsidP="002B5967">
      <w:pPr>
        <w:pStyle w:val="Caption"/>
        <w:rPr>
          <w:b w:val="0"/>
          <w:bCs/>
          <w:lang w:val="en-US"/>
        </w:rPr>
      </w:pPr>
      <w:bookmarkStart w:id="12" w:name="_mljvlraqzk0e" w:colFirst="0" w:colLast="0"/>
      <w:bookmarkEnd w:id="12"/>
      <w:r w:rsidRPr="002B5967">
        <w:rPr>
          <w:b w:val="0"/>
          <w:bCs/>
          <w:highlight w:val="white"/>
          <w:lang w:val="en-US"/>
        </w:rPr>
        <w:t>Temperature and turbidity dependent growth model for Smallmouth Bass</w:t>
      </w:r>
    </w:p>
    <w:p w14:paraId="4C58E23C" w14:textId="643D130E" w:rsidR="002B5967" w:rsidRDefault="002B5967" w:rsidP="002B5967">
      <w:pPr>
        <w:spacing w:before="240" w:after="240"/>
        <w:rPr>
          <w:szCs w:val="24"/>
          <w:highlight w:val="white"/>
          <w:lang w:val="en-US"/>
        </w:rPr>
      </w:pPr>
      <w:r>
        <w:rPr>
          <w:szCs w:val="24"/>
          <w:highlight w:val="white"/>
          <w:lang w:val="en-US"/>
        </w:rPr>
        <w:t>Energetics model</w:t>
      </w:r>
    </w:p>
    <w:p w14:paraId="06C3443C" w14:textId="6975194F" w:rsidR="002B5967" w:rsidRPr="003121F4" w:rsidRDefault="002B5967" w:rsidP="002B5967">
      <w:pPr>
        <w:spacing w:before="240" w:after="240"/>
        <w:rPr>
          <w:szCs w:val="24"/>
          <w:highlight w:val="white"/>
          <w:lang w:val="en-US"/>
        </w:rPr>
      </w:pPr>
      <w:r w:rsidRPr="003121F4">
        <w:rPr>
          <w:szCs w:val="24"/>
          <w:highlight w:val="white"/>
          <w:lang w:val="en-US"/>
        </w:rPr>
        <w:t>We used the general bioenergetics model described in Walters and Essington (2010; see also Essington et al. 2001, van Poorten and Walters 2016) to model first year weight growth of post larval Smallmouth Bass for the 2002-2023 period, using daily water temperature and silt-clay concentration data at Bright Angel Creek, locations representative of the river reach just below the LCR where native fish impacts are first expected if Smallmouth Bass can successfully colonize that reach. The basic model growth rate equation for a fish of body weight W is</w:t>
      </w:r>
    </w:p>
    <w:p w14:paraId="0C1D6A25" w14:textId="77777777" w:rsidR="002B5967" w:rsidRPr="003121F4" w:rsidRDefault="002B5967" w:rsidP="002B5967">
      <w:pPr>
        <w:spacing w:before="240" w:after="240"/>
        <w:rPr>
          <w:szCs w:val="24"/>
          <w:highlight w:val="white"/>
          <w:lang w:val="en-US"/>
        </w:rPr>
      </w:pPr>
      <w:r w:rsidRPr="003121F4">
        <w:rPr>
          <w:szCs w:val="24"/>
          <w:highlight w:val="white"/>
          <w:lang w:val="en-US"/>
        </w:rPr>
        <w:t xml:space="preserve">           </w:t>
      </w:r>
      <w:r w:rsidRPr="003121F4">
        <w:rPr>
          <w:szCs w:val="24"/>
          <w:highlight w:val="white"/>
          <w:lang w:val="en-US"/>
        </w:rPr>
        <w:tab/>
      </w:r>
      <w:proofErr w:type="spellStart"/>
      <w:r w:rsidRPr="003121F4">
        <w:rPr>
          <w:szCs w:val="24"/>
          <w:highlight w:val="white"/>
          <w:lang w:val="en-US"/>
        </w:rPr>
        <w:t>dW</w:t>
      </w:r>
      <w:proofErr w:type="spellEnd"/>
      <w:r w:rsidRPr="003121F4">
        <w:rPr>
          <w:szCs w:val="24"/>
          <w:highlight w:val="white"/>
          <w:lang w:val="en-US"/>
        </w:rPr>
        <w:t>/dt=f</w:t>
      </w:r>
      <w:r w:rsidRPr="003121F4">
        <w:rPr>
          <w:szCs w:val="24"/>
          <w:highlight w:val="white"/>
          <w:vertAlign w:val="subscript"/>
          <w:lang w:val="en-US"/>
        </w:rPr>
        <w:t>t</w:t>
      </w:r>
      <w:r w:rsidRPr="003121F4">
        <w:rPr>
          <w:szCs w:val="24"/>
          <w:highlight w:val="white"/>
          <w:lang w:val="en-US"/>
        </w:rPr>
        <w:t>(S)f</w:t>
      </w:r>
      <w:r w:rsidRPr="003121F4">
        <w:rPr>
          <w:szCs w:val="24"/>
          <w:highlight w:val="white"/>
          <w:vertAlign w:val="subscript"/>
          <w:lang w:val="en-US"/>
        </w:rPr>
        <w:t>s</w:t>
      </w:r>
      <w:r w:rsidRPr="003121F4">
        <w:rPr>
          <w:szCs w:val="24"/>
          <w:highlight w:val="white"/>
          <w:lang w:val="en-US"/>
        </w:rPr>
        <w:t>(S)f</w:t>
      </w:r>
      <w:r w:rsidRPr="003121F4">
        <w:rPr>
          <w:szCs w:val="24"/>
          <w:highlight w:val="white"/>
          <w:vertAlign w:val="subscript"/>
          <w:lang w:val="en-US"/>
        </w:rPr>
        <w:t>c</w:t>
      </w:r>
      <w:r w:rsidRPr="003121F4">
        <w:rPr>
          <w:szCs w:val="24"/>
          <w:highlight w:val="white"/>
          <w:lang w:val="en-US"/>
        </w:rPr>
        <w:t>(T)HW</w:t>
      </w:r>
      <w:r w:rsidRPr="003121F4">
        <w:rPr>
          <w:szCs w:val="24"/>
          <w:highlight w:val="white"/>
          <w:vertAlign w:val="superscript"/>
          <w:lang w:val="en-US"/>
        </w:rPr>
        <w:t>2/3</w:t>
      </w:r>
      <w:r w:rsidRPr="003121F4">
        <w:rPr>
          <w:szCs w:val="24"/>
          <w:highlight w:val="white"/>
          <w:lang w:val="en-US"/>
        </w:rPr>
        <w:t>-f</w:t>
      </w:r>
      <w:r w:rsidRPr="003121F4">
        <w:rPr>
          <w:szCs w:val="24"/>
          <w:highlight w:val="white"/>
          <w:vertAlign w:val="subscript"/>
          <w:lang w:val="en-US"/>
        </w:rPr>
        <w:t>m</w:t>
      </w:r>
      <w:r w:rsidRPr="003121F4">
        <w:rPr>
          <w:szCs w:val="24"/>
          <w:highlight w:val="white"/>
          <w:lang w:val="en-US"/>
        </w:rPr>
        <w:t>(T)</w:t>
      </w:r>
      <w:proofErr w:type="spellStart"/>
      <w:r w:rsidRPr="003121F4">
        <w:rPr>
          <w:szCs w:val="24"/>
          <w:highlight w:val="white"/>
          <w:lang w:val="en-US"/>
        </w:rPr>
        <w:t>mW</w:t>
      </w:r>
      <w:proofErr w:type="spellEnd"/>
      <w:r w:rsidRPr="003121F4">
        <w:rPr>
          <w:szCs w:val="24"/>
          <w:highlight w:val="white"/>
          <w:lang w:val="en-US"/>
        </w:rPr>
        <w:t xml:space="preserve">                             </w:t>
      </w:r>
      <w:r w:rsidRPr="003121F4">
        <w:rPr>
          <w:szCs w:val="24"/>
          <w:highlight w:val="white"/>
          <w:lang w:val="en-US"/>
        </w:rPr>
        <w:tab/>
        <w:t>(</w:t>
      </w:r>
      <w:r w:rsidRPr="003121F4">
        <w:rPr>
          <w:szCs w:val="24"/>
          <w:lang w:val="en-US"/>
        </w:rPr>
        <w:t>A4 Eq. 2.</w:t>
      </w:r>
      <w:r w:rsidRPr="003121F4">
        <w:rPr>
          <w:szCs w:val="24"/>
          <w:highlight w:val="white"/>
          <w:lang w:val="en-US"/>
        </w:rPr>
        <w:t>1).</w:t>
      </w:r>
      <w:r w:rsidRPr="003121F4">
        <w:rPr>
          <w:szCs w:val="24"/>
          <w:highlight w:val="white"/>
          <w:lang w:val="en-US"/>
        </w:rPr>
        <w:br/>
        <w:t xml:space="preserve"> in this model, the annual average consumption and metabolism parameters H and m </w:t>
      </w:r>
      <w:r w:rsidRPr="003121F4">
        <w:rPr>
          <w:szCs w:val="24"/>
          <w:highlight w:val="white"/>
          <w:lang w:val="en-US"/>
        </w:rPr>
        <w:lastRenderedPageBreak/>
        <w:t>are modified for each day by three multiplicative functions of temperature T and turbidity S, as</w:t>
      </w:r>
    </w:p>
    <w:p w14:paraId="5F7DD7B2" w14:textId="77777777" w:rsidR="002B5967" w:rsidRPr="003121F4" w:rsidRDefault="002B5967" w:rsidP="002B5967">
      <w:pPr>
        <w:spacing w:before="240" w:after="240"/>
        <w:rPr>
          <w:szCs w:val="24"/>
          <w:highlight w:val="white"/>
          <w:lang w:val="en-US"/>
        </w:rPr>
      </w:pPr>
      <w:r w:rsidRPr="003121F4">
        <w:rPr>
          <w:szCs w:val="24"/>
          <w:highlight w:val="white"/>
          <w:lang w:val="en-US"/>
        </w:rPr>
        <w:t xml:space="preserve">           </w:t>
      </w:r>
      <w:r w:rsidRPr="003121F4">
        <w:rPr>
          <w:szCs w:val="24"/>
          <w:highlight w:val="white"/>
          <w:lang w:val="en-US"/>
        </w:rPr>
        <w:tab/>
        <w:t>f</w:t>
      </w:r>
      <w:r w:rsidRPr="003121F4">
        <w:rPr>
          <w:szCs w:val="24"/>
          <w:highlight w:val="white"/>
          <w:vertAlign w:val="subscript"/>
          <w:lang w:val="en-US"/>
        </w:rPr>
        <w:t>s</w:t>
      </w:r>
      <w:r w:rsidRPr="003121F4">
        <w:rPr>
          <w:szCs w:val="24"/>
          <w:highlight w:val="white"/>
          <w:lang w:val="en-US"/>
        </w:rPr>
        <w:t>(S)=exp(-S/</w:t>
      </w:r>
      <w:proofErr w:type="spellStart"/>
      <w:proofErr w:type="gramStart"/>
      <w:r w:rsidRPr="003121F4">
        <w:rPr>
          <w:szCs w:val="24"/>
          <w:highlight w:val="white"/>
          <w:lang w:val="en-US"/>
        </w:rPr>
        <w:t>S</w:t>
      </w:r>
      <w:r w:rsidRPr="003121F4">
        <w:rPr>
          <w:szCs w:val="24"/>
          <w:highlight w:val="white"/>
          <w:vertAlign w:val="subscript"/>
          <w:lang w:val="en-US"/>
        </w:rPr>
        <w:t>h</w:t>
      </w:r>
      <w:proofErr w:type="spellEnd"/>
      <w:r w:rsidRPr="003121F4">
        <w:rPr>
          <w:szCs w:val="24"/>
          <w:highlight w:val="white"/>
          <w:lang w:val="en-US"/>
        </w:rPr>
        <w:t xml:space="preserve">)   </w:t>
      </w:r>
      <w:proofErr w:type="gramEnd"/>
      <w:r w:rsidRPr="003121F4">
        <w:rPr>
          <w:szCs w:val="24"/>
          <w:highlight w:val="white"/>
          <w:lang w:val="en-US"/>
        </w:rPr>
        <w:t xml:space="preserve"> </w:t>
      </w:r>
      <w:r w:rsidRPr="003121F4">
        <w:rPr>
          <w:szCs w:val="24"/>
          <w:highlight w:val="white"/>
          <w:lang w:val="en-US"/>
        </w:rPr>
        <w:tab/>
        <w:t xml:space="preserve">turbidity </w:t>
      </w:r>
      <w:proofErr w:type="gramStart"/>
      <w:r w:rsidRPr="003121F4">
        <w:rPr>
          <w:szCs w:val="24"/>
          <w:highlight w:val="white"/>
          <w:lang w:val="en-US"/>
        </w:rPr>
        <w:t>effect  on</w:t>
      </w:r>
      <w:proofErr w:type="gramEnd"/>
      <w:r w:rsidRPr="003121F4">
        <w:rPr>
          <w:szCs w:val="24"/>
          <w:highlight w:val="white"/>
          <w:lang w:val="en-US"/>
        </w:rPr>
        <w:t xml:space="preserve"> feeding           </w:t>
      </w:r>
      <w:proofErr w:type="gramStart"/>
      <w:r w:rsidRPr="003121F4">
        <w:rPr>
          <w:szCs w:val="24"/>
          <w:highlight w:val="white"/>
          <w:lang w:val="en-US"/>
        </w:rPr>
        <w:t xml:space="preserve">   (</w:t>
      </w:r>
      <w:proofErr w:type="gramEnd"/>
      <w:r w:rsidRPr="003121F4">
        <w:rPr>
          <w:szCs w:val="24"/>
          <w:lang w:val="en-US"/>
        </w:rPr>
        <w:t>A4 Eq. 2.</w:t>
      </w:r>
      <w:r w:rsidRPr="003121F4">
        <w:rPr>
          <w:szCs w:val="24"/>
          <w:highlight w:val="white"/>
          <w:lang w:val="en-US"/>
        </w:rPr>
        <w:t>2)</w:t>
      </w:r>
      <w:r w:rsidRPr="003121F4">
        <w:rPr>
          <w:szCs w:val="24"/>
          <w:highlight w:val="white"/>
          <w:lang w:val="en-US"/>
        </w:rPr>
        <w:br/>
        <w:t xml:space="preserve">            </w:t>
      </w:r>
      <w:r w:rsidRPr="003121F4">
        <w:rPr>
          <w:szCs w:val="24"/>
          <w:highlight w:val="white"/>
          <w:lang w:val="en-US"/>
        </w:rPr>
        <w:tab/>
        <w:t>f</w:t>
      </w:r>
      <w:r w:rsidRPr="003121F4">
        <w:rPr>
          <w:szCs w:val="24"/>
          <w:highlight w:val="white"/>
          <w:vertAlign w:val="subscript"/>
          <w:lang w:val="en-US"/>
        </w:rPr>
        <w:t>c</w:t>
      </w:r>
      <w:r w:rsidRPr="003121F4">
        <w:rPr>
          <w:szCs w:val="24"/>
          <w:highlight w:val="white"/>
          <w:lang w:val="en-US"/>
        </w:rPr>
        <w:t>(T)=Q10</w:t>
      </w:r>
      <w:r w:rsidRPr="003121F4">
        <w:rPr>
          <w:szCs w:val="24"/>
          <w:highlight w:val="white"/>
          <w:vertAlign w:val="subscript"/>
          <w:lang w:val="en-US"/>
        </w:rPr>
        <w:t>c</w:t>
      </w:r>
      <w:r w:rsidRPr="003121F4">
        <w:rPr>
          <w:szCs w:val="24"/>
          <w:highlight w:val="white"/>
          <w:vertAlign w:val="superscript"/>
          <w:lang w:val="en-US"/>
        </w:rPr>
        <w:t>(T-</w:t>
      </w:r>
      <w:proofErr w:type="spellStart"/>
      <w:r w:rsidRPr="003121F4">
        <w:rPr>
          <w:szCs w:val="24"/>
          <w:highlight w:val="white"/>
          <w:vertAlign w:val="superscript"/>
          <w:lang w:val="en-US"/>
        </w:rPr>
        <w:t>Tbar</w:t>
      </w:r>
      <w:proofErr w:type="spellEnd"/>
      <w:r w:rsidRPr="003121F4">
        <w:rPr>
          <w:szCs w:val="24"/>
          <w:highlight w:val="white"/>
          <w:vertAlign w:val="superscript"/>
          <w:lang w:val="en-US"/>
        </w:rPr>
        <w:t xml:space="preserve">)/10 </w:t>
      </w:r>
      <w:r w:rsidRPr="003121F4">
        <w:rPr>
          <w:szCs w:val="24"/>
          <w:highlight w:val="white"/>
          <w:lang w:val="en-US"/>
        </w:rPr>
        <w:t xml:space="preserve">  </w:t>
      </w:r>
      <w:r w:rsidRPr="003121F4">
        <w:rPr>
          <w:szCs w:val="24"/>
          <w:highlight w:val="white"/>
          <w:lang w:val="en-US"/>
        </w:rPr>
        <w:tab/>
        <w:t xml:space="preserve">temperature effect on feeding     </w:t>
      </w:r>
      <w:proofErr w:type="gramStart"/>
      <w:r w:rsidRPr="003121F4">
        <w:rPr>
          <w:szCs w:val="24"/>
          <w:highlight w:val="white"/>
          <w:lang w:val="en-US"/>
        </w:rPr>
        <w:t xml:space="preserve">   (</w:t>
      </w:r>
      <w:proofErr w:type="gramEnd"/>
      <w:r w:rsidRPr="003121F4">
        <w:rPr>
          <w:szCs w:val="24"/>
          <w:lang w:val="en-US"/>
        </w:rPr>
        <w:t>A4 Eq. 2.</w:t>
      </w:r>
      <w:r w:rsidRPr="003121F4">
        <w:rPr>
          <w:szCs w:val="24"/>
          <w:highlight w:val="white"/>
          <w:lang w:val="en-US"/>
        </w:rPr>
        <w:t>3)</w:t>
      </w:r>
      <w:r w:rsidRPr="003121F4">
        <w:rPr>
          <w:szCs w:val="24"/>
          <w:highlight w:val="white"/>
          <w:lang w:val="en-US"/>
        </w:rPr>
        <w:br/>
        <w:t xml:space="preserve">            </w:t>
      </w:r>
      <w:r w:rsidRPr="003121F4">
        <w:rPr>
          <w:szCs w:val="24"/>
          <w:highlight w:val="white"/>
          <w:lang w:val="en-US"/>
        </w:rPr>
        <w:tab/>
      </w:r>
      <w:proofErr w:type="spellStart"/>
      <w:r w:rsidRPr="003121F4">
        <w:rPr>
          <w:szCs w:val="24"/>
          <w:highlight w:val="white"/>
          <w:lang w:val="en-US"/>
        </w:rPr>
        <w:t>f</w:t>
      </w:r>
      <w:r w:rsidRPr="003121F4">
        <w:rPr>
          <w:szCs w:val="24"/>
          <w:highlight w:val="white"/>
          <w:vertAlign w:val="subscript"/>
          <w:lang w:val="en-US"/>
        </w:rPr>
        <w:t>m</w:t>
      </w:r>
      <w:proofErr w:type="spellEnd"/>
      <w:r w:rsidRPr="003121F4">
        <w:rPr>
          <w:szCs w:val="24"/>
          <w:highlight w:val="white"/>
          <w:lang w:val="en-US"/>
        </w:rPr>
        <w:t>(T)=Q10</w:t>
      </w:r>
      <w:r w:rsidRPr="003121F4">
        <w:rPr>
          <w:szCs w:val="24"/>
          <w:highlight w:val="white"/>
          <w:vertAlign w:val="subscript"/>
          <w:lang w:val="en-US"/>
        </w:rPr>
        <w:t>m</w:t>
      </w:r>
      <w:r w:rsidRPr="003121F4">
        <w:rPr>
          <w:szCs w:val="24"/>
          <w:highlight w:val="white"/>
          <w:vertAlign w:val="superscript"/>
          <w:lang w:val="en-US"/>
        </w:rPr>
        <w:t>(T-</w:t>
      </w:r>
      <w:proofErr w:type="spellStart"/>
      <w:r w:rsidRPr="003121F4">
        <w:rPr>
          <w:szCs w:val="24"/>
          <w:highlight w:val="white"/>
          <w:vertAlign w:val="superscript"/>
          <w:lang w:val="en-US"/>
        </w:rPr>
        <w:t>Tbar</w:t>
      </w:r>
      <w:proofErr w:type="spellEnd"/>
      <w:r w:rsidRPr="003121F4">
        <w:rPr>
          <w:szCs w:val="24"/>
          <w:highlight w:val="white"/>
          <w:vertAlign w:val="superscript"/>
          <w:lang w:val="en-US"/>
        </w:rPr>
        <w:t>)/10</w:t>
      </w:r>
      <w:r w:rsidRPr="003121F4">
        <w:rPr>
          <w:szCs w:val="24"/>
          <w:highlight w:val="white"/>
          <w:lang w:val="en-US"/>
        </w:rPr>
        <w:t xml:space="preserve"> </w:t>
      </w:r>
      <w:r w:rsidRPr="003121F4">
        <w:rPr>
          <w:szCs w:val="24"/>
          <w:highlight w:val="white"/>
          <w:lang w:val="en-US"/>
        </w:rPr>
        <w:tab/>
        <w:t>temperature effect on metabolism</w:t>
      </w:r>
      <w:r w:rsidRPr="003121F4">
        <w:rPr>
          <w:szCs w:val="24"/>
          <w:highlight w:val="white"/>
          <w:lang w:val="en-US"/>
        </w:rPr>
        <w:tab/>
        <w:t xml:space="preserve"> (</w:t>
      </w:r>
      <w:r w:rsidRPr="003121F4">
        <w:rPr>
          <w:szCs w:val="24"/>
          <w:lang w:val="en-US"/>
        </w:rPr>
        <w:t>A4 Eq. 2.</w:t>
      </w:r>
      <w:r w:rsidRPr="003121F4">
        <w:rPr>
          <w:szCs w:val="24"/>
          <w:highlight w:val="white"/>
          <w:lang w:val="en-US"/>
        </w:rPr>
        <w:t>4).</w:t>
      </w:r>
    </w:p>
    <w:p w14:paraId="79C8A1BA" w14:textId="77777777" w:rsidR="002B5967" w:rsidRPr="003121F4" w:rsidRDefault="002B5967" w:rsidP="002B5967">
      <w:pPr>
        <w:spacing w:before="240" w:after="240"/>
        <w:rPr>
          <w:szCs w:val="24"/>
          <w:highlight w:val="white"/>
          <w:lang w:val="en-US"/>
        </w:rPr>
      </w:pPr>
      <w:r w:rsidRPr="003121F4">
        <w:rPr>
          <w:szCs w:val="24"/>
          <w:highlight w:val="white"/>
          <w:lang w:val="en-US"/>
        </w:rPr>
        <w:br/>
        <w:t>The parameters of this model (</w:t>
      </w:r>
      <w:proofErr w:type="gramStart"/>
      <w:r w:rsidRPr="003121F4">
        <w:rPr>
          <w:szCs w:val="24"/>
          <w:highlight w:val="white"/>
          <w:lang w:val="en-US"/>
        </w:rPr>
        <w:t>H,m</w:t>
      </w:r>
      <w:proofErr w:type="gramEnd"/>
      <w:r w:rsidRPr="003121F4">
        <w:rPr>
          <w:szCs w:val="24"/>
          <w:highlight w:val="white"/>
          <w:lang w:val="en-US"/>
        </w:rPr>
        <w:t>,</w:t>
      </w:r>
      <w:proofErr w:type="gramStart"/>
      <w:r w:rsidRPr="003121F4">
        <w:rPr>
          <w:szCs w:val="24"/>
          <w:highlight w:val="white"/>
          <w:lang w:val="en-US"/>
        </w:rPr>
        <w:t>S</w:t>
      </w:r>
      <w:r w:rsidRPr="003121F4">
        <w:rPr>
          <w:szCs w:val="24"/>
          <w:highlight w:val="white"/>
          <w:vertAlign w:val="subscript"/>
          <w:lang w:val="en-US"/>
        </w:rPr>
        <w:t>h</w:t>
      </w:r>
      <w:r w:rsidRPr="003121F4">
        <w:rPr>
          <w:szCs w:val="24"/>
          <w:highlight w:val="white"/>
          <w:lang w:val="en-US"/>
        </w:rPr>
        <w:t>,Q</w:t>
      </w:r>
      <w:proofErr w:type="gramEnd"/>
      <w:r w:rsidRPr="003121F4">
        <w:rPr>
          <w:szCs w:val="24"/>
          <w:highlight w:val="white"/>
          <w:lang w:val="en-US"/>
        </w:rPr>
        <w:t>10</w:t>
      </w:r>
      <w:proofErr w:type="gramStart"/>
      <w:r w:rsidRPr="003121F4">
        <w:rPr>
          <w:szCs w:val="24"/>
          <w:highlight w:val="white"/>
          <w:vertAlign w:val="subscript"/>
          <w:lang w:val="en-US"/>
        </w:rPr>
        <w:t>c</w:t>
      </w:r>
      <w:r w:rsidRPr="003121F4">
        <w:rPr>
          <w:szCs w:val="24"/>
          <w:highlight w:val="white"/>
          <w:lang w:val="en-US"/>
        </w:rPr>
        <w:t>,Q</w:t>
      </w:r>
      <w:proofErr w:type="gramEnd"/>
      <w:r w:rsidRPr="003121F4">
        <w:rPr>
          <w:szCs w:val="24"/>
          <w:highlight w:val="white"/>
          <w:lang w:val="en-US"/>
        </w:rPr>
        <w:t>10</w:t>
      </w:r>
      <w:r w:rsidRPr="003121F4">
        <w:rPr>
          <w:szCs w:val="24"/>
          <w:highlight w:val="white"/>
          <w:vertAlign w:val="subscript"/>
          <w:lang w:val="en-US"/>
        </w:rPr>
        <w:t>m</w:t>
      </w:r>
      <w:r w:rsidRPr="003121F4">
        <w:rPr>
          <w:szCs w:val="24"/>
          <w:highlight w:val="white"/>
          <w:lang w:val="en-US"/>
        </w:rPr>
        <w:t xml:space="preserve">, and mean temperature </w:t>
      </w:r>
      <w:proofErr w:type="spellStart"/>
      <w:r w:rsidRPr="003121F4">
        <w:rPr>
          <w:szCs w:val="24"/>
          <w:highlight w:val="white"/>
          <w:lang w:val="en-US"/>
        </w:rPr>
        <w:t>T</w:t>
      </w:r>
      <w:r w:rsidRPr="003121F4">
        <w:rPr>
          <w:szCs w:val="24"/>
          <w:highlight w:val="white"/>
          <w:vertAlign w:val="subscript"/>
          <w:lang w:val="en-US"/>
        </w:rPr>
        <w:t>bar</w:t>
      </w:r>
      <w:proofErr w:type="spellEnd"/>
      <w:r w:rsidRPr="003121F4">
        <w:rPr>
          <w:szCs w:val="24"/>
          <w:highlight w:val="white"/>
          <w:lang w:val="en-US"/>
        </w:rPr>
        <w:t xml:space="preserve">) were estimated from various data sources as described below with the exception of </w:t>
      </w:r>
      <w:proofErr w:type="spellStart"/>
      <w:r w:rsidRPr="003121F4">
        <w:rPr>
          <w:szCs w:val="24"/>
          <w:highlight w:val="white"/>
          <w:lang w:val="en-US"/>
        </w:rPr>
        <w:t>T</w:t>
      </w:r>
      <w:r w:rsidRPr="003121F4">
        <w:rPr>
          <w:szCs w:val="24"/>
          <w:highlight w:val="white"/>
          <w:vertAlign w:val="subscript"/>
          <w:lang w:val="en-US"/>
        </w:rPr>
        <w:t>bar</w:t>
      </w:r>
      <w:proofErr w:type="spellEnd"/>
      <w:r w:rsidRPr="003121F4">
        <w:rPr>
          <w:szCs w:val="24"/>
          <w:highlight w:val="white"/>
          <w:vertAlign w:val="subscript"/>
          <w:lang w:val="en-US"/>
        </w:rPr>
        <w:t xml:space="preserve"> </w:t>
      </w:r>
      <w:r w:rsidRPr="003121F4">
        <w:rPr>
          <w:szCs w:val="24"/>
          <w:highlight w:val="white"/>
          <w:lang w:val="en-US"/>
        </w:rPr>
        <w:t>which was obtained directly from the temperature time series data recorded at Diamond Creek.</w:t>
      </w:r>
    </w:p>
    <w:p w14:paraId="20F14326" w14:textId="77777777" w:rsidR="002B5967" w:rsidRPr="003121F4" w:rsidRDefault="002B5967" w:rsidP="002B5967">
      <w:pPr>
        <w:spacing w:before="240" w:after="240"/>
        <w:rPr>
          <w:szCs w:val="24"/>
          <w:highlight w:val="white"/>
          <w:lang w:val="en-US"/>
        </w:rPr>
      </w:pPr>
      <w:r w:rsidRPr="003121F4">
        <w:rPr>
          <w:szCs w:val="24"/>
          <w:highlight w:val="white"/>
          <w:lang w:val="en-US"/>
        </w:rPr>
        <w:t>Laboratory experiments have shown that reduced prey availability due to turbidity (</w:t>
      </w:r>
      <w:r w:rsidRPr="003121F4">
        <w:rPr>
          <w:szCs w:val="24"/>
          <w:lang w:val="en-US"/>
        </w:rPr>
        <w:t>A4 Eq. 2.</w:t>
      </w:r>
      <w:r w:rsidRPr="003121F4">
        <w:rPr>
          <w:szCs w:val="24"/>
          <w:highlight w:val="white"/>
          <w:lang w:val="en-US"/>
        </w:rPr>
        <w:t xml:space="preserve">2) do not necessarily lead to reduced growth, presumably because at least small juvenile fish increase their foraging time to try to maintain growth rates needed for survival (Gregory and Northcote 1993; </w:t>
      </w:r>
      <w:proofErr w:type="spellStart"/>
      <w:r w:rsidRPr="003121F4">
        <w:rPr>
          <w:szCs w:val="24"/>
          <w:highlight w:val="white"/>
          <w:lang w:val="en-US"/>
        </w:rPr>
        <w:t>Sweka</w:t>
      </w:r>
      <w:proofErr w:type="spellEnd"/>
      <w:r w:rsidRPr="003121F4">
        <w:rPr>
          <w:szCs w:val="24"/>
          <w:highlight w:val="white"/>
          <w:lang w:val="en-US"/>
        </w:rPr>
        <w:t xml:space="preserve"> and Hartman 2001). We have examined the effect of such responses by including foraging time multiplier on the feeding rate term of </w:t>
      </w:r>
      <w:r w:rsidRPr="003121F4">
        <w:rPr>
          <w:szCs w:val="24"/>
          <w:lang w:val="en-US"/>
        </w:rPr>
        <w:t>A4 Eq.  2.</w:t>
      </w:r>
      <w:r w:rsidRPr="003121F4">
        <w:rPr>
          <w:szCs w:val="24"/>
          <w:highlight w:val="white"/>
          <w:lang w:val="en-US"/>
        </w:rPr>
        <w:t>1:</w:t>
      </w:r>
    </w:p>
    <w:p w14:paraId="62A9D5E7" w14:textId="77777777" w:rsidR="002B5967" w:rsidRPr="003121F4" w:rsidRDefault="002B5967" w:rsidP="002B5967">
      <w:pPr>
        <w:spacing w:before="240" w:after="240"/>
        <w:rPr>
          <w:szCs w:val="24"/>
          <w:highlight w:val="white"/>
          <w:lang w:val="en-US"/>
        </w:rPr>
      </w:pPr>
      <w:r w:rsidRPr="003121F4">
        <w:rPr>
          <w:szCs w:val="24"/>
          <w:highlight w:val="white"/>
          <w:lang w:val="en-US"/>
        </w:rPr>
        <w:tab/>
        <w:t>f</w:t>
      </w:r>
      <w:r w:rsidRPr="003121F4">
        <w:rPr>
          <w:szCs w:val="24"/>
          <w:highlight w:val="white"/>
          <w:vertAlign w:val="subscript"/>
          <w:lang w:val="en-US"/>
        </w:rPr>
        <w:t>t</w:t>
      </w:r>
      <w:r w:rsidRPr="003121F4">
        <w:rPr>
          <w:szCs w:val="24"/>
          <w:highlight w:val="white"/>
          <w:lang w:val="en-US"/>
        </w:rPr>
        <w:t>(S)=</w:t>
      </w:r>
      <w:proofErr w:type="gramStart"/>
      <w:r w:rsidRPr="003121F4">
        <w:rPr>
          <w:szCs w:val="24"/>
          <w:highlight w:val="white"/>
          <w:lang w:val="en-US"/>
        </w:rPr>
        <w:t>min{</w:t>
      </w:r>
      <w:proofErr w:type="gramEnd"/>
      <w:r w:rsidRPr="003121F4">
        <w:rPr>
          <w:szCs w:val="24"/>
          <w:highlight w:val="white"/>
          <w:lang w:val="en-US"/>
        </w:rPr>
        <w:t>T</w:t>
      </w:r>
      <w:r w:rsidRPr="003121F4">
        <w:rPr>
          <w:szCs w:val="24"/>
          <w:highlight w:val="white"/>
          <w:vertAlign w:val="subscript"/>
          <w:lang w:val="en-US"/>
        </w:rPr>
        <w:t>max</w:t>
      </w:r>
      <w:r w:rsidRPr="003121F4">
        <w:rPr>
          <w:szCs w:val="24"/>
          <w:highlight w:val="white"/>
          <w:lang w:val="en-US"/>
        </w:rPr>
        <w:t>,1/f</w:t>
      </w:r>
      <w:r w:rsidRPr="003121F4">
        <w:rPr>
          <w:szCs w:val="24"/>
          <w:highlight w:val="white"/>
          <w:vertAlign w:val="subscript"/>
          <w:lang w:val="en-US"/>
        </w:rPr>
        <w:t>s</w:t>
      </w:r>
      <w:r w:rsidRPr="003121F4">
        <w:rPr>
          <w:szCs w:val="24"/>
          <w:highlight w:val="white"/>
          <w:lang w:val="en-US"/>
        </w:rPr>
        <w:t>(S)}</w:t>
      </w:r>
      <w:r w:rsidRPr="003121F4">
        <w:rPr>
          <w:szCs w:val="24"/>
          <w:highlight w:val="white"/>
          <w:lang w:val="en-US"/>
        </w:rPr>
        <w:tab/>
      </w:r>
      <w:r w:rsidRPr="003121F4">
        <w:rPr>
          <w:szCs w:val="24"/>
          <w:highlight w:val="white"/>
          <w:lang w:val="en-US"/>
        </w:rPr>
        <w:tab/>
      </w:r>
      <w:r w:rsidRPr="003121F4">
        <w:rPr>
          <w:szCs w:val="24"/>
          <w:highlight w:val="white"/>
          <w:lang w:val="en-US"/>
        </w:rPr>
        <w:tab/>
      </w:r>
      <w:r w:rsidRPr="003121F4">
        <w:rPr>
          <w:szCs w:val="24"/>
          <w:highlight w:val="white"/>
          <w:lang w:val="en-US"/>
        </w:rPr>
        <w:tab/>
      </w:r>
      <w:r w:rsidRPr="003121F4">
        <w:rPr>
          <w:szCs w:val="24"/>
          <w:highlight w:val="white"/>
          <w:lang w:val="en-US"/>
        </w:rPr>
        <w:tab/>
      </w:r>
      <w:r w:rsidRPr="003121F4">
        <w:rPr>
          <w:szCs w:val="24"/>
          <w:highlight w:val="white"/>
          <w:lang w:val="en-US"/>
        </w:rPr>
        <w:tab/>
        <w:t>(</w:t>
      </w:r>
      <w:r w:rsidRPr="003121F4">
        <w:rPr>
          <w:szCs w:val="24"/>
          <w:lang w:val="en-US"/>
        </w:rPr>
        <w:t>A4 Eq. 2.</w:t>
      </w:r>
      <w:r w:rsidRPr="003121F4">
        <w:rPr>
          <w:szCs w:val="24"/>
          <w:highlight w:val="white"/>
          <w:lang w:val="en-US"/>
        </w:rPr>
        <w:t>5).</w:t>
      </w:r>
      <w:r w:rsidRPr="003121F4">
        <w:rPr>
          <w:szCs w:val="24"/>
          <w:highlight w:val="white"/>
          <w:lang w:val="en-US"/>
        </w:rPr>
        <w:br/>
        <w:t xml:space="preserve">Here, </w:t>
      </w:r>
      <w:proofErr w:type="spellStart"/>
      <w:r w:rsidRPr="003121F4">
        <w:rPr>
          <w:szCs w:val="24"/>
          <w:highlight w:val="white"/>
          <w:lang w:val="en-US"/>
        </w:rPr>
        <w:t>T</w:t>
      </w:r>
      <w:r w:rsidRPr="003121F4">
        <w:rPr>
          <w:szCs w:val="24"/>
          <w:highlight w:val="white"/>
          <w:vertAlign w:val="subscript"/>
          <w:lang w:val="en-US"/>
        </w:rPr>
        <w:t>max</w:t>
      </w:r>
      <w:proofErr w:type="spellEnd"/>
      <w:r w:rsidRPr="003121F4">
        <w:rPr>
          <w:szCs w:val="24"/>
          <w:highlight w:val="white"/>
          <w:lang w:val="en-US"/>
        </w:rPr>
        <w:t xml:space="preserve"> is a maximum relative time spent foraging, and the 1/fs term inflates feeding rate in inverse proportion to reduction in reactive distance.  Reasonable values of </w:t>
      </w:r>
      <w:proofErr w:type="spellStart"/>
      <w:r w:rsidRPr="003121F4">
        <w:rPr>
          <w:szCs w:val="24"/>
          <w:highlight w:val="white"/>
          <w:lang w:val="en-US"/>
        </w:rPr>
        <w:t>T</w:t>
      </w:r>
      <w:r w:rsidRPr="003121F4">
        <w:rPr>
          <w:szCs w:val="24"/>
          <w:highlight w:val="white"/>
          <w:vertAlign w:val="subscript"/>
          <w:lang w:val="en-US"/>
        </w:rPr>
        <w:t>max</w:t>
      </w:r>
      <w:proofErr w:type="spellEnd"/>
      <w:r w:rsidRPr="003121F4">
        <w:rPr>
          <w:szCs w:val="24"/>
          <w:highlight w:val="white"/>
          <w:lang w:val="en-US"/>
        </w:rPr>
        <w:t xml:space="preserve"> are likely to be in the range 3-5, i.e. juvenile fish are likely to be able to spend as much as 3-5 times their normal daily foraging times when apparent prey densities as impacted by turbidity are lower. Note that such increases in foraging time at low apparent prey densities are also likely to lead to increased mortality rates, and in fact one way to derive the well-known Beverton-Holt stock recruitment model is to assume that foraging times increase when competition reduces prey density, so as to maintain constant growth rates (Walters and Korman 1999).</w:t>
      </w:r>
    </w:p>
    <w:p w14:paraId="287FFB9A" w14:textId="77777777" w:rsidR="002B5967" w:rsidRPr="003121F4" w:rsidRDefault="002B5967" w:rsidP="002B5967">
      <w:pPr>
        <w:spacing w:before="240" w:after="240"/>
        <w:rPr>
          <w:szCs w:val="24"/>
          <w:highlight w:val="white"/>
          <w:lang w:val="en-US"/>
        </w:rPr>
      </w:pPr>
      <w:r w:rsidRPr="003121F4">
        <w:rPr>
          <w:szCs w:val="24"/>
          <w:highlight w:val="white"/>
          <w:lang w:val="en-US"/>
        </w:rPr>
        <w:t xml:space="preserve">Estimates of H and m were obtained by fitting length at age data for upper basin Smallmouth Bass in Breton et al. (2015) to the von Bertalanffy growth curve, while </w:t>
      </w:r>
      <w:r w:rsidRPr="003121F4">
        <w:rPr>
          <w:szCs w:val="24"/>
          <w:highlight w:val="white"/>
          <w:lang w:val="en-US"/>
        </w:rPr>
        <w:lastRenderedPageBreak/>
        <w:t xml:space="preserve">noting that the general structure A1 without </w:t>
      </w:r>
      <w:proofErr w:type="gramStart"/>
      <w:r w:rsidRPr="003121F4">
        <w:rPr>
          <w:szCs w:val="24"/>
          <w:highlight w:val="white"/>
          <w:lang w:val="en-US"/>
        </w:rPr>
        <w:t>T,S</w:t>
      </w:r>
      <w:proofErr w:type="gramEnd"/>
      <w:r w:rsidRPr="003121F4">
        <w:rPr>
          <w:szCs w:val="24"/>
          <w:highlight w:val="white"/>
          <w:lang w:val="en-US"/>
        </w:rPr>
        <w:t xml:space="preserve"> forcing is the defining relationship for the </w:t>
      </w:r>
      <w:proofErr w:type="spellStart"/>
      <w:r w:rsidRPr="003121F4">
        <w:rPr>
          <w:szCs w:val="24"/>
          <w:highlight w:val="white"/>
          <w:lang w:val="en-US"/>
        </w:rPr>
        <w:t>vonBertalanffy</w:t>
      </w:r>
      <w:proofErr w:type="spellEnd"/>
      <w:r w:rsidRPr="003121F4">
        <w:rPr>
          <w:szCs w:val="24"/>
          <w:highlight w:val="white"/>
          <w:lang w:val="en-US"/>
        </w:rPr>
        <w:t xml:space="preserve"> growth curve. For this curve there is a simple transformation between the H, m and the </w:t>
      </w:r>
      <w:proofErr w:type="spellStart"/>
      <w:r w:rsidRPr="003121F4">
        <w:rPr>
          <w:szCs w:val="24"/>
          <w:highlight w:val="white"/>
          <w:lang w:val="en-US"/>
        </w:rPr>
        <w:t>vonBertalanffy</w:t>
      </w:r>
      <w:proofErr w:type="spellEnd"/>
      <w:r w:rsidRPr="003121F4">
        <w:rPr>
          <w:szCs w:val="24"/>
          <w:highlight w:val="white"/>
          <w:lang w:val="en-US"/>
        </w:rPr>
        <w:t xml:space="preserve"> parameters </w:t>
      </w:r>
      <w:proofErr w:type="gramStart"/>
      <w:r w:rsidRPr="003121F4">
        <w:rPr>
          <w:szCs w:val="24"/>
          <w:highlight w:val="white"/>
          <w:lang w:val="en-US"/>
        </w:rPr>
        <w:t>K,L</w:t>
      </w:r>
      <w:proofErr w:type="gramEnd"/>
      <w:r w:rsidRPr="003121F4">
        <w:rPr>
          <w:rFonts w:ascii="Arial Unicode MS" w:eastAsia="Arial Unicode MS" w:hAnsi="Arial Unicode MS" w:cs="Arial Unicode MS"/>
          <w:szCs w:val="24"/>
          <w:highlight w:val="white"/>
          <w:vertAlign w:val="subscript"/>
          <w:lang w:val="en-US"/>
        </w:rPr>
        <w:t>∞</w:t>
      </w:r>
      <w:r w:rsidRPr="003121F4">
        <w:rPr>
          <w:szCs w:val="24"/>
          <w:highlight w:val="white"/>
          <w:lang w:val="en-US"/>
        </w:rPr>
        <w:t xml:space="preserve"> (m=3K, H=mL</w:t>
      </w:r>
      <w:r w:rsidRPr="003121F4">
        <w:rPr>
          <w:rFonts w:ascii="Arial Unicode MS" w:eastAsia="Arial Unicode MS" w:hAnsi="Arial Unicode MS" w:cs="Arial Unicode MS"/>
          <w:szCs w:val="24"/>
          <w:highlight w:val="white"/>
          <w:vertAlign w:val="subscript"/>
          <w:lang w:val="en-US"/>
        </w:rPr>
        <w:t>∞</w:t>
      </w:r>
      <w:r w:rsidRPr="003121F4">
        <w:rPr>
          <w:szCs w:val="24"/>
          <w:highlight w:val="white"/>
          <w:lang w:val="en-US"/>
        </w:rPr>
        <w:t xml:space="preserve"> a</w:t>
      </w:r>
      <w:r w:rsidRPr="003121F4">
        <w:rPr>
          <w:szCs w:val="24"/>
          <w:highlight w:val="white"/>
          <w:vertAlign w:val="superscript"/>
          <w:lang w:val="en-US"/>
        </w:rPr>
        <w:t>1/3</w:t>
      </w:r>
      <w:r w:rsidRPr="003121F4">
        <w:rPr>
          <w:szCs w:val="24"/>
          <w:highlight w:val="white"/>
          <w:lang w:val="en-US"/>
        </w:rPr>
        <w:t xml:space="preserve"> where a is the intercept parameter of the length-weight equation W=aL</w:t>
      </w:r>
      <w:r w:rsidRPr="003121F4">
        <w:rPr>
          <w:szCs w:val="24"/>
          <w:highlight w:val="white"/>
          <w:vertAlign w:val="superscript"/>
          <w:lang w:val="en-US"/>
        </w:rPr>
        <w:t>3</w:t>
      </w:r>
      <w:r w:rsidRPr="003121F4">
        <w:rPr>
          <w:szCs w:val="24"/>
          <w:highlight w:val="white"/>
          <w:lang w:val="en-US"/>
        </w:rPr>
        <w:t xml:space="preserve">). The </w:t>
      </w:r>
      <w:proofErr w:type="spellStart"/>
      <w:proofErr w:type="gramStart"/>
      <w:r w:rsidRPr="003121F4">
        <w:rPr>
          <w:szCs w:val="24"/>
          <w:highlight w:val="white"/>
          <w:lang w:val="en-US"/>
        </w:rPr>
        <w:t>H,m</w:t>
      </w:r>
      <w:proofErr w:type="spellEnd"/>
      <w:proofErr w:type="gramEnd"/>
      <w:r w:rsidRPr="003121F4">
        <w:rPr>
          <w:szCs w:val="24"/>
          <w:highlight w:val="white"/>
          <w:lang w:val="en-US"/>
        </w:rPr>
        <w:t xml:space="preserve"> estimates obtained this way are near the lower end of the set of </w:t>
      </w:r>
      <w:proofErr w:type="spellStart"/>
      <w:proofErr w:type="gramStart"/>
      <w:r w:rsidRPr="003121F4">
        <w:rPr>
          <w:szCs w:val="24"/>
          <w:highlight w:val="white"/>
          <w:lang w:val="en-US"/>
        </w:rPr>
        <w:t>H,m</w:t>
      </w:r>
      <w:proofErr w:type="spellEnd"/>
      <w:proofErr w:type="gramEnd"/>
      <w:r w:rsidRPr="003121F4">
        <w:rPr>
          <w:szCs w:val="24"/>
          <w:highlight w:val="white"/>
          <w:lang w:val="en-US"/>
        </w:rPr>
        <w:t xml:space="preserve"> estimates reported in </w:t>
      </w:r>
      <w:proofErr w:type="spellStart"/>
      <w:r w:rsidRPr="003121F4">
        <w:rPr>
          <w:szCs w:val="24"/>
          <w:highlight w:val="white"/>
          <w:lang w:val="en-US"/>
        </w:rPr>
        <w:t>Fishbase</w:t>
      </w:r>
      <w:proofErr w:type="spellEnd"/>
      <w:r w:rsidRPr="003121F4">
        <w:rPr>
          <w:szCs w:val="24"/>
          <w:highlight w:val="white"/>
          <w:lang w:val="en-US"/>
        </w:rPr>
        <w:t xml:space="preserve"> for locations around North America (see “</w:t>
      </w:r>
      <w:proofErr w:type="spellStart"/>
      <w:r w:rsidRPr="003121F4">
        <w:rPr>
          <w:szCs w:val="24"/>
          <w:highlight w:val="white"/>
          <w:lang w:val="en-US"/>
        </w:rPr>
        <w:t>stawberry</w:t>
      </w:r>
      <w:proofErr w:type="spellEnd"/>
      <w:r w:rsidRPr="003121F4">
        <w:rPr>
          <w:szCs w:val="24"/>
          <w:highlight w:val="white"/>
          <w:lang w:val="en-US"/>
        </w:rPr>
        <w:t xml:space="preserve"> </w:t>
      </w:r>
      <w:proofErr w:type="spellStart"/>
      <w:r w:rsidRPr="003121F4">
        <w:rPr>
          <w:szCs w:val="24"/>
          <w:highlight w:val="white"/>
          <w:lang w:val="en-US"/>
        </w:rPr>
        <w:t>utah</w:t>
      </w:r>
      <w:proofErr w:type="spellEnd"/>
      <w:r w:rsidRPr="003121F4">
        <w:rPr>
          <w:szCs w:val="24"/>
          <w:highlight w:val="white"/>
          <w:lang w:val="en-US"/>
        </w:rPr>
        <w:t xml:space="preserve"> SMB growth.xlsx” </w:t>
      </w:r>
      <w:proofErr w:type="gramStart"/>
      <w:r w:rsidRPr="003121F4">
        <w:rPr>
          <w:szCs w:val="24"/>
          <w:lang w:val="en-US"/>
        </w:rPr>
        <w:t>https://github.com/billpine/SMB_Grand_Canyon</w:t>
      </w:r>
      <w:r w:rsidRPr="003121F4">
        <w:rPr>
          <w:szCs w:val="24"/>
          <w:highlight w:val="white"/>
          <w:lang w:val="en-US"/>
        </w:rPr>
        <w:t xml:space="preserve"> )</w:t>
      </w:r>
      <w:proofErr w:type="gramEnd"/>
      <w:r w:rsidRPr="003121F4">
        <w:rPr>
          <w:szCs w:val="24"/>
          <w:highlight w:val="white"/>
          <w:lang w:val="en-US"/>
        </w:rPr>
        <w:t>, i.e., Smallmouth Bass growth in the upper Colorado River basin is a bit slower than expected from Smallmouth Bass on average.</w:t>
      </w:r>
    </w:p>
    <w:p w14:paraId="50E40003" w14:textId="77777777" w:rsidR="002B5967" w:rsidRPr="003121F4" w:rsidRDefault="002B5967" w:rsidP="002B5967">
      <w:pPr>
        <w:spacing w:before="240" w:after="240"/>
        <w:rPr>
          <w:szCs w:val="24"/>
          <w:highlight w:val="white"/>
          <w:lang w:val="en-US"/>
        </w:rPr>
      </w:pPr>
      <w:r w:rsidRPr="003121F4">
        <w:rPr>
          <w:szCs w:val="24"/>
          <w:highlight w:val="white"/>
          <w:lang w:val="en-US"/>
        </w:rPr>
        <w:t xml:space="preserve">Estimates of the </w:t>
      </w:r>
      <w:proofErr w:type="spellStart"/>
      <w:r w:rsidRPr="003121F4">
        <w:rPr>
          <w:szCs w:val="24"/>
          <w:highlight w:val="white"/>
          <w:lang w:val="en-US"/>
        </w:rPr>
        <w:t>turbidty</w:t>
      </w:r>
      <w:proofErr w:type="spellEnd"/>
      <w:r w:rsidRPr="003121F4">
        <w:rPr>
          <w:szCs w:val="24"/>
          <w:highlight w:val="white"/>
          <w:lang w:val="en-US"/>
        </w:rPr>
        <w:t xml:space="preserve"> </w:t>
      </w:r>
      <w:proofErr w:type="spellStart"/>
      <w:r w:rsidRPr="003121F4">
        <w:rPr>
          <w:szCs w:val="24"/>
          <w:highlight w:val="white"/>
          <w:lang w:val="en-US"/>
        </w:rPr>
        <w:t>S</w:t>
      </w:r>
      <w:r w:rsidRPr="003121F4">
        <w:rPr>
          <w:szCs w:val="24"/>
          <w:highlight w:val="white"/>
          <w:vertAlign w:val="subscript"/>
          <w:lang w:val="en-US"/>
        </w:rPr>
        <w:t>h</w:t>
      </w:r>
      <w:proofErr w:type="spellEnd"/>
      <w:r w:rsidRPr="003121F4">
        <w:rPr>
          <w:szCs w:val="24"/>
          <w:highlight w:val="white"/>
          <w:lang w:val="en-US"/>
        </w:rPr>
        <w:t xml:space="preserve"> needed to reduce feeding rate by about 2/3 (to 1/e of maximum rate) were obtained from a general relationship assembled for visual feeding salmonids by Rosenfeld and Taylor (2003).  </w:t>
      </w:r>
    </w:p>
    <w:p w14:paraId="55E14E5A" w14:textId="77777777" w:rsidR="002B5967" w:rsidRPr="003121F4" w:rsidRDefault="002B5967" w:rsidP="002B5967">
      <w:pPr>
        <w:spacing w:before="240" w:after="240"/>
        <w:rPr>
          <w:szCs w:val="24"/>
          <w:highlight w:val="white"/>
          <w:lang w:val="en-US"/>
        </w:rPr>
      </w:pPr>
      <w:r w:rsidRPr="003121F4">
        <w:rPr>
          <w:szCs w:val="24"/>
          <w:highlight w:val="white"/>
          <w:lang w:val="en-US"/>
        </w:rPr>
        <w:t>The Q10</w:t>
      </w:r>
      <w:r w:rsidRPr="003121F4">
        <w:rPr>
          <w:szCs w:val="24"/>
          <w:highlight w:val="white"/>
          <w:vertAlign w:val="subscript"/>
          <w:lang w:val="en-US"/>
        </w:rPr>
        <w:t>m</w:t>
      </w:r>
      <w:r w:rsidRPr="003121F4">
        <w:rPr>
          <w:szCs w:val="24"/>
          <w:highlight w:val="white"/>
          <w:lang w:val="en-US"/>
        </w:rPr>
        <w:t xml:space="preserve"> parameter for variation in metabolic rate with temperature can be reasonably estimated from laboratory data and is likely in the range 2.0-3.5 (Shuter et al. 1980, Tetzlaff et al. 2010, Whitledge et al. 2002; reviews of Wisconsin bioenergetics model typical parameter values). Unfortunately, the Q10</w:t>
      </w:r>
      <w:r w:rsidRPr="003121F4">
        <w:rPr>
          <w:szCs w:val="24"/>
          <w:highlight w:val="white"/>
          <w:vertAlign w:val="subscript"/>
          <w:lang w:val="en-US"/>
        </w:rPr>
        <w:t>c</w:t>
      </w:r>
      <w:r w:rsidRPr="003121F4">
        <w:rPr>
          <w:szCs w:val="24"/>
          <w:highlight w:val="white"/>
          <w:lang w:val="en-US"/>
        </w:rPr>
        <w:t xml:space="preserve"> parameter is a function of feeding conditions (e.g., prey density and size) as well as basic physiology, so only a minimum value for it can be obtained from laboratory studies.  Estimates for it from field growth data (references for Q10</w:t>
      </w:r>
      <w:r w:rsidRPr="003121F4">
        <w:rPr>
          <w:szCs w:val="24"/>
          <w:highlight w:val="white"/>
          <w:vertAlign w:val="subscript"/>
          <w:lang w:val="en-US"/>
        </w:rPr>
        <w:t>m</w:t>
      </w:r>
      <w:r w:rsidRPr="003121F4">
        <w:rPr>
          <w:szCs w:val="24"/>
          <w:highlight w:val="white"/>
          <w:lang w:val="en-US"/>
        </w:rPr>
        <w:t xml:space="preserve"> above, also Coutant and DeAngelis 1983) imply that it is considerably higher than Q10</w:t>
      </w:r>
      <w:r w:rsidRPr="003121F4">
        <w:rPr>
          <w:szCs w:val="24"/>
          <w:highlight w:val="white"/>
          <w:vertAlign w:val="subscript"/>
          <w:lang w:val="en-US"/>
        </w:rPr>
        <w:t>m</w:t>
      </w:r>
      <w:r w:rsidRPr="003121F4">
        <w:rPr>
          <w:szCs w:val="24"/>
          <w:highlight w:val="white"/>
          <w:lang w:val="en-US"/>
        </w:rPr>
        <w:t>, most likely on order 4.0. Fortunately, simulated growth patterns using eq. A1 are quite similar for a substantial range of values of both Q10 parameters, since the annual temperature range in GC is relatively narrow and much larger effects on growth variation are predicted to occur because of turbidity variation.</w:t>
      </w:r>
    </w:p>
    <w:p w14:paraId="3F87B5AD" w14:textId="77777777" w:rsidR="002B5967" w:rsidRPr="003121F4" w:rsidRDefault="002B5967" w:rsidP="002B5967">
      <w:pPr>
        <w:spacing w:before="240" w:after="240"/>
        <w:rPr>
          <w:szCs w:val="24"/>
          <w:highlight w:val="white"/>
          <w:lang w:val="en-US"/>
        </w:rPr>
      </w:pPr>
      <w:r w:rsidRPr="003121F4">
        <w:rPr>
          <w:szCs w:val="24"/>
          <w:highlight w:val="white"/>
          <w:lang w:val="en-US"/>
        </w:rPr>
        <w:t xml:space="preserve">The basic model structure and parameter values described above predict low but positive growth rates on order 0.1 mm/day for age 0 bass during their first winter, given Colorado River temperatures that drop to around 8°C for.  Even these low growth rates may result in overestimation of spring body sizes (and hence SMB invasion risk), so the basic model is conservative in that regard.  Smallmouth Bass are observed to become torpid (stop moving and feeding, seek refuge cover) at temperatures much below 14°C.  </w:t>
      </w:r>
      <w:proofErr w:type="gramStart"/>
      <w:r w:rsidRPr="003121F4">
        <w:rPr>
          <w:szCs w:val="24"/>
          <w:highlight w:val="white"/>
          <w:lang w:val="en-US"/>
        </w:rPr>
        <w:lastRenderedPageBreak/>
        <w:t>So</w:t>
      </w:r>
      <w:proofErr w:type="gramEnd"/>
      <w:r w:rsidRPr="003121F4">
        <w:rPr>
          <w:szCs w:val="24"/>
          <w:highlight w:val="white"/>
          <w:lang w:val="en-US"/>
        </w:rPr>
        <w:t xml:space="preserve"> we examined this possibility by including a “torpid multiplier” that reduces both feeding and metabolic rates for every simulation day with temperature T&lt;</w:t>
      </w:r>
      <w:proofErr w:type="spellStart"/>
      <w:r w:rsidRPr="003121F4">
        <w:rPr>
          <w:szCs w:val="24"/>
          <w:highlight w:val="white"/>
          <w:lang w:val="en-US"/>
        </w:rPr>
        <w:t>T</w:t>
      </w:r>
      <w:r w:rsidRPr="003121F4">
        <w:rPr>
          <w:szCs w:val="24"/>
          <w:highlight w:val="white"/>
          <w:vertAlign w:val="subscript"/>
          <w:lang w:val="en-US"/>
        </w:rPr>
        <w:t>torpid</w:t>
      </w:r>
      <w:proofErr w:type="spellEnd"/>
      <w:r w:rsidRPr="003121F4">
        <w:rPr>
          <w:szCs w:val="24"/>
          <w:highlight w:val="white"/>
          <w:lang w:val="en-US"/>
        </w:rPr>
        <w:t xml:space="preserve">.  Sensitivity tests with alternative values for </w:t>
      </w:r>
      <w:proofErr w:type="spellStart"/>
      <w:r w:rsidRPr="003121F4">
        <w:rPr>
          <w:szCs w:val="24"/>
          <w:highlight w:val="white"/>
          <w:lang w:val="en-US"/>
        </w:rPr>
        <w:t>T</w:t>
      </w:r>
      <w:r w:rsidRPr="003121F4">
        <w:rPr>
          <w:szCs w:val="24"/>
          <w:highlight w:val="white"/>
          <w:vertAlign w:val="subscript"/>
          <w:lang w:val="en-US"/>
        </w:rPr>
        <w:t>torpid</w:t>
      </w:r>
      <w:proofErr w:type="spellEnd"/>
      <w:r w:rsidRPr="003121F4">
        <w:rPr>
          <w:szCs w:val="24"/>
          <w:highlight w:val="white"/>
          <w:lang w:val="en-US"/>
        </w:rPr>
        <w:t xml:space="preserve"> and with multiplier values like 0, 0.5 for lower temperatures showed that including the torpid period did indeed reduce predicted spring body sizes, but did not change the basic interannual patterns of growth variation, i.e. growth is simply rescaled in ways that could be easily corrected to fit field data by increasing the H parameter.</w:t>
      </w:r>
    </w:p>
    <w:p w14:paraId="545185AA" w14:textId="77777777" w:rsidR="002B5967" w:rsidRPr="00E32142" w:rsidRDefault="002B5967" w:rsidP="002B5967">
      <w:pPr>
        <w:rPr>
          <w:lang w:val="en-US"/>
        </w:rPr>
      </w:pPr>
      <w:r w:rsidRPr="003121F4">
        <w:rPr>
          <w:szCs w:val="24"/>
          <w:highlight w:val="white"/>
          <w:lang w:val="en-US"/>
        </w:rPr>
        <w:t xml:space="preserve">For many fish species, juvenile length growth over the growing season is close to linear.  This has led to development of so-called “biphasic growth” models (Lester et al. 2004; Quince et al. 2008) where the metabolic rate term of </w:t>
      </w:r>
      <w:r w:rsidRPr="003121F4">
        <w:rPr>
          <w:szCs w:val="24"/>
          <w:lang w:val="en-US"/>
        </w:rPr>
        <w:t xml:space="preserve">A4 Eq. </w:t>
      </w:r>
      <w:r w:rsidRPr="003121F4">
        <w:rPr>
          <w:szCs w:val="24"/>
          <w:highlight w:val="white"/>
          <w:lang w:val="en-US"/>
        </w:rPr>
        <w:t xml:space="preserve"> 2.1 is replaced with the same power of weight as for the consumption term, i.e. with -</w:t>
      </w:r>
      <w:proofErr w:type="spellStart"/>
      <w:r w:rsidRPr="003121F4">
        <w:rPr>
          <w:szCs w:val="24"/>
          <w:highlight w:val="white"/>
          <w:lang w:val="en-US"/>
        </w:rPr>
        <w:t>f</w:t>
      </w:r>
      <w:r w:rsidRPr="003121F4">
        <w:rPr>
          <w:szCs w:val="24"/>
          <w:highlight w:val="white"/>
          <w:vertAlign w:val="subscript"/>
          <w:lang w:val="en-US"/>
        </w:rPr>
        <w:t>m</w:t>
      </w:r>
      <w:proofErr w:type="spellEnd"/>
      <w:r w:rsidRPr="003121F4">
        <w:rPr>
          <w:szCs w:val="24"/>
          <w:highlight w:val="white"/>
          <w:lang w:val="en-US"/>
        </w:rPr>
        <w:t>(T)mW</w:t>
      </w:r>
      <w:r w:rsidRPr="003121F4">
        <w:rPr>
          <w:szCs w:val="24"/>
          <w:highlight w:val="white"/>
          <w:vertAlign w:val="superscript"/>
          <w:lang w:val="en-US"/>
        </w:rPr>
        <w:t>2/3</w:t>
      </w:r>
      <w:r w:rsidRPr="003121F4">
        <w:rPr>
          <w:szCs w:val="24"/>
          <w:highlight w:val="white"/>
          <w:lang w:val="en-US"/>
        </w:rPr>
        <w:t>.  For this model, the exponent for both consumption and metabolism can be replaced with a higher power than ⅔, e.g., Quince et al. (2008) suggest values between 0.69 and 0.75 based on powers summarized from various studies for users of the Wisconsin bioenergetics model.  We set up a version of the model with this structure and found that using single powers between 0.67 and 0.75 had only very minor effects on the predicted growth patterns, with larger powers leading to slightly larger sizes in years more favorable for growth.</w:t>
      </w:r>
    </w:p>
    <w:p w14:paraId="5B52E8F3" w14:textId="77777777" w:rsidR="001A16F6" w:rsidRDefault="001A16F6"/>
    <w:sectPr w:rsidR="001A16F6" w:rsidSect="002B5967">
      <w:footerReference w:type="default" r:id="rId4"/>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DB03" w14:textId="77777777" w:rsidR="00000000" w:rsidRDefault="00000000" w:rsidP="006F5EF7">
    <w:pPr>
      <w:spacing w:before="0" w:beforeAutospacing="0" w:after="0" w:afterAutospacing="0" w:line="240" w:lineRule="auto"/>
      <w:jc w:val="right"/>
    </w:pPr>
    <w:r>
      <w:t xml:space="preserve">DRAFT DOCUMENT NOT FOR DISTRIBUTION PAGE </w:t>
    </w:r>
    <w:r>
      <w:fldChar w:fldCharType="begin"/>
    </w:r>
    <w:r>
      <w:instrText>PAGE</w:instrText>
    </w:r>
    <w:r>
      <w:fldChar w:fldCharType="separate"/>
    </w:r>
    <w:r>
      <w:rPr>
        <w:noProof/>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67"/>
    <w:rsid w:val="001A16F6"/>
    <w:rsid w:val="001B5365"/>
    <w:rsid w:val="002B5967"/>
    <w:rsid w:val="00A3236D"/>
    <w:rsid w:val="00B6104A"/>
    <w:rsid w:val="00D65842"/>
    <w:rsid w:val="00ED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B94A"/>
  <w15:chartTrackingRefBased/>
  <w15:docId w15:val="{51D1CDCE-15DB-4A96-9837-FEC0E157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67"/>
    <w:pPr>
      <w:spacing w:before="100" w:beforeAutospacing="1" w:after="100" w:afterAutospacing="1" w:line="360" w:lineRule="auto"/>
    </w:pPr>
    <w:rPr>
      <w:rFonts w:ascii="Arial" w:eastAsia="Arial" w:hAnsi="Arial" w:cs="Arial"/>
      <w:kern w:val="0"/>
      <w:szCs w:val="22"/>
      <w:lang w:val="en"/>
      <w14:ligatures w14:val="none"/>
    </w:rPr>
  </w:style>
  <w:style w:type="paragraph" w:styleId="Heading1">
    <w:name w:val="heading 1"/>
    <w:basedOn w:val="Normal"/>
    <w:next w:val="Normal"/>
    <w:link w:val="Heading1Char"/>
    <w:uiPriority w:val="9"/>
    <w:qFormat/>
    <w:rsid w:val="002B5967"/>
    <w:pPr>
      <w:keepNext/>
      <w:keepLines/>
      <w:spacing w:before="360" w:beforeAutospacing="0" w:after="80" w:afterAutospacing="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B5967"/>
    <w:pPr>
      <w:keepNext/>
      <w:keepLines/>
      <w:spacing w:before="160" w:beforeAutospacing="0" w:after="80" w:afterAutospacing="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B5967"/>
    <w:pPr>
      <w:keepNext/>
      <w:keepLines/>
      <w:spacing w:before="160" w:beforeAutospacing="0" w:after="80" w:afterAutospacing="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B5967"/>
    <w:pPr>
      <w:keepNext/>
      <w:keepLines/>
      <w:spacing w:before="80" w:beforeAutospacing="0" w:after="40" w:afterAutospacing="0" w:line="278" w:lineRule="auto"/>
      <w:outlineLvl w:val="3"/>
    </w:pPr>
    <w:rPr>
      <w:rFonts w:asciiTheme="minorHAnsi" w:eastAsiaTheme="majorEastAsia" w:hAnsiTheme="minorHAnsi" w:cstheme="majorBidi"/>
      <w:i/>
      <w:iCs/>
      <w:color w:val="2F5496" w:themeColor="accent1" w:themeShade="BF"/>
      <w:kern w:val="2"/>
      <w:szCs w:val="24"/>
      <w:lang w:val="en-US"/>
      <w14:ligatures w14:val="standardContextual"/>
    </w:rPr>
  </w:style>
  <w:style w:type="paragraph" w:styleId="Heading5">
    <w:name w:val="heading 5"/>
    <w:basedOn w:val="Normal"/>
    <w:next w:val="Normal"/>
    <w:link w:val="Heading5Char"/>
    <w:uiPriority w:val="9"/>
    <w:semiHidden/>
    <w:unhideWhenUsed/>
    <w:qFormat/>
    <w:rsid w:val="002B5967"/>
    <w:pPr>
      <w:keepNext/>
      <w:keepLines/>
      <w:spacing w:before="80" w:beforeAutospacing="0" w:after="40" w:afterAutospacing="0" w:line="278" w:lineRule="auto"/>
      <w:outlineLvl w:val="4"/>
    </w:pPr>
    <w:rPr>
      <w:rFonts w:asciiTheme="minorHAnsi" w:eastAsiaTheme="majorEastAsia" w:hAnsiTheme="minorHAnsi" w:cstheme="majorBidi"/>
      <w:color w:val="2F5496" w:themeColor="accent1" w:themeShade="BF"/>
      <w:kern w:val="2"/>
      <w:szCs w:val="24"/>
      <w:lang w:val="en-US"/>
      <w14:ligatures w14:val="standardContextual"/>
    </w:rPr>
  </w:style>
  <w:style w:type="paragraph" w:styleId="Heading6">
    <w:name w:val="heading 6"/>
    <w:basedOn w:val="Normal"/>
    <w:next w:val="Normal"/>
    <w:link w:val="Heading6Char"/>
    <w:uiPriority w:val="9"/>
    <w:semiHidden/>
    <w:unhideWhenUsed/>
    <w:qFormat/>
    <w:rsid w:val="002B5967"/>
    <w:pPr>
      <w:keepNext/>
      <w:keepLines/>
      <w:spacing w:before="40" w:beforeAutospacing="0" w:after="0" w:afterAutospacing="0" w:line="278" w:lineRule="auto"/>
      <w:outlineLvl w:val="5"/>
    </w:pPr>
    <w:rPr>
      <w:rFonts w:asciiTheme="minorHAnsi" w:eastAsiaTheme="majorEastAsia" w:hAnsiTheme="minorHAnsi" w:cstheme="majorBidi"/>
      <w:i/>
      <w:iCs/>
      <w:color w:val="595959" w:themeColor="text1" w:themeTint="A6"/>
      <w:kern w:val="2"/>
      <w:szCs w:val="24"/>
      <w:lang w:val="en-US"/>
      <w14:ligatures w14:val="standardContextual"/>
    </w:rPr>
  </w:style>
  <w:style w:type="paragraph" w:styleId="Heading7">
    <w:name w:val="heading 7"/>
    <w:basedOn w:val="Normal"/>
    <w:next w:val="Normal"/>
    <w:link w:val="Heading7Char"/>
    <w:uiPriority w:val="9"/>
    <w:semiHidden/>
    <w:unhideWhenUsed/>
    <w:qFormat/>
    <w:rsid w:val="002B5967"/>
    <w:pPr>
      <w:keepNext/>
      <w:keepLines/>
      <w:spacing w:before="40" w:beforeAutospacing="0" w:after="0" w:afterAutospacing="0" w:line="278" w:lineRule="auto"/>
      <w:outlineLvl w:val="6"/>
    </w:pPr>
    <w:rPr>
      <w:rFonts w:asciiTheme="minorHAnsi" w:eastAsiaTheme="majorEastAsia" w:hAnsiTheme="minorHAnsi" w:cstheme="majorBidi"/>
      <w:color w:val="595959" w:themeColor="text1" w:themeTint="A6"/>
      <w:kern w:val="2"/>
      <w:szCs w:val="24"/>
      <w:lang w:val="en-US"/>
      <w14:ligatures w14:val="standardContextual"/>
    </w:rPr>
  </w:style>
  <w:style w:type="paragraph" w:styleId="Heading8">
    <w:name w:val="heading 8"/>
    <w:basedOn w:val="Normal"/>
    <w:next w:val="Normal"/>
    <w:link w:val="Heading8Char"/>
    <w:uiPriority w:val="9"/>
    <w:semiHidden/>
    <w:unhideWhenUsed/>
    <w:qFormat/>
    <w:rsid w:val="002B5967"/>
    <w:pPr>
      <w:keepNext/>
      <w:keepLines/>
      <w:spacing w:before="0" w:beforeAutospacing="0" w:after="0" w:afterAutospacing="0" w:line="278" w:lineRule="auto"/>
      <w:outlineLvl w:val="7"/>
    </w:pPr>
    <w:rPr>
      <w:rFonts w:asciiTheme="minorHAnsi" w:eastAsiaTheme="majorEastAsia" w:hAnsiTheme="minorHAnsi" w:cstheme="majorBidi"/>
      <w:i/>
      <w:iCs/>
      <w:color w:val="272727" w:themeColor="text1" w:themeTint="D8"/>
      <w:kern w:val="2"/>
      <w:szCs w:val="24"/>
      <w:lang w:val="en-US"/>
      <w14:ligatures w14:val="standardContextual"/>
    </w:rPr>
  </w:style>
  <w:style w:type="paragraph" w:styleId="Heading9">
    <w:name w:val="heading 9"/>
    <w:basedOn w:val="Normal"/>
    <w:next w:val="Normal"/>
    <w:link w:val="Heading9Char"/>
    <w:uiPriority w:val="9"/>
    <w:semiHidden/>
    <w:unhideWhenUsed/>
    <w:qFormat/>
    <w:rsid w:val="002B5967"/>
    <w:pPr>
      <w:keepNext/>
      <w:keepLines/>
      <w:spacing w:before="0" w:beforeAutospacing="0" w:after="0" w:afterAutospacing="0" w:line="278" w:lineRule="auto"/>
      <w:outlineLvl w:val="8"/>
    </w:pPr>
    <w:rPr>
      <w:rFonts w:asciiTheme="minorHAnsi" w:eastAsiaTheme="majorEastAsia" w:hAnsiTheme="minorHAnsi" w:cstheme="majorBidi"/>
      <w:color w:val="272727" w:themeColor="text1" w:themeTint="D8"/>
      <w:kern w:val="2"/>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9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9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9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967"/>
    <w:rPr>
      <w:rFonts w:eastAsiaTheme="majorEastAsia" w:cstheme="majorBidi"/>
      <w:color w:val="272727" w:themeColor="text1" w:themeTint="D8"/>
    </w:rPr>
  </w:style>
  <w:style w:type="paragraph" w:styleId="Title">
    <w:name w:val="Title"/>
    <w:basedOn w:val="Normal"/>
    <w:next w:val="Normal"/>
    <w:link w:val="TitleChar"/>
    <w:uiPriority w:val="10"/>
    <w:qFormat/>
    <w:rsid w:val="002B5967"/>
    <w:pPr>
      <w:spacing w:before="0" w:beforeAutospacing="0" w:after="80" w:afterAutospacing="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B5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967"/>
    <w:pPr>
      <w:numPr>
        <w:ilvl w:val="1"/>
      </w:numPr>
      <w:spacing w:before="0" w:beforeAutospacing="0" w:after="160" w:afterAutospacing="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B5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967"/>
    <w:pPr>
      <w:spacing w:before="160" w:beforeAutospacing="0" w:after="160" w:afterAutospacing="0" w:line="278" w:lineRule="auto"/>
      <w:jc w:val="center"/>
    </w:pPr>
    <w:rPr>
      <w:rFonts w:asciiTheme="minorHAnsi" w:eastAsiaTheme="minorHAnsi" w:hAnsiTheme="minorHAnsi" w:cstheme="minorBidi"/>
      <w:i/>
      <w:iCs/>
      <w:color w:val="404040" w:themeColor="text1" w:themeTint="BF"/>
      <w:kern w:val="2"/>
      <w:szCs w:val="24"/>
      <w:lang w:val="en-US"/>
      <w14:ligatures w14:val="standardContextual"/>
    </w:rPr>
  </w:style>
  <w:style w:type="character" w:customStyle="1" w:styleId="QuoteChar">
    <w:name w:val="Quote Char"/>
    <w:basedOn w:val="DefaultParagraphFont"/>
    <w:link w:val="Quote"/>
    <w:uiPriority w:val="29"/>
    <w:rsid w:val="002B5967"/>
    <w:rPr>
      <w:i/>
      <w:iCs/>
      <w:color w:val="404040" w:themeColor="text1" w:themeTint="BF"/>
    </w:rPr>
  </w:style>
  <w:style w:type="paragraph" w:styleId="ListParagraph">
    <w:name w:val="List Paragraph"/>
    <w:basedOn w:val="Normal"/>
    <w:uiPriority w:val="34"/>
    <w:qFormat/>
    <w:rsid w:val="002B5967"/>
    <w:pPr>
      <w:spacing w:before="0" w:beforeAutospacing="0" w:after="160" w:afterAutospacing="0" w:line="278" w:lineRule="auto"/>
      <w:ind w:left="720"/>
      <w:contextualSpacing/>
    </w:pPr>
    <w:rPr>
      <w:rFonts w:asciiTheme="minorHAnsi" w:eastAsiaTheme="minorHAnsi" w:hAnsiTheme="minorHAnsi" w:cstheme="minorBidi"/>
      <w:kern w:val="2"/>
      <w:szCs w:val="24"/>
      <w:lang w:val="en-US"/>
      <w14:ligatures w14:val="standardContextual"/>
    </w:rPr>
  </w:style>
  <w:style w:type="character" w:styleId="IntenseEmphasis">
    <w:name w:val="Intense Emphasis"/>
    <w:basedOn w:val="DefaultParagraphFont"/>
    <w:uiPriority w:val="21"/>
    <w:qFormat/>
    <w:rsid w:val="002B5967"/>
    <w:rPr>
      <w:i/>
      <w:iCs/>
      <w:color w:val="2F5496" w:themeColor="accent1" w:themeShade="BF"/>
    </w:rPr>
  </w:style>
  <w:style w:type="paragraph" w:styleId="IntenseQuote">
    <w:name w:val="Intense Quote"/>
    <w:basedOn w:val="Normal"/>
    <w:next w:val="Normal"/>
    <w:link w:val="IntenseQuoteChar"/>
    <w:uiPriority w:val="30"/>
    <w:qFormat/>
    <w:rsid w:val="002B5967"/>
    <w:pPr>
      <w:pBdr>
        <w:top w:val="single" w:sz="4" w:space="10" w:color="2F5496" w:themeColor="accent1" w:themeShade="BF"/>
        <w:bottom w:val="single" w:sz="4" w:space="10" w:color="2F5496" w:themeColor="accent1" w:themeShade="BF"/>
      </w:pBdr>
      <w:spacing w:before="360" w:beforeAutospacing="0" w:after="360" w:afterAutospacing="0" w:line="278" w:lineRule="auto"/>
      <w:ind w:left="864" w:right="864"/>
      <w:jc w:val="center"/>
    </w:pPr>
    <w:rPr>
      <w:rFonts w:asciiTheme="minorHAnsi" w:eastAsiaTheme="minorHAnsi" w:hAnsiTheme="minorHAnsi" w:cstheme="minorBidi"/>
      <w:i/>
      <w:iCs/>
      <w:color w:val="2F5496" w:themeColor="accent1" w:themeShade="BF"/>
      <w:kern w:val="2"/>
      <w:szCs w:val="24"/>
      <w:lang w:val="en-US"/>
      <w14:ligatures w14:val="standardContextual"/>
    </w:rPr>
  </w:style>
  <w:style w:type="character" w:customStyle="1" w:styleId="IntenseQuoteChar">
    <w:name w:val="Intense Quote Char"/>
    <w:basedOn w:val="DefaultParagraphFont"/>
    <w:link w:val="IntenseQuote"/>
    <w:uiPriority w:val="30"/>
    <w:rsid w:val="002B5967"/>
    <w:rPr>
      <w:i/>
      <w:iCs/>
      <w:color w:val="2F5496" w:themeColor="accent1" w:themeShade="BF"/>
    </w:rPr>
  </w:style>
  <w:style w:type="character" w:styleId="IntenseReference">
    <w:name w:val="Intense Reference"/>
    <w:basedOn w:val="DefaultParagraphFont"/>
    <w:uiPriority w:val="32"/>
    <w:qFormat/>
    <w:rsid w:val="002B5967"/>
    <w:rPr>
      <w:b/>
      <w:bCs/>
      <w:smallCaps/>
      <w:color w:val="2F5496" w:themeColor="accent1" w:themeShade="BF"/>
      <w:spacing w:val="5"/>
    </w:rPr>
  </w:style>
  <w:style w:type="character" w:styleId="CommentReference">
    <w:name w:val="annotation reference"/>
    <w:basedOn w:val="DefaultParagraphFont"/>
    <w:uiPriority w:val="99"/>
    <w:semiHidden/>
    <w:unhideWhenUsed/>
    <w:rsid w:val="002B5967"/>
    <w:rPr>
      <w:sz w:val="16"/>
      <w:szCs w:val="16"/>
    </w:rPr>
  </w:style>
  <w:style w:type="paragraph" w:styleId="CommentText">
    <w:name w:val="annotation text"/>
    <w:basedOn w:val="Normal"/>
    <w:link w:val="CommentTextChar"/>
    <w:uiPriority w:val="99"/>
    <w:unhideWhenUsed/>
    <w:rsid w:val="002B5967"/>
    <w:pPr>
      <w:spacing w:line="240" w:lineRule="auto"/>
    </w:pPr>
    <w:rPr>
      <w:sz w:val="20"/>
      <w:szCs w:val="20"/>
    </w:rPr>
  </w:style>
  <w:style w:type="character" w:customStyle="1" w:styleId="CommentTextChar">
    <w:name w:val="Comment Text Char"/>
    <w:basedOn w:val="DefaultParagraphFont"/>
    <w:link w:val="CommentText"/>
    <w:uiPriority w:val="99"/>
    <w:rsid w:val="002B5967"/>
    <w:rPr>
      <w:rFonts w:ascii="Arial" w:eastAsia="Arial" w:hAnsi="Arial" w:cs="Arial"/>
      <w:kern w:val="0"/>
      <w:sz w:val="20"/>
      <w:szCs w:val="20"/>
      <w:lang w:val="en"/>
      <w14:ligatures w14:val="none"/>
    </w:rPr>
  </w:style>
  <w:style w:type="table" w:styleId="TableGrid">
    <w:name w:val="Table Grid"/>
    <w:basedOn w:val="TableNormal"/>
    <w:uiPriority w:val="39"/>
    <w:rsid w:val="002B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5967"/>
    <w:pPr>
      <w:keepNext/>
      <w:keepLines/>
      <w:spacing w:line="240" w:lineRule="auto"/>
    </w:pPr>
    <w:rPr>
      <w:b/>
      <w:iCs/>
      <w:szCs w:val="18"/>
    </w:rPr>
  </w:style>
  <w:style w:type="character" w:styleId="LineNumber">
    <w:name w:val="line number"/>
    <w:basedOn w:val="DefaultParagraphFont"/>
    <w:uiPriority w:val="99"/>
    <w:semiHidden/>
    <w:unhideWhenUsed/>
    <w:rsid w:val="002B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cp:revision>
  <dcterms:created xsi:type="dcterms:W3CDTF">2025-04-23T16:34:00Z</dcterms:created>
  <dcterms:modified xsi:type="dcterms:W3CDTF">2025-04-23T16:36:00Z</dcterms:modified>
</cp:coreProperties>
</file>