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sz w:val="28"/>
        </w:rPr>
      </w:pPr>
      <w:r>
        <w:rPr>
          <w:rFonts w:cs="Arial" w:ascii="Arial" w:hAnsi="Arial"/>
          <w:b/>
          <w:sz w:val="28"/>
        </w:rPr>
        <w:t>COURSE SYLLABUS</w:t>
      </w:r>
    </w:p>
    <w:p>
      <w:pPr>
        <w:pStyle w:val="Normal"/>
        <w:rPr>
          <w:rFonts w:cs="Arial" w:ascii="Arial" w:hAnsi="Arial"/>
          <w:b/>
          <w:bCs/>
          <w:caps/>
          <w:sz w:val="28"/>
          <w:szCs w:val="28"/>
        </w:rPr>
      </w:pPr>
      <w:r>
        <w:rPr>
          <w:rFonts w:cs="Arial" w:ascii="Arial" w:hAnsi="Arial"/>
          <w:b/>
          <w:bCs/>
          <w:caps/>
          <w:sz w:val="28"/>
          <w:szCs w:val="28"/>
        </w:rPr>
        <w:t>SEC360 AdvanceD Network Security: PENETRATION TESTING</w:t>
      </w:r>
    </w:p>
    <w:p>
      <w:pPr>
        <w:pStyle w:val="Normal"/>
        <w:rPr/>
      </w:pPr>
      <w:r>
        <w:rPr/>
        <w:pict>
          <v:line id="shape_0" from="0pt,3.8pt" to="431.9pt,3.8pt" stroked="t" style="position:absolute">
            <v:stroke color="black" weight="25560" joinstyle="round" endcap="flat"/>
            <v:fill on="false" detectmouseclick="t"/>
          </v:line>
        </w:pict>
      </w:r>
    </w:p>
    <w:p>
      <w:pPr>
        <w:pStyle w:val="Normal"/>
        <w:rPr>
          <w:b/>
          <w:sz w:val="28"/>
        </w:rPr>
      </w:pPr>
      <w:r>
        <w:rPr>
          <w:b/>
          <w:sz w:val="28"/>
        </w:rPr>
        <w:t>COURSE DESCRIPTION</w:t>
      </w:r>
    </w:p>
    <w:p>
      <w:pPr>
        <w:pStyle w:val="Normal"/>
        <w:widowControl w:val="false"/>
        <w:spacing w:before="0" w:after="240"/>
        <w:rPr>
          <w:rFonts w:cs="Arial"/>
        </w:rPr>
      </w:pPr>
      <w:r>
        <w:rPr>
          <w:rFonts w:cs="Arial"/>
        </w:rPr>
        <w:t>This course is designed to further provide students with the tools necessary to apply known attack techniques to an organization to locate security vulnerabilities, analyze the business risk implications, write or develop modern exploits, and recommend mitigations before those vulnerabilities are exploited by real-world attackers.</w:t>
      </w:r>
    </w:p>
    <w:p>
      <w:pPr>
        <w:pStyle w:val="Normal"/>
        <w:rPr>
          <w:b/>
          <w:bCs/>
          <w:caps/>
          <w:sz w:val="28"/>
          <w:szCs w:val="28"/>
        </w:rPr>
      </w:pPr>
      <w:r>
        <w:rPr>
          <w:b/>
          <w:bCs/>
          <w:caps/>
          <w:sz w:val="28"/>
          <w:szCs w:val="28"/>
        </w:rPr>
        <w:t>General Course Information</w:t>
      </w:r>
    </w:p>
    <w:p>
      <w:pPr>
        <w:pStyle w:val="Normal"/>
        <w:rPr/>
      </w:pPr>
      <w:r>
        <w:rPr/>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5578"/>
        <w:gridCol w:w="3168"/>
      </w:tblGrid>
      <w:tr>
        <w:trPr>
          <w:cantSplit w:val="false"/>
        </w:trPr>
        <w:tc>
          <w:tcPr>
            <w:tcW w:w="55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Number of Units/Weeks</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4/10</w:t>
            </w:r>
          </w:p>
        </w:tc>
      </w:tr>
      <w:tr>
        <w:trPr>
          <w:cantSplit w:val="false"/>
        </w:trPr>
        <w:tc>
          <w:tcPr>
            <w:tcW w:w="55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#Hours Lecture/#Hours Laboratory/#Hours ELPs*</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40/0/80</w:t>
            </w:r>
          </w:p>
        </w:tc>
      </w:tr>
      <w:tr>
        <w:trPr>
          <w:cantSplit w:val="false"/>
        </w:trPr>
        <w:tc>
          <w:tcPr>
            <w:tcW w:w="55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Prerequisite(s)</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None</w:t>
            </w:r>
          </w:p>
        </w:tc>
      </w:tr>
      <w:tr>
        <w:trPr>
          <w:cantSplit w:val="false"/>
        </w:trPr>
        <w:tc>
          <w:tcPr>
            <w:tcW w:w="55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Co-requisite(s)</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None</w:t>
            </w:r>
          </w:p>
        </w:tc>
      </w:tr>
      <w:tr>
        <w:trPr>
          <w:cantSplit w:val="false"/>
        </w:trPr>
        <w:tc>
          <w:tcPr>
            <w:tcW w:w="55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Course Developer(s)</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Bill Reid</w:t>
            </w:r>
          </w:p>
        </w:tc>
      </w:tr>
      <w:tr>
        <w:trPr>
          <w:cantSplit w:val="false"/>
        </w:trPr>
        <w:tc>
          <w:tcPr>
            <w:tcW w:w="55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Date Approved / Last Review</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 xml:space="preserve">April 2015 / </w:t>
            </w:r>
            <w:r>
              <w:rPr/>
              <w:t>Nov</w:t>
            </w:r>
            <w:r>
              <w:rPr/>
              <w:t xml:space="preserve"> 2016</w:t>
            </w:r>
          </w:p>
        </w:tc>
      </w:tr>
    </w:tbl>
    <w:p>
      <w:pPr>
        <w:pStyle w:val="Normal"/>
        <w:rPr/>
      </w:pPr>
      <w:r>
        <w:rPr/>
      </w:r>
    </w:p>
    <w:p>
      <w:pPr>
        <w:pStyle w:val="Normal"/>
        <w:rPr>
          <w:b/>
          <w:bCs/>
          <w:caps/>
          <w:sz w:val="28"/>
          <w:szCs w:val="28"/>
        </w:rPr>
      </w:pPr>
      <w:r>
        <w:rPr>
          <w:b/>
          <w:bCs/>
          <w:caps/>
          <w:sz w:val="28"/>
          <w:szCs w:val="28"/>
        </w:rPr>
        <w:t>Learning Outcomes</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Develop tailored scoping and rules of engagement for penetration testing projects to ensure the work is focused, well defined and conducted in a safe manner</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Conduct detailed reconnaissance using document metadata, search engines and other publicly available information sources to build a technical and organizational understanding of the target environment</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Utilize the Nmap scanning tool to conduct comprehensive network sweeps, port scans, Operating System fingerprinting and version scanning to develop a map of target environments</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Conduct comprehensive password attacks against an environment, including automated password guessing (while avoiding account lockout), traditional password cracking, rainbow table password cracking and pass-the-hash attacks</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Utilize wireless attack tools for Wifi networks to discover access points and clients (actively and passively), crack WEP/WPA/WPA2 keys and exploit client machines included within a project's scope</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 xml:space="preserve">Analyze the output of scanning tools to manually verify findings and perform false positive reduction </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Utilize the Windows and Linux command lines to plunder target systems for vital information that can further overall penetration test progress, establish pivots for deeper compromise and help determine business risks</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Configure the Metasploit exploitation tool to scan, exploit and then pivot through a target environment in-depth</w:t>
      </w:r>
    </w:p>
    <w:p>
      <w:pPr>
        <w:pStyle w:val="Normal"/>
        <w:rPr>
          <w:b/>
          <w:bCs/>
          <w:caps/>
          <w:sz w:val="28"/>
          <w:szCs w:val="28"/>
        </w:rPr>
      </w:pPr>
      <w:r>
        <w:rPr>
          <w:b/>
          <w:bCs/>
          <w:caps/>
          <w:sz w:val="28"/>
          <w:szCs w:val="28"/>
        </w:rPr>
        <w:t>Instructional methods employed in this course</w:t>
      </w:r>
    </w:p>
    <w:p>
      <w:pPr>
        <w:pStyle w:val="ListParagraph"/>
        <w:numPr>
          <w:ilvl w:val="0"/>
          <w:numId w:val="2"/>
        </w:numPr>
        <w:rPr/>
      </w:pPr>
      <w:r>
        <w:rPr/>
        <w:t>Lecture and reading assignments</w:t>
      </w:r>
    </w:p>
    <w:p>
      <w:pPr>
        <w:pStyle w:val="ListParagraph"/>
        <w:numPr>
          <w:ilvl w:val="0"/>
          <w:numId w:val="2"/>
        </w:numPr>
        <w:rPr/>
      </w:pPr>
      <w:r>
        <w:rPr/>
        <w:t>Hands-on exercises</w:t>
      </w:r>
    </w:p>
    <w:p>
      <w:pPr>
        <w:pStyle w:val="ListParagraph"/>
        <w:numPr>
          <w:ilvl w:val="0"/>
          <w:numId w:val="2"/>
        </w:numPr>
        <w:rPr/>
      </w:pPr>
      <w:r>
        <w:rPr/>
        <w:t xml:space="preserve">In-class discussion of current trends in cyber security </w:t>
      </w:r>
    </w:p>
    <w:p>
      <w:pPr>
        <w:pStyle w:val="ListParagraph"/>
        <w:numPr>
          <w:ilvl w:val="0"/>
          <w:numId w:val="2"/>
        </w:numPr>
        <w:rPr/>
      </w:pPr>
      <w:r>
        <w:rPr/>
        <w:t>Weekly homework to apply principles to real-world examples</w:t>
      </w:r>
    </w:p>
    <w:p>
      <w:pPr>
        <w:pStyle w:val="ListParagraph"/>
        <w:numPr>
          <w:ilvl w:val="0"/>
          <w:numId w:val="2"/>
        </w:numPr>
        <w:rPr/>
      </w:pPr>
      <w:r>
        <w:rPr/>
        <w:t>Independent Research and Case Study analysis</w:t>
      </w:r>
    </w:p>
    <w:p>
      <w:pPr>
        <w:pStyle w:val="Normal"/>
        <w:rPr>
          <w:b/>
          <w:bCs/>
          <w:caps/>
          <w:sz w:val="28"/>
          <w:szCs w:val="28"/>
        </w:rPr>
      </w:pPr>
      <w:r>
        <w:rPr>
          <w:b/>
          <w:bCs/>
          <w:caps/>
          <w:sz w:val="28"/>
          <w:szCs w:val="28"/>
        </w:rPr>
      </w:r>
    </w:p>
    <w:p>
      <w:pPr>
        <w:pStyle w:val="Normal"/>
        <w:rPr>
          <w:b/>
          <w:bCs/>
          <w:caps/>
          <w:sz w:val="28"/>
          <w:szCs w:val="28"/>
        </w:rPr>
      </w:pPr>
      <w:r>
        <w:rPr>
          <w:b/>
          <w:bCs/>
          <w:caps/>
          <w:sz w:val="28"/>
          <w:szCs w:val="28"/>
        </w:rPr>
        <w:t>Information resources for this course</w:t>
      </w:r>
    </w:p>
    <w:p>
      <w:pPr>
        <w:pStyle w:val="Normal"/>
        <w:rPr>
          <w:b/>
        </w:rPr>
      </w:pPr>
      <w:r>
        <w:rPr>
          <w:b/>
        </w:rPr>
        <w:t>Textbook</w:t>
      </w:r>
    </w:p>
    <w:p>
      <w:pPr>
        <w:pStyle w:val="Normal"/>
        <w:ind w:left="720" w:right="0" w:hanging="720"/>
        <w:rPr/>
      </w:pPr>
      <w:r>
        <w:rPr/>
        <w:t xml:space="preserve">Brown, M. (2014). </w:t>
      </w:r>
      <w:r>
        <w:rPr>
          <w:i/>
        </w:rPr>
        <w:t>Computer security and penetration testing (2</w:t>
      </w:r>
      <w:r>
        <w:rPr>
          <w:i/>
          <w:vertAlign w:val="superscript"/>
        </w:rPr>
        <w:t>nd</w:t>
      </w:r>
      <w:r>
        <w:rPr>
          <w:i/>
        </w:rPr>
        <w:t xml:space="preserve"> ed.)</w:t>
      </w:r>
      <w:r>
        <w:rPr/>
        <w:t>. Stamford, CT: Cengage Learning. IBSN10: 0-8400-2093-7 ISBN13: 978-0-8400-2093-2</w:t>
      </w:r>
    </w:p>
    <w:p>
      <w:pPr>
        <w:pStyle w:val="Normal"/>
        <w:rPr/>
      </w:pPr>
      <w:r>
        <w:rPr/>
      </w:r>
    </w:p>
    <w:p>
      <w:pPr>
        <w:pStyle w:val="Normal"/>
        <w:rPr>
          <w:b/>
        </w:rPr>
      </w:pPr>
      <w:r>
        <w:rPr>
          <w:b/>
        </w:rPr>
        <w:t>Supplemental Reading</w:t>
      </w:r>
    </w:p>
    <w:p>
      <w:pPr>
        <w:pStyle w:val="Normal"/>
        <w:rPr/>
      </w:pPr>
      <w:r>
        <w:rPr/>
        <w:t>This Course will also include required reading from selected sources available online</w:t>
      </w:r>
    </w:p>
    <w:p>
      <w:pPr>
        <w:pStyle w:val="Normal"/>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186"/>
        <w:gridCol w:w="2429"/>
        <w:gridCol w:w="5241"/>
      </w:tblGrid>
      <w:tr>
        <w:trPr>
          <w:cantSplit w:val="false"/>
        </w:trPr>
        <w:tc>
          <w:tcPr>
            <w:tcW w:w="885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rPr>
            </w:pPr>
            <w:r>
              <w:rPr>
                <w:b/>
              </w:rPr>
              <w:t>Supplemental Reading Assignments</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rPr>
            </w:pPr>
            <w:r>
              <w:rPr>
                <w:b/>
              </w:rPr>
              <w:t>Reading</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rPr>
            </w:pPr>
            <w:r>
              <w:rPr>
                <w:b/>
              </w:rPr>
              <w:t>Topic</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rPr>
            </w:pPr>
            <w:r>
              <w:rPr>
                <w:b/>
              </w:rPr>
              <w:t>URL</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1</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Spearphishing</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http://www.sans.org/reading-room/whitepapers/forensics/reducing-catch-fighting-spear-phishing-large-organization-35547</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2</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Zero-day Exploits</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http://www.sans.org/reading-room/whitepapers/bestprac/defenses-zero-day-exploits-various-sized-organizations-35562</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3</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Password Cracking</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http://www.sans.org/reading-room/whitepapers/basics/password-security-thirty-five-years-35592</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4</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Encryption</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ttp://www.securingthehuman.org/newsletters/ouch/issues/OUCH-201408_en.pdf#__utma=216335632.1172287603.1428117700.1428117700.1428162973.2&amp;__utmb=216335632.68.8.1428164431613&amp;__utmc=216335632&amp;__utmx=-&amp;__utmz=216335632.1428117700.1.1.utmcsr=google|utmccn=(organic)|utmcmd=organic|utmctr=(not%20provided)&amp;__utmv=-&amp;__utmk=70519507</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5</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Denial of Service</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http://www.sans.org/reading-room/whitepapers/basics/denial-service-deterrence-35877</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6</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Data Breach Preparation</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http://www.sans.org/reading-room/whitepapers/dlp/data-breach-preparation-35812</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7</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Advanced Persistent Threat</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http://www.isaca.org/Knowledge-Center/Research/ResearchDeliverables/Pages/Advanced-Persistent-Threats-Awareness-Study-Results.aspx</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8</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 xml:space="preserve">Intrusion Prevention </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http://www.sans.org/reading-room/whitepapers/intrusion/active-security-or-learned-stop-worrying-ips-incident-handling-34465</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9</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Risk Management Framework</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http://csrc.nist.gov/groups/SMA/fisma/framework.html</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10</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Security State of the Web</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https://www.menlosecurity.com/resources/Vulnerability_Report_Mar_2015.html</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11</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Cloud Computing Security</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http://www.sans.org/reading-room/whitepapers/cloud/proposal-standard-cloud-computing-security-slas-key-metrics-safeguarding-confidential-dat-35872</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12</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Defense in Depth</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946" w:leader="none"/>
              </w:tabs>
              <w:rPr/>
            </w:pPr>
            <w:r>
              <w:rPr/>
              <w:t>http://www.sans.org/reading-room/whitepapers/leadership/defense-in-policy-begets-defense-in-depth-35882</w:t>
            </w:r>
          </w:p>
        </w:tc>
      </w:tr>
      <w:tr>
        <w:trPr>
          <w:cantSplit w:val="false"/>
        </w:trPr>
        <w:tc>
          <w:tcPr>
            <w:tcW w:w="11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pPr>
            <w:r>
              <w:rPr/>
              <w:t>13</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t>Incident Response</w:t>
            </w:r>
          </w:p>
        </w:tc>
        <w:tc>
          <w:tcPr>
            <w:tcW w:w="52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946" w:leader="none"/>
              </w:tabs>
              <w:rPr/>
            </w:pPr>
            <w:r>
              <w:rPr/>
              <w:t>http://www.sans.org/reading-room/whitepapers/analyst/automation-incident-response-process-creating-effective-long-term-plan-35802</w:t>
            </w:r>
          </w:p>
        </w:tc>
      </w:tr>
    </w:tbl>
    <w:p>
      <w:pPr>
        <w:pStyle w:val="Normal"/>
        <w:rPr>
          <w:b/>
        </w:rPr>
      </w:pPr>
      <w:r>
        <w:rPr>
          <w:b/>
        </w:rPr>
      </w:r>
    </w:p>
    <w:p>
      <w:pPr>
        <w:pStyle w:val="Normal"/>
        <w:rPr>
          <w:b/>
        </w:rPr>
      </w:pPr>
      <w:r>
        <w:rPr>
          <w:b/>
        </w:rPr>
      </w:r>
    </w:p>
    <w:p>
      <w:pPr>
        <w:pStyle w:val="Normal"/>
        <w:rPr>
          <w:b/>
        </w:rPr>
      </w:pPr>
      <w:r>
        <w:rPr>
          <w:b/>
        </w:rPr>
        <w:t>Online Supplemental Materials</w:t>
      </w:r>
    </w:p>
    <w:p>
      <w:pPr>
        <w:pStyle w:val="Normal"/>
        <w:ind w:left="720" w:right="0" w:hanging="720"/>
        <w:rPr/>
      </w:pPr>
      <w:r>
        <w:rPr/>
      </w:r>
    </w:p>
    <w:p>
      <w:pPr>
        <w:pStyle w:val="Normal"/>
        <w:ind w:left="720" w:right="0" w:hanging="720"/>
        <w:rPr/>
      </w:pPr>
      <w:r>
        <w:rPr/>
        <w:t>SANS InfoSec Reading Room</w:t>
      </w:r>
    </w:p>
    <w:p>
      <w:pPr>
        <w:pStyle w:val="Normal"/>
        <w:ind w:left="720" w:right="0" w:hanging="720"/>
        <w:rPr/>
      </w:pPr>
      <w:r>
        <w:rPr/>
        <w:t>http://www.sans.org/reading-room/</w:t>
      </w:r>
    </w:p>
    <w:p>
      <w:pPr>
        <w:pStyle w:val="Normal"/>
        <w:ind w:left="720" w:right="0" w:hanging="720"/>
        <w:rPr/>
      </w:pPr>
      <w:r>
        <w:rPr/>
      </w:r>
    </w:p>
    <w:p>
      <w:pPr>
        <w:pStyle w:val="Normal"/>
        <w:ind w:left="720" w:right="0" w:hanging="720"/>
        <w:rPr/>
      </w:pPr>
      <w:r>
        <w:rPr/>
        <w:t>Information Systems Audit and Control Association</w:t>
      </w:r>
    </w:p>
    <w:p>
      <w:pPr>
        <w:pStyle w:val="Normal"/>
        <w:ind w:left="720" w:right="0" w:hanging="720"/>
        <w:rPr/>
      </w:pPr>
      <w:r>
        <w:rPr/>
        <w:t>http://www.isaca.org/</w:t>
      </w:r>
    </w:p>
    <w:p>
      <w:pPr>
        <w:pStyle w:val="Normal"/>
        <w:ind w:left="720" w:right="0" w:hanging="720"/>
        <w:rPr/>
      </w:pPr>
      <w:r>
        <w:rPr/>
      </w:r>
    </w:p>
    <w:p>
      <w:pPr>
        <w:pStyle w:val="Normal"/>
        <w:ind w:left="720" w:right="0" w:hanging="720"/>
        <w:rPr/>
      </w:pPr>
      <w:r>
        <w:rPr/>
        <w:t>U.S. National Institute of Standards and Technology Information Security Handbook: A Guide for Managers</w:t>
      </w:r>
    </w:p>
    <w:p>
      <w:pPr>
        <w:pStyle w:val="Normal"/>
        <w:ind w:left="720" w:right="0" w:hanging="720"/>
        <w:rPr/>
      </w:pPr>
      <w:r>
        <w:rPr/>
        <w:t>http://csrc.nist.gov/publications/nistpubs/800-100/SP800-100-Mar07-2007.pdf</w:t>
      </w:r>
    </w:p>
    <w:p>
      <w:pPr>
        <w:pStyle w:val="Normal"/>
        <w:ind w:left="720" w:right="0" w:hanging="720"/>
        <w:rPr/>
      </w:pPr>
      <w:r>
        <w:rPr/>
      </w:r>
    </w:p>
    <w:p>
      <w:pPr>
        <w:pStyle w:val="Normal"/>
        <w:ind w:left="720" w:right="0" w:hanging="720"/>
        <w:rPr/>
      </w:pPr>
      <w:r>
        <w:rPr/>
        <w:t>U.S. National Institute of Standards and Technology Risk Management Framework</w:t>
      </w:r>
    </w:p>
    <w:p>
      <w:pPr>
        <w:pStyle w:val="Normal"/>
        <w:ind w:left="720" w:right="0" w:hanging="720"/>
        <w:rPr/>
      </w:pPr>
      <w:r>
        <w:rPr/>
        <w:t>http://csrc.nist.gov/groups/SMA/fisma/framework.html</w:t>
      </w:r>
    </w:p>
    <w:p>
      <w:pPr>
        <w:pStyle w:val="Normal"/>
        <w:rPr>
          <w:b/>
          <w:bCs/>
          <w:caps/>
          <w:sz w:val="28"/>
          <w:szCs w:val="28"/>
        </w:rPr>
      </w:pPr>
      <w:r>
        <w:rPr>
          <w:b/>
          <w:bCs/>
          <w:caps/>
          <w:sz w:val="28"/>
          <w:szCs w:val="28"/>
        </w:rPr>
      </w:r>
    </w:p>
    <w:p>
      <w:pPr>
        <w:pStyle w:val="Normal"/>
        <w:rPr>
          <w:b/>
        </w:rPr>
      </w:pPr>
      <w:r>
        <w:rPr>
          <w:b/>
        </w:rPr>
        <w:t>Supplemental Tools</w:t>
      </w:r>
    </w:p>
    <w:p>
      <w:pPr>
        <w:pStyle w:val="Normal"/>
        <w:ind w:left="720" w:right="0" w:hanging="720"/>
        <w:rPr/>
      </w:pPr>
      <w:r>
        <w:rPr/>
      </w:r>
    </w:p>
    <w:p>
      <w:pPr>
        <w:pStyle w:val="Normal"/>
        <w:ind w:left="720" w:right="0" w:hanging="720"/>
        <w:rPr/>
      </w:pPr>
      <w:r>
        <w:rPr/>
        <w:t>Wireshark Network Analyzer</w:t>
      </w:r>
    </w:p>
    <w:p>
      <w:pPr>
        <w:pStyle w:val="Normal"/>
        <w:rPr/>
      </w:pPr>
      <w:r>
        <w:rPr/>
        <w:t>https://www.wireshark.org/</w:t>
      </w:r>
    </w:p>
    <w:p>
      <w:pPr>
        <w:pStyle w:val="Normal"/>
        <w:rPr/>
      </w:pPr>
      <w:r>
        <w:rPr/>
      </w:r>
    </w:p>
    <w:p>
      <w:pPr>
        <w:pStyle w:val="Normal"/>
        <w:rPr/>
      </w:pPr>
      <w:r>
        <w:rPr/>
        <w:t>John the Ripper Password Cracker</w:t>
      </w:r>
    </w:p>
    <w:p>
      <w:pPr>
        <w:pStyle w:val="Normal"/>
        <w:rPr/>
      </w:pPr>
      <w:r>
        <w:rPr/>
        <w:t>http://www.openwall.com/john/</w:t>
      </w:r>
    </w:p>
    <w:p>
      <w:pPr>
        <w:pStyle w:val="Normal"/>
        <w:rPr/>
      </w:pPr>
      <w:r>
        <w:rPr/>
      </w:r>
    </w:p>
    <w:p>
      <w:pPr>
        <w:pStyle w:val="Normal"/>
        <w:rPr/>
      </w:pPr>
      <w:r>
        <w:rPr/>
        <w:t xml:space="preserve">VirusTotal </w:t>
      </w:r>
    </w:p>
    <w:p>
      <w:pPr>
        <w:pStyle w:val="Normal"/>
        <w:rPr/>
      </w:pPr>
      <w:r>
        <w:rPr/>
        <w:t xml:space="preserve">https://www.virustotal.com/ </w:t>
      </w:r>
    </w:p>
    <w:p>
      <w:pPr>
        <w:pStyle w:val="Normal"/>
        <w:rPr>
          <w:b/>
          <w:bCs/>
          <w:caps/>
          <w:sz w:val="28"/>
          <w:szCs w:val="28"/>
        </w:rPr>
      </w:pPr>
      <w:r>
        <w:rPr>
          <w:b/>
          <w:bCs/>
          <w:caps/>
          <w:sz w:val="28"/>
          <w:szCs w:val="28"/>
        </w:rPr>
      </w:r>
    </w:p>
    <w:p>
      <w:pPr>
        <w:pStyle w:val="Normal"/>
        <w:rPr>
          <w:b/>
          <w:bCs/>
          <w:caps/>
          <w:sz w:val="28"/>
          <w:szCs w:val="28"/>
        </w:rPr>
      </w:pPr>
      <w:r>
        <w:rPr>
          <w:b/>
          <w:bCs/>
          <w:caps/>
          <w:sz w:val="28"/>
          <w:szCs w:val="28"/>
        </w:rPr>
        <w:t>Table/Topics &amp; Assignments</w:t>
      </w:r>
    </w:p>
    <w:p>
      <w:pPr>
        <w:pStyle w:val="Normal"/>
        <w:rPr>
          <w:b/>
        </w:rPr>
      </w:pPr>
      <w:r>
        <w:rPr>
          <w:b/>
        </w:rPr>
      </w:r>
    </w:p>
    <w:p>
      <w:pPr>
        <w:pStyle w:val="Normal"/>
        <w:rPr>
          <w:b/>
        </w:rPr>
      </w:pPr>
      <w:r>
        <w:rPr>
          <w:b/>
        </w:rPr>
        <w:t>Types of Assignments:</w:t>
      </w:r>
    </w:p>
    <w:p>
      <w:pPr>
        <w:pStyle w:val="Normal"/>
        <w:ind w:left="720" w:right="0" w:hanging="0"/>
        <w:rPr>
          <w:b/>
        </w:rPr>
      </w:pPr>
      <w:r>
        <w:rPr>
          <w:b/>
        </w:rPr>
        <w:t xml:space="preserve">Lecture – </w:t>
      </w:r>
    </w:p>
    <w:p>
      <w:pPr>
        <w:pStyle w:val="Normal"/>
        <w:ind w:left="720" w:right="0" w:hanging="0"/>
        <w:rPr/>
      </w:pPr>
      <w:r>
        <w:rPr/>
        <w:t>Considered Lecture Hours</w:t>
      </w:r>
    </w:p>
    <w:p>
      <w:pPr>
        <w:pStyle w:val="Normal"/>
        <w:ind w:left="720" w:right="0" w:hanging="0"/>
        <w:rPr/>
      </w:pPr>
      <w:r>
        <w:rPr/>
      </w:r>
    </w:p>
    <w:p>
      <w:pPr>
        <w:pStyle w:val="Normal"/>
        <w:ind w:left="720" w:right="0" w:hanging="0"/>
        <w:rPr>
          <w:b/>
        </w:rPr>
      </w:pPr>
      <w:r>
        <w:rPr>
          <w:b/>
        </w:rPr>
        <w:t xml:space="preserve">Classroom Discussion – </w:t>
      </w:r>
    </w:p>
    <w:p>
      <w:pPr>
        <w:pStyle w:val="Normal"/>
        <w:ind w:left="720" w:right="0" w:hanging="0"/>
        <w:rPr/>
      </w:pPr>
      <w:r>
        <w:rPr/>
        <w:t>Considered Lecture Hours</w:t>
      </w:r>
    </w:p>
    <w:p>
      <w:pPr>
        <w:pStyle w:val="Normal"/>
        <w:ind w:left="720" w:right="0" w:hanging="0"/>
        <w:rPr/>
      </w:pPr>
      <w:r>
        <w:rPr/>
      </w:r>
    </w:p>
    <w:p>
      <w:pPr>
        <w:pStyle w:val="Normal"/>
        <w:ind w:left="720" w:right="0" w:hanging="0"/>
        <w:rPr>
          <w:b/>
        </w:rPr>
      </w:pPr>
      <w:r>
        <w:rPr>
          <w:b/>
        </w:rPr>
        <w:t xml:space="preserve">Delivering Oral Presentations – </w:t>
      </w:r>
    </w:p>
    <w:p>
      <w:pPr>
        <w:pStyle w:val="Normal"/>
        <w:ind w:left="720" w:right="0" w:hanging="0"/>
        <w:rPr/>
      </w:pPr>
      <w:r>
        <w:rPr/>
        <w:t>Considered Lecture Hours</w:t>
      </w:r>
    </w:p>
    <w:p>
      <w:pPr>
        <w:pStyle w:val="Normal"/>
        <w:rPr/>
      </w:pPr>
      <w:r>
        <w:rPr/>
      </w:r>
    </w:p>
    <w:p>
      <w:pPr>
        <w:pStyle w:val="Normal"/>
        <w:ind w:left="720" w:right="0" w:hanging="0"/>
        <w:rPr>
          <w:b/>
        </w:rPr>
      </w:pPr>
      <w:r>
        <w:rPr>
          <w:b/>
        </w:rPr>
        <w:t xml:space="preserve">In-Class (IC) Exercise – </w:t>
      </w:r>
    </w:p>
    <w:p>
      <w:pPr>
        <w:pStyle w:val="Normal"/>
        <w:ind w:left="720" w:right="0" w:hanging="0"/>
        <w:rPr/>
      </w:pPr>
      <w:r>
        <w:rPr/>
        <w:t>Considered Lecture Hours</w:t>
      </w:r>
    </w:p>
    <w:p>
      <w:pPr>
        <w:pStyle w:val="Normal"/>
        <w:rPr/>
      </w:pPr>
      <w:r>
        <w:rPr/>
      </w:r>
    </w:p>
    <w:p>
      <w:pPr>
        <w:pStyle w:val="Normal"/>
        <w:ind w:left="720" w:right="0" w:hanging="0"/>
        <w:rPr>
          <w:b/>
        </w:rPr>
      </w:pPr>
      <w:r>
        <w:rPr>
          <w:b/>
        </w:rPr>
        <w:t xml:space="preserve">Homework (HW) Exercise – </w:t>
      </w:r>
    </w:p>
    <w:p>
      <w:pPr>
        <w:pStyle w:val="Normal"/>
        <w:ind w:left="720" w:right="0" w:hanging="0"/>
        <w:rPr/>
      </w:pPr>
      <w:r>
        <w:rPr/>
        <w:t>Considered Enhanced Learning Project (ELP), work done outside class</w:t>
      </w:r>
    </w:p>
    <w:p>
      <w:pPr>
        <w:pStyle w:val="Normal"/>
        <w:ind w:left="720" w:right="0" w:hanging="0"/>
        <w:rPr>
          <w:b/>
        </w:rPr>
      </w:pPr>
      <w:r>
        <w:rPr>
          <w:b/>
        </w:rPr>
      </w:r>
    </w:p>
    <w:p>
      <w:pPr>
        <w:pStyle w:val="Normal"/>
        <w:ind w:left="720" w:right="0" w:hanging="0"/>
        <w:rPr>
          <w:b/>
        </w:rPr>
      </w:pPr>
      <w:r>
        <w:rPr>
          <w:b/>
        </w:rPr>
        <w:t xml:space="preserve">Reading – </w:t>
      </w:r>
    </w:p>
    <w:p>
      <w:pPr>
        <w:pStyle w:val="Normal"/>
        <w:ind w:left="720" w:right="0" w:hanging="0"/>
        <w:rPr/>
      </w:pPr>
      <w:r>
        <w:rPr/>
        <w:t>Considered Enhanced Learning Project (ELP), work done outside class</w:t>
      </w:r>
    </w:p>
    <w:p>
      <w:pPr>
        <w:pStyle w:val="Normal"/>
        <w:ind w:left="720" w:right="0" w:hanging="0"/>
        <w:rPr/>
      </w:pPr>
      <w:r>
        <w:rPr/>
      </w:r>
    </w:p>
    <w:p>
      <w:pPr>
        <w:pStyle w:val="Normal"/>
        <w:ind w:left="720" w:right="0" w:hanging="0"/>
        <w:rPr>
          <w:b/>
        </w:rPr>
      </w:pPr>
      <w:r>
        <w:rPr>
          <w:b/>
        </w:rPr>
        <w:t xml:space="preserve">Lab Work – </w:t>
      </w:r>
    </w:p>
    <w:p>
      <w:pPr>
        <w:pStyle w:val="Normal"/>
        <w:ind w:left="720" w:right="0" w:hanging="0"/>
        <w:rPr/>
      </w:pPr>
      <w:r>
        <w:rPr/>
        <w:t>Considered Lab Hours</w:t>
      </w:r>
    </w:p>
    <w:p>
      <w:pPr>
        <w:pStyle w:val="Normal"/>
        <w:ind w:left="720" w:right="0" w:hanging="0"/>
        <w:rPr/>
      </w:pPr>
      <w:r>
        <w:rPr/>
      </w:r>
    </w:p>
    <w:tbl>
      <w:tblPr>
        <w:jc w:val="left"/>
        <w:tblInd w:w="-30"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53" w:type="dxa"/>
          <w:bottom w:w="0" w:type="dxa"/>
          <w:right w:w="108" w:type="dxa"/>
        </w:tblCellMar>
      </w:tblPr>
      <w:tblGrid>
        <w:gridCol w:w="1531"/>
        <w:gridCol w:w="3163"/>
        <w:gridCol w:w="2"/>
        <w:gridCol w:w="884"/>
        <w:gridCol w:w="803"/>
        <w:gridCol w:w="814"/>
        <w:gridCol w:w="985"/>
        <w:gridCol w:w="1085"/>
      </w:tblGrid>
      <w:tr>
        <w:trPr>
          <w:cantSplit w:val="true"/>
        </w:trPr>
        <w:tc>
          <w:tcPr>
            <w:tcW w:w="9267" w:type="dxa"/>
            <w:gridSpan w:val="8"/>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53" w:type="dxa"/>
            </w:tcMar>
          </w:tcPr>
          <w:p>
            <w:pPr>
              <w:pStyle w:val="Normal"/>
              <w:spacing w:before="0" w:after="0"/>
              <w:rPr>
                <w:b/>
                <w:bCs/>
                <w:color w:val="FFFFFF"/>
              </w:rPr>
            </w:pPr>
            <w:r>
              <w:rPr>
                <w:b/>
                <w:bCs/>
                <w:color w:val="FFFFFF"/>
              </w:rPr>
              <w:t>Session 1</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Topic/Description</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Lec Time</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Lab Time</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ELP Time</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Point Value</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tcPr>
          <w:p>
            <w:pPr>
              <w:pStyle w:val="Normal"/>
              <w:jc w:val="center"/>
              <w:rPr>
                <w:b/>
                <w:sz w:val="20"/>
              </w:rPr>
            </w:pPr>
            <w:r>
              <w:rPr>
                <w:b/>
                <w:sz w:val="20"/>
              </w:rPr>
              <w:t>Due</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1A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Ethics of Hacking</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2</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sz w:val="18"/>
                <w:szCs w:val="18"/>
              </w:rPr>
            </w:pPr>
            <w:r>
              <w:rPr>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1B</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Reconnaissance</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2</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sz w:val="18"/>
                <w:szCs w:val="18"/>
              </w:rPr>
            </w:pPr>
            <w:r>
              <w:rPr>
                <w:sz w:val="18"/>
                <w:szCs w:val="18"/>
              </w:rPr>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bCs/>
                <w:sz w:val="18"/>
                <w:szCs w:val="18"/>
              </w:rPr>
            </w:pPr>
            <w:r>
              <w:rPr>
                <w:b/>
                <w:bCs/>
                <w:sz w:val="18"/>
                <w:szCs w:val="18"/>
              </w:rPr>
              <w:t>Reading</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sz w:val="18"/>
                <w:szCs w:val="18"/>
              </w:rPr>
            </w:pPr>
            <w:r>
              <w:rPr>
                <w:sz w:val="18"/>
                <w:szCs w:val="18"/>
              </w:rPr>
              <w:t>TEXT: Chapters 1,2 (44 pages)</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0</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4.4</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tcPr>
          <w:p>
            <w:pPr>
              <w:pStyle w:val="Normal"/>
              <w:jc w:val="center"/>
              <w:rPr>
                <w:sz w:val="18"/>
                <w:szCs w:val="18"/>
              </w:rPr>
            </w:pPr>
            <w:r>
              <w:rPr>
                <w:sz w:val="18"/>
                <w:szCs w:val="18"/>
              </w:rPr>
              <w:t>Session 1</w:t>
            </w:r>
          </w:p>
          <w:p>
            <w:pPr>
              <w:pStyle w:val="Normal"/>
              <w:jc w:val="center"/>
              <w:rPr>
                <w:sz w:val="18"/>
                <w:szCs w:val="18"/>
              </w:rPr>
            </w:pPr>
            <w:r>
              <w:rPr>
                <w:sz w:val="18"/>
                <w:szCs w:val="18"/>
              </w:rPr>
              <w:t>Evaluated by Quiz 1, Week 3</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HW 1</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End of chapter review questions (40)</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sz w:val="18"/>
                <w:szCs w:val="18"/>
              </w:rPr>
            </w:pPr>
            <w:r>
              <w:rPr>
                <w:sz w:val="18"/>
                <w:szCs w:val="18"/>
              </w:rPr>
              <w:t>2</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40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sz w:val="18"/>
                <w:szCs w:val="18"/>
              </w:rPr>
            </w:pPr>
            <w:r>
              <w:rPr>
                <w:sz w:val="18"/>
                <w:szCs w:val="18"/>
              </w:rPr>
            </w:r>
          </w:p>
        </w:tc>
      </w:tr>
      <w:tr>
        <w:trPr>
          <w:cantSplit w:val="true"/>
        </w:trPr>
        <w:tc>
          <w:tcPr>
            <w:tcW w:w="4696" w:type="dxa"/>
            <w:gridSpan w:val="3"/>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right"/>
              <w:rPr>
                <w:b/>
                <w:bCs/>
                <w:sz w:val="18"/>
                <w:szCs w:val="18"/>
              </w:rPr>
            </w:pPr>
            <w:r>
              <w:rPr>
                <w:b/>
                <w:bCs/>
                <w:sz w:val="18"/>
                <w:szCs w:val="18"/>
              </w:rPr>
              <w:t>Total Session 1</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4</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6.4</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40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tcPr>
          <w:p>
            <w:pPr>
              <w:pStyle w:val="Normal"/>
              <w:jc w:val="center"/>
              <w:rPr>
                <w:sz w:val="18"/>
                <w:szCs w:val="18"/>
              </w:rPr>
            </w:pPr>
            <w:r>
              <w:rPr>
                <w:sz w:val="18"/>
                <w:szCs w:val="18"/>
              </w:rPr>
            </w:r>
          </w:p>
        </w:tc>
      </w:tr>
      <w:tr>
        <w:trPr>
          <w:cantSplit w:val="true"/>
        </w:trPr>
        <w:tc>
          <w:tcPr>
            <w:tcW w:w="9267" w:type="dxa"/>
            <w:gridSpan w:val="8"/>
            <w:tcBorders>
              <w:top w:val="single" w:sz="8" w:space="0" w:color="000001"/>
              <w:left w:val="single" w:sz="24" w:space="0" w:color="00000A"/>
              <w:bottom w:val="single" w:sz="8" w:space="0" w:color="000001"/>
              <w:insideH w:val="single" w:sz="8" w:space="0" w:color="000001"/>
              <w:right w:val="single" w:sz="24" w:space="0" w:color="00000A"/>
              <w:insideV w:val="single" w:sz="24" w:space="0" w:color="00000A"/>
            </w:tcBorders>
            <w:shd w:fill="000000" w:val="clear"/>
            <w:tcMar>
              <w:left w:w="53" w:type="dxa"/>
            </w:tcMar>
          </w:tcPr>
          <w:p>
            <w:pPr>
              <w:pStyle w:val="Normal"/>
              <w:rPr>
                <w:b/>
                <w:bCs/>
              </w:rPr>
            </w:pPr>
            <w:r>
              <w:rPr>
                <w:b/>
                <w:bCs/>
              </w:rPr>
              <w:t>Session 2</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bCs/>
                <w:sz w:val="20"/>
              </w:rPr>
            </w:pPr>
            <w:r>
              <w:rPr>
                <w:b/>
                <w:bCs/>
                <w:sz w:val="20"/>
              </w:rPr>
              <w:t>Type</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Topic/Description</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Lec Time</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Lab Time</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ELP Time</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Point Value</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tcPr>
          <w:p>
            <w:pPr>
              <w:pStyle w:val="Normal"/>
              <w:jc w:val="center"/>
              <w:rPr>
                <w:b/>
                <w:sz w:val="20"/>
              </w:rPr>
            </w:pPr>
            <w:r>
              <w:rPr>
                <w:b/>
                <w:sz w:val="20"/>
              </w:rPr>
              <w:t>Due</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2A</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Scanning Tools</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2</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sz w:val="18"/>
                <w:szCs w:val="18"/>
              </w:rPr>
            </w:pPr>
            <w:r>
              <w:rPr>
                <w:sz w:val="18"/>
                <w:szCs w:val="18"/>
              </w:rPr>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2B</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Sniffers</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2</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tcPr>
          <w:p>
            <w:pPr>
              <w:pStyle w:val="Normal"/>
              <w:jc w:val="center"/>
              <w:rPr>
                <w:b/>
                <w:bCs/>
                <w:sz w:val="18"/>
                <w:szCs w:val="18"/>
              </w:rPr>
            </w:pPr>
            <w:r>
              <w:rPr>
                <w:b/>
                <w:bCs/>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rPr>
                <w:sz w:val="18"/>
                <w:szCs w:val="18"/>
              </w:rPr>
            </w:pPr>
            <w:r>
              <w:rPr>
                <w:sz w:val="18"/>
                <w:szCs w:val="18"/>
              </w:rPr>
              <w:t>TEXT: Chapters 3&amp;4 (49 pages)</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sz w:val="18"/>
                <w:szCs w:val="18"/>
              </w:rPr>
            </w:pPr>
            <w:r>
              <w:rPr>
                <w:sz w:val="18"/>
                <w:szCs w:val="18"/>
              </w:rPr>
              <w:t>0</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sz w:val="18"/>
                <w:szCs w:val="18"/>
              </w:rPr>
            </w:pPr>
            <w:r>
              <w:rPr>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sz w:val="18"/>
                <w:szCs w:val="18"/>
              </w:rPr>
            </w:pPr>
            <w:r>
              <w:rPr>
                <w:sz w:val="18"/>
                <w:szCs w:val="18"/>
              </w:rPr>
              <w:t>4.9</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sz w:val="18"/>
                <w:szCs w:val="18"/>
              </w:rPr>
            </w:pPr>
            <w:r>
              <w:rPr>
                <w:sz w:val="18"/>
                <w:szCs w:val="18"/>
              </w:rPr>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sz w:val="18"/>
                <w:szCs w:val="18"/>
              </w:rPr>
            </w:pPr>
            <w:r>
              <w:rPr>
                <w:sz w:val="18"/>
                <w:szCs w:val="18"/>
              </w:rPr>
              <w:t>Session 2</w:t>
            </w:r>
          </w:p>
          <w:p>
            <w:pPr>
              <w:pStyle w:val="Normal"/>
              <w:jc w:val="center"/>
              <w:rPr>
                <w:sz w:val="18"/>
                <w:szCs w:val="18"/>
              </w:rPr>
            </w:pPr>
            <w:r>
              <w:rPr>
                <w:sz w:val="18"/>
                <w:szCs w:val="18"/>
              </w:rPr>
              <w:t>Evaluated by Quiz 1, Week 3</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HW 2</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End of chapter review questions (34)</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t>0</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t>2</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t>40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sz w:val="18"/>
                <w:szCs w:val="18"/>
              </w:rPr>
            </w:pPr>
            <w:r>
              <w:rPr>
                <w:sz w:val="18"/>
                <w:szCs w:val="18"/>
              </w:rPr>
            </w:r>
          </w:p>
        </w:tc>
      </w:tr>
      <w:tr>
        <w:trPr>
          <w:cantSplit w:val="true"/>
        </w:trPr>
        <w:tc>
          <w:tcPr>
            <w:tcW w:w="4696"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53" w:type="dxa"/>
            </w:tcMar>
          </w:tcPr>
          <w:p>
            <w:pPr>
              <w:pStyle w:val="Normal"/>
              <w:jc w:val="right"/>
              <w:rPr>
                <w:b/>
                <w:bCs/>
                <w:sz w:val="18"/>
                <w:szCs w:val="18"/>
              </w:rPr>
            </w:pPr>
            <w:r>
              <w:rPr>
                <w:b/>
                <w:bCs/>
                <w:sz w:val="18"/>
                <w:szCs w:val="18"/>
              </w:rPr>
              <w:t>Total Session 2</w:t>
            </w:r>
          </w:p>
        </w:tc>
        <w:tc>
          <w:tcPr>
            <w:tcW w:w="88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4</w:t>
            </w:r>
          </w:p>
        </w:tc>
        <w:tc>
          <w:tcPr>
            <w:tcW w:w="80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6.9</w:t>
            </w:r>
          </w:p>
        </w:tc>
        <w:tc>
          <w:tcPr>
            <w:tcW w:w="985"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40</w:t>
            </w:r>
          </w:p>
        </w:tc>
        <w:tc>
          <w:tcPr>
            <w:tcW w:w="1085"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93" w:type="dxa"/>
            </w:tcMar>
          </w:tcPr>
          <w:p>
            <w:pPr>
              <w:pStyle w:val="Normal"/>
              <w:jc w:val="center"/>
              <w:rPr>
                <w:sz w:val="18"/>
                <w:szCs w:val="18"/>
              </w:rPr>
            </w:pPr>
            <w:r>
              <w:rPr>
                <w:sz w:val="18"/>
                <w:szCs w:val="18"/>
              </w:rPr>
            </w:r>
          </w:p>
        </w:tc>
      </w:tr>
      <w:tr>
        <w:trPr>
          <w:cantSplit w:val="true"/>
        </w:trPr>
        <w:tc>
          <w:tcPr>
            <w:tcW w:w="9267" w:type="dxa"/>
            <w:gridSpan w:val="8"/>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53" w:type="dxa"/>
            </w:tcMar>
          </w:tcPr>
          <w:p>
            <w:pPr>
              <w:pStyle w:val="Normal"/>
              <w:rPr>
                <w:b/>
                <w:bCs/>
                <w:color w:val="FFFFFF"/>
              </w:rPr>
            </w:pPr>
            <w:r>
              <w:rPr>
                <w:b/>
                <w:bCs/>
                <w:color w:val="FFFFFF"/>
              </w:rPr>
              <w:t>Session 3</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Topic/Description</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Lec Time</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Lab Time</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ELP Time</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Point Value</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tcPr>
          <w:p>
            <w:pPr>
              <w:pStyle w:val="Normal"/>
              <w:jc w:val="center"/>
              <w:rPr>
                <w:b/>
                <w:sz w:val="20"/>
              </w:rPr>
            </w:pPr>
            <w:r>
              <w:rPr>
                <w:b/>
                <w:sz w:val="20"/>
              </w:rPr>
              <w:t>Due</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3A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TCP/IP Vulnerabilities</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1</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sz w:val="18"/>
                <w:szCs w:val="18"/>
              </w:rPr>
            </w:pPr>
            <w:r>
              <w:rPr>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3B</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Encryption and Password Cracking</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2</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sz w:val="18"/>
                <w:szCs w:val="18"/>
              </w:rPr>
            </w:pPr>
            <w:r>
              <w:rPr>
                <w:sz w:val="18"/>
                <w:szCs w:val="18"/>
              </w:rPr>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3C</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Spoofing</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1</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color w:val="000000"/>
                <w:sz w:val="18"/>
                <w:szCs w:val="18"/>
              </w:rPr>
            </w:pPr>
            <w:r>
              <w:rPr>
                <w:b/>
                <w:bCs/>
                <w:color w:val="000000"/>
                <w:sz w:val="18"/>
                <w:szCs w:val="18"/>
              </w:rPr>
              <w:t>IC Ex</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Quiz 1</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sz w:val="18"/>
                <w:szCs w:val="18"/>
              </w:rPr>
            </w:pPr>
            <w:r>
              <w:rPr>
                <w:sz w:val="18"/>
                <w:szCs w:val="18"/>
              </w:rPr>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50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sz w:val="18"/>
                <w:szCs w:val="18"/>
              </w:rPr>
            </w:pPr>
            <w:r>
              <w:rPr>
                <w:sz w:val="18"/>
                <w:szCs w:val="18"/>
              </w:rPr>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HW 3</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End of chapter review questions (60)</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t>3</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60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sz w:val="18"/>
                <w:szCs w:val="18"/>
              </w:rPr>
            </w:pPr>
            <w:r>
              <w:rPr>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tcPr>
          <w:p>
            <w:pPr>
              <w:pStyle w:val="Normal"/>
              <w:jc w:val="center"/>
              <w:rPr>
                <w:b/>
                <w:bCs/>
                <w:sz w:val="18"/>
                <w:szCs w:val="18"/>
              </w:rPr>
            </w:pPr>
            <w:r>
              <w:rPr>
                <w:b/>
                <w:bCs/>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rPr>
                <w:sz w:val="18"/>
                <w:szCs w:val="18"/>
              </w:rPr>
            </w:pPr>
            <w:r>
              <w:rPr>
                <w:sz w:val="18"/>
                <w:szCs w:val="18"/>
              </w:rPr>
              <w:t>TEXT: Chapters 5, 6,7 (61 pages)</w:t>
            </w:r>
          </w:p>
          <w:p>
            <w:pPr>
              <w:pStyle w:val="Normal"/>
              <w:rPr>
                <w:sz w:val="18"/>
                <w:szCs w:val="18"/>
              </w:rPr>
            </w:pPr>
            <w:r>
              <w:rPr>
                <w:sz w:val="18"/>
                <w:szCs w:val="18"/>
              </w:rPr>
              <w:t>Supplemental Reading 3, 4</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6.1</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tcPr>
          <w:p>
            <w:pPr>
              <w:pStyle w:val="Normal"/>
              <w:jc w:val="center"/>
              <w:rPr>
                <w:sz w:val="18"/>
                <w:szCs w:val="18"/>
              </w:rPr>
            </w:pPr>
            <w:r>
              <w:rPr>
                <w:sz w:val="18"/>
                <w:szCs w:val="18"/>
              </w:rPr>
              <w:t>Session 3</w:t>
            </w:r>
          </w:p>
          <w:p>
            <w:pPr>
              <w:pStyle w:val="Normal"/>
              <w:jc w:val="center"/>
              <w:rPr>
                <w:sz w:val="18"/>
                <w:szCs w:val="18"/>
              </w:rPr>
            </w:pPr>
            <w:r>
              <w:rPr>
                <w:sz w:val="18"/>
                <w:szCs w:val="18"/>
              </w:rPr>
              <w:t>Evaluated by Mid Term Exam, Week 5</w:t>
            </w:r>
          </w:p>
        </w:tc>
      </w:tr>
      <w:tr>
        <w:trPr>
          <w:cantSplit w:val="true"/>
        </w:trPr>
        <w:tc>
          <w:tcPr>
            <w:tcW w:w="4696" w:type="dxa"/>
            <w:gridSpan w:val="3"/>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right"/>
              <w:rPr>
                <w:b/>
                <w:bCs/>
                <w:sz w:val="18"/>
                <w:szCs w:val="18"/>
              </w:rPr>
            </w:pPr>
            <w:r>
              <w:rPr>
                <w:b/>
                <w:bCs/>
                <w:sz w:val="18"/>
                <w:szCs w:val="18"/>
              </w:rPr>
              <w:t>Total Session 3</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4</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9.1</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110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tcPr>
          <w:p>
            <w:pPr>
              <w:pStyle w:val="Normal"/>
              <w:jc w:val="center"/>
              <w:rPr>
                <w:sz w:val="18"/>
                <w:szCs w:val="18"/>
              </w:rPr>
            </w:pPr>
            <w:r>
              <w:rPr>
                <w:sz w:val="18"/>
                <w:szCs w:val="18"/>
              </w:rPr>
            </w:r>
          </w:p>
        </w:tc>
      </w:tr>
      <w:tr>
        <w:trPr>
          <w:cantSplit w:val="true"/>
        </w:trPr>
        <w:tc>
          <w:tcPr>
            <w:tcW w:w="9267" w:type="dxa"/>
            <w:gridSpan w:val="8"/>
            <w:tcBorders>
              <w:top w:val="single" w:sz="8" w:space="0" w:color="000001"/>
              <w:left w:val="single" w:sz="24" w:space="0" w:color="00000A"/>
              <w:bottom w:val="single" w:sz="8" w:space="0" w:color="000001"/>
              <w:insideH w:val="single" w:sz="8" w:space="0" w:color="000001"/>
              <w:right w:val="single" w:sz="24" w:space="0" w:color="00000A"/>
              <w:insideV w:val="single" w:sz="24" w:space="0" w:color="00000A"/>
            </w:tcBorders>
            <w:shd w:fill="000000" w:val="clear"/>
            <w:tcMar>
              <w:left w:w="53" w:type="dxa"/>
            </w:tcMar>
          </w:tcPr>
          <w:p>
            <w:pPr>
              <w:pStyle w:val="Normal"/>
              <w:rPr>
                <w:b/>
                <w:bCs/>
                <w:color w:val="FFFFFF"/>
              </w:rPr>
            </w:pPr>
            <w:r>
              <w:rPr>
                <w:b/>
                <w:bCs/>
                <w:color w:val="FFFFFF"/>
              </w:rPr>
              <w:t>Session 4</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bCs/>
                <w:sz w:val="20"/>
              </w:rPr>
            </w:pPr>
            <w:r>
              <w:rPr>
                <w:b/>
                <w:bCs/>
                <w:sz w:val="20"/>
              </w:rPr>
              <w:t>Type</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Topic/Description</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Lec Time</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Lab Time</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ELP Time</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Point Value</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tcPr>
          <w:p>
            <w:pPr>
              <w:pStyle w:val="Normal"/>
              <w:jc w:val="center"/>
              <w:rPr>
                <w:b/>
                <w:sz w:val="20"/>
              </w:rPr>
            </w:pPr>
            <w:r>
              <w:rPr>
                <w:b/>
                <w:sz w:val="20"/>
              </w:rPr>
              <w:t>Due</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4A</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Vulnerabilities: Session Hijacking and Network Hacking</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2</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sz w:val="18"/>
                <w:szCs w:val="18"/>
              </w:rPr>
            </w:pPr>
            <w:r>
              <w:rPr>
                <w:sz w:val="18"/>
                <w:szCs w:val="18"/>
              </w:rPr>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4B</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Denial of Service Attacks</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2</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sz w:val="18"/>
                <w:szCs w:val="18"/>
              </w:rPr>
            </w:pPr>
            <w:r>
              <w:rPr>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HW 4</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End of chapter review questions (60)</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3</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60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color w:val="000000"/>
                <w:sz w:val="18"/>
                <w:szCs w:val="18"/>
              </w:rPr>
            </w:pPr>
            <w:r>
              <w:rPr>
                <w:color w:val="000000"/>
                <w:sz w:val="18"/>
                <w:szCs w:val="18"/>
              </w:rPr>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Reading</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TEXT: Chapters 8, 9 , 11 (61 pages)</w:t>
            </w:r>
          </w:p>
          <w:p>
            <w:pPr>
              <w:pStyle w:val="Normal"/>
              <w:rPr>
                <w:color w:val="000000"/>
                <w:sz w:val="18"/>
                <w:szCs w:val="18"/>
              </w:rPr>
            </w:pPr>
            <w:r>
              <w:rPr>
                <w:color w:val="000000"/>
                <w:sz w:val="18"/>
                <w:szCs w:val="18"/>
              </w:rPr>
              <w:t>Supplemental Reading 5, 6</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6.1</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t>Session 4</w:t>
            </w:r>
          </w:p>
          <w:p>
            <w:pPr>
              <w:pStyle w:val="Normal"/>
              <w:jc w:val="center"/>
              <w:rPr>
                <w:color w:val="000000"/>
                <w:sz w:val="18"/>
                <w:szCs w:val="18"/>
              </w:rPr>
            </w:pPr>
            <w:r>
              <w:rPr>
                <w:color w:val="000000"/>
                <w:sz w:val="18"/>
                <w:szCs w:val="18"/>
              </w:rPr>
              <w:t>Evaluated by Mid Term Exam, Week 5</w:t>
            </w:r>
          </w:p>
        </w:tc>
      </w:tr>
      <w:tr>
        <w:trPr>
          <w:cantSplit w:val="true"/>
        </w:trPr>
        <w:tc>
          <w:tcPr>
            <w:tcW w:w="4696"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53" w:type="dxa"/>
            </w:tcMar>
          </w:tcPr>
          <w:p>
            <w:pPr>
              <w:pStyle w:val="Normal"/>
              <w:jc w:val="right"/>
              <w:rPr>
                <w:b/>
                <w:bCs/>
                <w:sz w:val="18"/>
                <w:szCs w:val="18"/>
              </w:rPr>
            </w:pPr>
            <w:r>
              <w:rPr>
                <w:b/>
                <w:bCs/>
                <w:sz w:val="18"/>
                <w:szCs w:val="18"/>
              </w:rPr>
              <w:t>Total Session 4</w:t>
            </w:r>
          </w:p>
        </w:tc>
        <w:tc>
          <w:tcPr>
            <w:tcW w:w="88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4</w:t>
            </w:r>
          </w:p>
        </w:tc>
        <w:tc>
          <w:tcPr>
            <w:tcW w:w="80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81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9.1</w:t>
            </w:r>
          </w:p>
        </w:tc>
        <w:tc>
          <w:tcPr>
            <w:tcW w:w="985"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60</w:t>
            </w:r>
          </w:p>
        </w:tc>
        <w:tc>
          <w:tcPr>
            <w:tcW w:w="1085"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93" w:type="dxa"/>
            </w:tcMar>
          </w:tcPr>
          <w:p>
            <w:pPr>
              <w:pStyle w:val="Normal"/>
              <w:jc w:val="center"/>
              <w:rPr>
                <w:sz w:val="18"/>
                <w:szCs w:val="18"/>
              </w:rPr>
            </w:pPr>
            <w:r>
              <w:rPr>
                <w:sz w:val="18"/>
                <w:szCs w:val="18"/>
              </w:rPr>
            </w:r>
          </w:p>
        </w:tc>
      </w:tr>
      <w:tr>
        <w:trPr>
          <w:cantSplit w:val="true"/>
        </w:trPr>
        <w:tc>
          <w:tcPr>
            <w:tcW w:w="9267" w:type="dxa"/>
            <w:gridSpan w:val="8"/>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53" w:type="dxa"/>
            </w:tcMar>
          </w:tcPr>
          <w:p>
            <w:pPr>
              <w:pStyle w:val="Normal"/>
              <w:rPr>
                <w:b/>
                <w:bCs/>
                <w:color w:val="FFFFFF"/>
              </w:rPr>
            </w:pPr>
            <w:r>
              <w:rPr>
                <w:b/>
                <w:bCs/>
                <w:color w:val="FFFFFF"/>
              </w:rPr>
              <w:t>Session 5</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Topic/Description</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Lec Time</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Lab Time</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ELP Time</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Point Value</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tcPr>
          <w:p>
            <w:pPr>
              <w:pStyle w:val="Normal"/>
              <w:jc w:val="center"/>
              <w:rPr>
                <w:b/>
                <w:sz w:val="20"/>
              </w:rPr>
            </w:pPr>
            <w:r>
              <w:rPr>
                <w:b/>
                <w:sz w:val="20"/>
              </w:rPr>
              <w:t>Due</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HW 5</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End of chapter review questions (20)</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sz w:val="18"/>
                <w:szCs w:val="18"/>
              </w:rPr>
            </w:pPr>
            <w:r>
              <w:rPr>
                <w:sz w:val="18"/>
                <w:szCs w:val="18"/>
              </w:rPr>
              <w:t>1</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20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sz w:val="18"/>
                <w:szCs w:val="18"/>
              </w:rPr>
            </w:pPr>
            <w:r>
              <w:rPr>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tcPr>
          <w:p>
            <w:pPr>
              <w:pStyle w:val="Normal"/>
              <w:jc w:val="center"/>
              <w:rPr>
                <w:b/>
                <w:bCs/>
                <w:sz w:val="18"/>
                <w:szCs w:val="18"/>
              </w:rPr>
            </w:pPr>
            <w:r>
              <w:rPr>
                <w:b/>
                <w:bCs/>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rPr>
                <w:sz w:val="18"/>
                <w:szCs w:val="18"/>
              </w:rPr>
            </w:pPr>
            <w:r>
              <w:rPr>
                <w:sz w:val="18"/>
                <w:szCs w:val="18"/>
              </w:rPr>
              <w:t>TEXT: Chapter 14 (23 pages)</w:t>
            </w:r>
          </w:p>
          <w:p>
            <w:pPr>
              <w:pStyle w:val="Normal"/>
              <w:rPr>
                <w:sz w:val="18"/>
                <w:szCs w:val="18"/>
              </w:rPr>
            </w:pPr>
            <w:r>
              <w:rPr>
                <w:sz w:val="18"/>
                <w:szCs w:val="18"/>
              </w:rPr>
              <w:t>SEG: Reading 4</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2.3</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tcPr>
          <w:p>
            <w:pPr>
              <w:pStyle w:val="Normal"/>
              <w:jc w:val="center"/>
              <w:rPr>
                <w:color w:val="000000"/>
                <w:sz w:val="18"/>
                <w:szCs w:val="18"/>
              </w:rPr>
            </w:pPr>
            <w:r>
              <w:rPr>
                <w:sz w:val="18"/>
                <w:szCs w:val="18"/>
              </w:rPr>
              <w:t>Session 5</w:t>
            </w:r>
            <w:r>
              <w:rPr>
                <w:color w:val="000000"/>
                <w:sz w:val="18"/>
                <w:szCs w:val="18"/>
              </w:rPr>
              <w:t xml:space="preserve"> Evaluated by Quiz 2, Week 8</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bCs/>
                <w:sz w:val="18"/>
                <w:szCs w:val="18"/>
              </w:rPr>
            </w:pPr>
            <w:r>
              <w:rPr>
                <w:b/>
                <w:bCs/>
                <w:sz w:val="18"/>
                <w:szCs w:val="18"/>
              </w:rPr>
              <w:t xml:space="preserve">Mid-Term Exam </w:t>
            </w:r>
            <w:r>
              <w:rPr>
                <w:b/>
                <w:bCs/>
                <w:sz w:val="18"/>
                <w:szCs w:val="18"/>
              </w:rPr>
              <w:t>Review</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sz w:val="18"/>
                <w:szCs w:val="18"/>
              </w:rPr>
            </w:pPr>
            <w:r>
              <w:rPr>
                <w:sz w:val="18"/>
                <w:szCs w:val="18"/>
              </w:rPr>
              <w:t>Prior week’s readings (237 pages)</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0</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12</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tcPr>
          <w:p>
            <w:pPr>
              <w:pStyle w:val="Normal"/>
              <w:jc w:val="center"/>
              <w:rPr>
                <w:sz w:val="18"/>
                <w:szCs w:val="18"/>
              </w:rPr>
            </w:pPr>
            <w:r>
              <w:rPr>
                <w:sz w:val="18"/>
                <w:szCs w:val="18"/>
              </w:rPr>
            </w:r>
          </w:p>
        </w:tc>
      </w:tr>
      <w:tr>
        <w:trPr>
          <w:cantSplit w:val="true"/>
        </w:trPr>
        <w:tc>
          <w:tcPr>
            <w:tcW w:w="1531" w:type="dxa"/>
            <w:tcBorders>
              <w:top w:val="nil"/>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bCs/>
                <w:sz w:val="18"/>
                <w:szCs w:val="18"/>
              </w:rPr>
            </w:pPr>
            <w:r>
              <w:rPr>
                <w:b/>
                <w:bCs/>
                <w:sz w:val="18"/>
                <w:szCs w:val="18"/>
              </w:rPr>
              <w:t>Mid-Term Exam</w:t>
            </w:r>
          </w:p>
        </w:tc>
        <w:tc>
          <w:tcPr>
            <w:tcW w:w="31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color w:val="000000"/>
                <w:sz w:val="18"/>
                <w:szCs w:val="18"/>
              </w:rPr>
            </w:pPr>
            <w:r>
              <w:rPr>
                <w:color w:val="000000"/>
                <w:sz w:val="18"/>
                <w:szCs w:val="18"/>
              </w:rPr>
            </w:r>
          </w:p>
        </w:tc>
        <w:tc>
          <w:tcPr>
            <w:tcW w:w="886"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color w:val="000000"/>
                <w:sz w:val="18"/>
                <w:szCs w:val="18"/>
              </w:rPr>
            </w:pPr>
            <w:r>
              <w:rPr>
                <w:color w:val="000000"/>
                <w:sz w:val="18"/>
                <w:szCs w:val="18"/>
              </w:rPr>
              <w:t>2</w:t>
            </w:r>
          </w:p>
        </w:tc>
        <w:tc>
          <w:tcPr>
            <w:tcW w:w="8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color w:val="000000"/>
                <w:sz w:val="18"/>
                <w:szCs w:val="18"/>
              </w:rPr>
            </w:pPr>
            <w:r>
              <w:rPr>
                <w:color w:val="000000"/>
                <w:sz w:val="18"/>
                <w:szCs w:val="18"/>
              </w:rPr>
            </w:r>
          </w:p>
        </w:tc>
        <w:tc>
          <w:tcPr>
            <w:tcW w:w="8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color w:val="000000"/>
                <w:sz w:val="18"/>
                <w:szCs w:val="18"/>
              </w:rPr>
            </w:pPr>
            <w:r>
              <w:rPr>
                <w:color w:val="000000"/>
                <w:sz w:val="18"/>
                <w:szCs w:val="18"/>
              </w:rPr>
            </w:r>
          </w:p>
        </w:tc>
        <w:tc>
          <w:tcPr>
            <w:tcW w:w="9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color w:val="000000"/>
                <w:sz w:val="18"/>
                <w:szCs w:val="18"/>
              </w:rPr>
            </w:pPr>
            <w:r>
              <w:rPr>
                <w:color w:val="000000"/>
                <w:sz w:val="18"/>
                <w:szCs w:val="18"/>
              </w:rPr>
              <w:t>100</w:t>
            </w:r>
          </w:p>
        </w:tc>
        <w:tc>
          <w:tcPr>
            <w:tcW w:w="1085" w:type="dxa"/>
            <w:tcBorders>
              <w:top w:val="nil"/>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tcPr>
          <w:p>
            <w:pPr>
              <w:pStyle w:val="Normal"/>
              <w:jc w:val="center"/>
              <w:rPr>
                <w:color w:val="000000"/>
                <w:sz w:val="18"/>
                <w:szCs w:val="18"/>
              </w:rPr>
            </w:pPr>
            <w:r>
              <w:rPr>
                <w:color w:val="000000"/>
                <w:sz w:val="18"/>
                <w:szCs w:val="18"/>
              </w:rPr>
            </w:r>
          </w:p>
        </w:tc>
      </w:tr>
      <w:tr>
        <w:trPr>
          <w:cantSplit w:val="true"/>
        </w:trPr>
        <w:tc>
          <w:tcPr>
            <w:tcW w:w="4696"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53" w:type="dxa"/>
            </w:tcMar>
          </w:tcPr>
          <w:p>
            <w:pPr>
              <w:pStyle w:val="Normal"/>
              <w:jc w:val="right"/>
              <w:rPr>
                <w:b/>
                <w:bCs/>
                <w:sz w:val="18"/>
                <w:szCs w:val="18"/>
              </w:rPr>
            </w:pPr>
            <w:r>
              <w:rPr>
                <w:b/>
                <w:bCs/>
                <w:sz w:val="18"/>
                <w:szCs w:val="18"/>
              </w:rPr>
              <w:t>Total Session 5</w:t>
            </w:r>
          </w:p>
        </w:tc>
        <w:tc>
          <w:tcPr>
            <w:tcW w:w="88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4</w:t>
            </w:r>
          </w:p>
        </w:tc>
        <w:tc>
          <w:tcPr>
            <w:tcW w:w="80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81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15.3</w:t>
            </w:r>
          </w:p>
        </w:tc>
        <w:tc>
          <w:tcPr>
            <w:tcW w:w="985"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20</w:t>
            </w:r>
          </w:p>
        </w:tc>
        <w:tc>
          <w:tcPr>
            <w:tcW w:w="1085"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93" w:type="dxa"/>
            </w:tcMar>
          </w:tcPr>
          <w:p>
            <w:pPr>
              <w:pStyle w:val="Normal"/>
              <w:jc w:val="center"/>
              <w:rPr>
                <w:sz w:val="18"/>
                <w:szCs w:val="18"/>
              </w:rPr>
            </w:pPr>
            <w:r>
              <w:rPr>
                <w:sz w:val="18"/>
                <w:szCs w:val="18"/>
              </w:rPr>
            </w:r>
          </w:p>
        </w:tc>
      </w:tr>
      <w:tr>
        <w:trPr>
          <w:cantSplit w:val="true"/>
        </w:trPr>
        <w:tc>
          <w:tcPr>
            <w:tcW w:w="9267" w:type="dxa"/>
            <w:gridSpan w:val="8"/>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53" w:type="dxa"/>
            </w:tcMar>
          </w:tcPr>
          <w:p>
            <w:pPr>
              <w:pStyle w:val="Normal"/>
              <w:rPr>
                <w:b/>
                <w:bCs/>
              </w:rPr>
            </w:pPr>
            <w:r>
              <w:rPr>
                <w:b/>
                <w:bCs/>
              </w:rPr>
            </w:r>
          </w:p>
          <w:p>
            <w:pPr>
              <w:pStyle w:val="Normal"/>
              <w:rPr>
                <w:b/>
                <w:bCs/>
              </w:rPr>
            </w:pPr>
            <w:r>
              <w:rPr>
                <w:b/>
                <w:bCs/>
              </w:rPr>
              <w:t>Session 6</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Topic/Description</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Lec Time</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Lab Time</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ELP Time</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Point Value</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tcPr>
          <w:p>
            <w:pPr>
              <w:pStyle w:val="Normal"/>
              <w:jc w:val="center"/>
              <w:rPr>
                <w:b/>
                <w:sz w:val="20"/>
              </w:rPr>
            </w:pPr>
            <w:r>
              <w:rPr>
                <w:b/>
                <w:sz w:val="20"/>
              </w:rPr>
              <w:t>Due</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6A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Intrusion Prevention, NG Firewalls</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1</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sz w:val="18"/>
                <w:szCs w:val="18"/>
              </w:rPr>
            </w:pPr>
            <w:r>
              <w:rPr>
                <w:sz w:val="18"/>
                <w:szCs w:val="18"/>
              </w:rPr>
            </w:r>
          </w:p>
        </w:tc>
      </w:tr>
      <w:tr>
        <w:trPr>
          <w:cantSplit w:val="true"/>
        </w:trPr>
        <w:tc>
          <w:tcPr>
            <w:tcW w:w="1531" w:type="dxa"/>
            <w:tcBorders>
              <w:top w:val="nil"/>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6B</w:t>
            </w:r>
          </w:p>
        </w:tc>
        <w:tc>
          <w:tcPr>
            <w:tcW w:w="31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Advanced Persistent Threat</w:t>
            </w:r>
          </w:p>
        </w:tc>
        <w:tc>
          <w:tcPr>
            <w:tcW w:w="886"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2</w:t>
            </w:r>
          </w:p>
        </w:tc>
        <w:tc>
          <w:tcPr>
            <w:tcW w:w="8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nil"/>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sz w:val="18"/>
                <w:szCs w:val="18"/>
              </w:rPr>
            </w:pPr>
            <w:r>
              <w:rPr>
                <w:sz w:val="18"/>
                <w:szCs w:val="18"/>
              </w:rPr>
            </w:r>
          </w:p>
        </w:tc>
      </w:tr>
      <w:tr>
        <w:trPr>
          <w:cantSplit w:val="true"/>
        </w:trPr>
        <w:tc>
          <w:tcPr>
            <w:tcW w:w="1531" w:type="dxa"/>
            <w:tcBorders>
              <w:top w:val="nil"/>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6C</w:t>
            </w:r>
          </w:p>
        </w:tc>
        <w:tc>
          <w:tcPr>
            <w:tcW w:w="31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Risk Management Framework</w:t>
            </w:r>
          </w:p>
        </w:tc>
        <w:tc>
          <w:tcPr>
            <w:tcW w:w="886"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1</w:t>
            </w:r>
          </w:p>
        </w:tc>
        <w:tc>
          <w:tcPr>
            <w:tcW w:w="8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nil"/>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r>
      <w:tr>
        <w:trPr>
          <w:cantSplit w:val="true"/>
        </w:trPr>
        <w:tc>
          <w:tcPr>
            <w:tcW w:w="1531" w:type="dxa"/>
            <w:tcBorders>
              <w:top w:val="nil"/>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6D</w:t>
            </w:r>
          </w:p>
        </w:tc>
        <w:tc>
          <w:tcPr>
            <w:tcW w:w="31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Vulnerabilities and Exploits</w:t>
            </w:r>
          </w:p>
        </w:tc>
        <w:tc>
          <w:tcPr>
            <w:tcW w:w="886"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2</w:t>
            </w:r>
          </w:p>
        </w:tc>
        <w:tc>
          <w:tcPr>
            <w:tcW w:w="8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nil"/>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sz w:val="18"/>
                <w:szCs w:val="18"/>
              </w:rPr>
            </w:pPr>
            <w:r>
              <w:rPr>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TEXT: Chapters 9, 12, 13 (55 pages)</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5.5</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color w:val="000000"/>
                <w:sz w:val="18"/>
                <w:szCs w:val="18"/>
              </w:rPr>
            </w:pPr>
            <w:r>
              <w:rPr>
                <w:color w:val="000000"/>
                <w:sz w:val="18"/>
                <w:szCs w:val="18"/>
              </w:rPr>
              <w:t>Session 6 Evaluated by Quiz 2, Week 8</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HW 6</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End of chapter review questions (60)</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3</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60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tcPr>
          <w:p>
            <w:pPr>
              <w:pStyle w:val="Normal"/>
              <w:jc w:val="center"/>
              <w:rPr/>
            </w:pPr>
            <w:r>
              <w:rPr/>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rPr>
                <w:color w:val="000000"/>
                <w:sz w:val="18"/>
                <w:szCs w:val="18"/>
              </w:rPr>
            </w:pPr>
            <w:r>
              <w:rPr>
                <w:color w:val="000000"/>
                <w:sz w:val="18"/>
                <w:szCs w:val="18"/>
              </w:rPr>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pPr>
            <w:r>
              <w:rPr/>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color w:val="000000"/>
                <w:sz w:val="18"/>
                <w:szCs w:val="18"/>
              </w:rPr>
            </w:pPr>
            <w:r>
              <w:rPr>
                <w:color w:val="000000"/>
                <w:sz w:val="18"/>
                <w:szCs w:val="18"/>
              </w:rPr>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color w:val="000000"/>
                <w:sz w:val="18"/>
                <w:szCs w:val="18"/>
              </w:rPr>
            </w:pPr>
            <w:r>
              <w:rPr>
                <w:color w:val="000000"/>
                <w:sz w:val="18"/>
                <w:szCs w:val="18"/>
              </w:rPr>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pPr>
            <w:r>
              <w:rPr/>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tcPr>
          <w:p>
            <w:pPr>
              <w:pStyle w:val="Normal"/>
              <w:jc w:val="center"/>
              <w:rPr>
                <w:color w:val="000000"/>
                <w:sz w:val="18"/>
                <w:szCs w:val="18"/>
              </w:rPr>
            </w:pPr>
            <w:r>
              <w:rPr>
                <w:color w:val="000000"/>
                <w:sz w:val="18"/>
                <w:szCs w:val="18"/>
              </w:rPr>
            </w:r>
          </w:p>
        </w:tc>
      </w:tr>
      <w:tr>
        <w:trPr>
          <w:cantSplit w:val="true"/>
        </w:trPr>
        <w:tc>
          <w:tcPr>
            <w:tcW w:w="4696" w:type="dxa"/>
            <w:gridSpan w:val="3"/>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right"/>
              <w:rPr>
                <w:b/>
                <w:bCs/>
                <w:sz w:val="18"/>
                <w:szCs w:val="18"/>
              </w:rPr>
            </w:pPr>
            <w:r>
              <w:rPr>
                <w:b/>
                <w:bCs/>
                <w:sz w:val="18"/>
                <w:szCs w:val="18"/>
              </w:rPr>
              <w:t>Total Session 6</w:t>
            </w:r>
          </w:p>
        </w:tc>
        <w:tc>
          <w:tcPr>
            <w:tcW w:w="8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4</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8.5</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sz w:val="18"/>
                <w:szCs w:val="18"/>
              </w:rPr>
            </w:pPr>
            <w:r>
              <w:rPr>
                <w:sz w:val="18"/>
                <w:szCs w:val="18"/>
              </w:rPr>
              <w:t>160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tcPr>
          <w:p>
            <w:pPr>
              <w:pStyle w:val="Normal"/>
              <w:jc w:val="center"/>
              <w:rPr>
                <w:sz w:val="18"/>
                <w:szCs w:val="18"/>
              </w:rPr>
            </w:pPr>
            <w:r>
              <w:rPr>
                <w:sz w:val="18"/>
                <w:szCs w:val="18"/>
              </w:rPr>
            </w:r>
          </w:p>
        </w:tc>
      </w:tr>
      <w:tr>
        <w:trPr>
          <w:cantSplit w:val="true"/>
        </w:trPr>
        <w:tc>
          <w:tcPr>
            <w:tcW w:w="9267" w:type="dxa"/>
            <w:gridSpan w:val="8"/>
            <w:tcBorders>
              <w:top w:val="single" w:sz="8" w:space="0" w:color="000001"/>
              <w:left w:val="single" w:sz="24" w:space="0" w:color="00000A"/>
              <w:bottom w:val="single" w:sz="8" w:space="0" w:color="000001"/>
              <w:insideH w:val="single" w:sz="8" w:space="0" w:color="000001"/>
              <w:right w:val="single" w:sz="24" w:space="0" w:color="00000A"/>
              <w:insideV w:val="single" w:sz="24" w:space="0" w:color="00000A"/>
            </w:tcBorders>
            <w:shd w:fill="000000" w:val="clear"/>
            <w:tcMar>
              <w:left w:w="53" w:type="dxa"/>
            </w:tcMar>
          </w:tcPr>
          <w:p>
            <w:pPr>
              <w:pStyle w:val="Normal"/>
              <w:rPr>
                <w:b/>
                <w:bCs/>
              </w:rPr>
            </w:pPr>
            <w:r>
              <w:rPr>
                <w:b/>
                <w:bCs/>
              </w:rPr>
              <w:t>Session 7</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bCs/>
                <w:sz w:val="20"/>
              </w:rPr>
            </w:pPr>
            <w:r>
              <w:rPr>
                <w:b/>
                <w:bCs/>
                <w:sz w:val="20"/>
              </w:rPr>
              <w:t>Type</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Topic/Description</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Lec Time</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Lab Time</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ELP Time</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jc w:val="center"/>
              <w:rPr>
                <w:b/>
                <w:sz w:val="20"/>
              </w:rPr>
            </w:pPr>
            <w:r>
              <w:rPr>
                <w:b/>
                <w:sz w:val="20"/>
              </w:rPr>
              <w:t>Point Value</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tcPr>
          <w:p>
            <w:pPr>
              <w:pStyle w:val="Normal"/>
              <w:jc w:val="center"/>
              <w:rPr>
                <w:b/>
                <w:sz w:val="20"/>
              </w:rPr>
            </w:pPr>
            <w:r>
              <w:rPr>
                <w:b/>
                <w:sz w:val="20"/>
              </w:rPr>
              <w:t>Due</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6</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Vulnerabilities and Exploits</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2</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sz w:val="18"/>
                <w:szCs w:val="18"/>
              </w:rPr>
            </w:pPr>
            <w:r>
              <w:rPr>
                <w:sz w:val="18"/>
                <w:szCs w:val="18"/>
              </w:rPr>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7A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OS Vulnerabilities</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2</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sz w:val="18"/>
                <w:szCs w:val="18"/>
              </w:rPr>
            </w:pPr>
            <w:r>
              <w:rPr>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TEXT: Chapters 16, 17 (23 pages)</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2.3</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color w:val="000000"/>
                <w:sz w:val="18"/>
                <w:szCs w:val="18"/>
              </w:rPr>
            </w:pPr>
            <w:r>
              <w:rPr>
                <w:color w:val="000000"/>
                <w:sz w:val="18"/>
                <w:szCs w:val="18"/>
              </w:rPr>
              <w:t>Session 7 Evaluated by Quiz 2, Week 8</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HW7</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End of chapter review questions (40)</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2</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40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r>
      <w:tr>
        <w:trPr>
          <w:cantSplit w:val="true"/>
        </w:trPr>
        <w:tc>
          <w:tcPr>
            <w:tcW w:w="4696"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53" w:type="dxa"/>
            </w:tcMar>
          </w:tcPr>
          <w:p>
            <w:pPr>
              <w:pStyle w:val="Normal"/>
              <w:jc w:val="right"/>
              <w:rPr>
                <w:b/>
                <w:bCs/>
                <w:sz w:val="18"/>
                <w:szCs w:val="18"/>
              </w:rPr>
            </w:pPr>
            <w:r>
              <w:rPr>
                <w:b/>
                <w:bCs/>
                <w:sz w:val="18"/>
                <w:szCs w:val="18"/>
              </w:rPr>
              <w:t>Total Session 7</w:t>
            </w:r>
          </w:p>
        </w:tc>
        <w:tc>
          <w:tcPr>
            <w:tcW w:w="88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4</w:t>
            </w:r>
          </w:p>
        </w:tc>
        <w:tc>
          <w:tcPr>
            <w:tcW w:w="80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81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4.3</w:t>
            </w:r>
          </w:p>
        </w:tc>
        <w:tc>
          <w:tcPr>
            <w:tcW w:w="985"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40</w:t>
            </w:r>
          </w:p>
        </w:tc>
        <w:tc>
          <w:tcPr>
            <w:tcW w:w="1085"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93" w:type="dxa"/>
            </w:tcMar>
          </w:tcPr>
          <w:p>
            <w:pPr>
              <w:pStyle w:val="Normal"/>
              <w:jc w:val="center"/>
              <w:rPr>
                <w:sz w:val="18"/>
                <w:szCs w:val="18"/>
              </w:rPr>
            </w:pPr>
            <w:r>
              <w:rPr>
                <w:sz w:val="18"/>
                <w:szCs w:val="18"/>
              </w:rPr>
            </w:r>
          </w:p>
        </w:tc>
      </w:tr>
      <w:tr>
        <w:trPr>
          <w:cantSplit w:val="true"/>
        </w:trPr>
        <w:tc>
          <w:tcPr>
            <w:tcW w:w="9267" w:type="dxa"/>
            <w:gridSpan w:val="8"/>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53" w:type="dxa"/>
            </w:tcMar>
          </w:tcPr>
          <w:p>
            <w:pPr>
              <w:pStyle w:val="Normal"/>
              <w:rPr>
                <w:b/>
                <w:bCs/>
              </w:rPr>
            </w:pPr>
            <w:r>
              <w:rPr>
                <w:b/>
                <w:bCs/>
              </w:rPr>
              <w:t>Session 8</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Topic/Description</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Lec Time</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Lab Time</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ELP Time</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Point Value</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tcPr>
          <w:p>
            <w:pPr>
              <w:pStyle w:val="Normal"/>
              <w:jc w:val="center"/>
              <w:rPr>
                <w:b/>
                <w:sz w:val="20"/>
              </w:rPr>
            </w:pPr>
            <w:r>
              <w:rPr>
                <w:b/>
                <w:sz w:val="20"/>
              </w:rPr>
              <w:t>Due</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8A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Web Security</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2</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sz w:val="18"/>
                <w:szCs w:val="18"/>
              </w:rPr>
            </w:pPr>
            <w:r>
              <w:rPr>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8B</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Security and Cloud Computing</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2</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sz w:val="18"/>
                <w:szCs w:val="18"/>
              </w:rPr>
            </w:pPr>
            <w:r>
              <w:rPr>
                <w:sz w:val="18"/>
                <w:szCs w:val="18"/>
              </w:rPr>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Quiz 2</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50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TEXT: Chapter 15 (30 pages)</w:t>
            </w:r>
          </w:p>
          <w:p>
            <w:pPr>
              <w:pStyle w:val="Normal"/>
              <w:rPr>
                <w:color w:val="000000"/>
                <w:sz w:val="18"/>
                <w:szCs w:val="18"/>
              </w:rPr>
            </w:pPr>
            <w:r>
              <w:rPr>
                <w:color w:val="000000"/>
                <w:sz w:val="18"/>
                <w:szCs w:val="18"/>
              </w:rPr>
              <w:t>Supplemental Reading 10, 11, 12</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3</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color w:val="000000"/>
                <w:sz w:val="18"/>
                <w:szCs w:val="18"/>
              </w:rPr>
            </w:pPr>
            <w:r>
              <w:rPr>
                <w:color w:val="000000"/>
                <w:sz w:val="18"/>
                <w:szCs w:val="18"/>
              </w:rPr>
              <w:t>Session 8 Evaluated by Final Exam</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HW 8</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End of chapter review questions (20)</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1</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20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r>
      <w:tr>
        <w:trPr>
          <w:cantSplit w:val="true"/>
        </w:trPr>
        <w:tc>
          <w:tcPr>
            <w:tcW w:w="4696"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53" w:type="dxa"/>
            </w:tcMar>
          </w:tcPr>
          <w:p>
            <w:pPr>
              <w:pStyle w:val="Normal"/>
              <w:jc w:val="right"/>
              <w:rPr>
                <w:b/>
                <w:bCs/>
                <w:sz w:val="18"/>
                <w:szCs w:val="18"/>
              </w:rPr>
            </w:pPr>
            <w:r>
              <w:rPr>
                <w:b/>
                <w:bCs/>
                <w:sz w:val="18"/>
                <w:szCs w:val="18"/>
              </w:rPr>
              <w:t>Total Session 8</w:t>
            </w:r>
          </w:p>
        </w:tc>
        <w:tc>
          <w:tcPr>
            <w:tcW w:w="88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4</w:t>
            </w:r>
          </w:p>
        </w:tc>
        <w:tc>
          <w:tcPr>
            <w:tcW w:w="80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81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4</w:t>
            </w:r>
          </w:p>
        </w:tc>
        <w:tc>
          <w:tcPr>
            <w:tcW w:w="985"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70</w:t>
            </w:r>
          </w:p>
        </w:tc>
        <w:tc>
          <w:tcPr>
            <w:tcW w:w="1085"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93" w:type="dxa"/>
            </w:tcMar>
          </w:tcPr>
          <w:p>
            <w:pPr>
              <w:pStyle w:val="Normal"/>
              <w:jc w:val="center"/>
              <w:rPr>
                <w:sz w:val="18"/>
                <w:szCs w:val="18"/>
              </w:rPr>
            </w:pPr>
            <w:r>
              <w:rPr>
                <w:sz w:val="18"/>
                <w:szCs w:val="18"/>
              </w:rPr>
            </w:r>
          </w:p>
        </w:tc>
      </w:tr>
      <w:tr>
        <w:trPr>
          <w:cantSplit w:val="true"/>
        </w:trPr>
        <w:tc>
          <w:tcPr>
            <w:tcW w:w="9267" w:type="dxa"/>
            <w:gridSpan w:val="8"/>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53" w:type="dxa"/>
            </w:tcMar>
          </w:tcPr>
          <w:p>
            <w:pPr>
              <w:pStyle w:val="Normal"/>
              <w:rPr>
                <w:b/>
                <w:bCs/>
                <w:color w:val="FFFFFF"/>
              </w:rPr>
            </w:pPr>
            <w:r>
              <w:rPr>
                <w:b/>
                <w:bCs/>
                <w:color w:val="FFFFFF"/>
              </w:rPr>
              <w:t>Session 9</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Topic/Description</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Lec Time</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Lab Time</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ELP Time</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Point Value</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tcPr>
          <w:p>
            <w:pPr>
              <w:pStyle w:val="Normal"/>
              <w:jc w:val="center"/>
              <w:rPr>
                <w:b/>
                <w:sz w:val="20"/>
              </w:rPr>
            </w:pPr>
            <w:r>
              <w:rPr>
                <w:b/>
                <w:sz w:val="20"/>
              </w:rPr>
              <w:t>Due</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Lecture 9</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Incident Response</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2</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TEXT: Chapter 18 (23 pages)</w:t>
            </w:r>
          </w:p>
          <w:p>
            <w:pPr>
              <w:pStyle w:val="Normal"/>
              <w:rPr>
                <w:color w:val="000000"/>
                <w:sz w:val="18"/>
                <w:szCs w:val="18"/>
              </w:rPr>
            </w:pPr>
            <w:r>
              <w:rPr>
                <w:color w:val="000000"/>
                <w:sz w:val="18"/>
                <w:szCs w:val="18"/>
              </w:rPr>
              <w:t>Supplemental Reading  13</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23</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color w:val="000000"/>
                <w:sz w:val="18"/>
                <w:szCs w:val="18"/>
              </w:rPr>
            </w:pPr>
            <w:r>
              <w:rPr>
                <w:color w:val="000000"/>
                <w:sz w:val="18"/>
                <w:szCs w:val="18"/>
              </w:rPr>
              <w:t>Session 9 Evaluated by Final Exam</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ELP 1A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Team Research Project</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300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HW 9</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color w:val="000000"/>
                <w:sz w:val="18"/>
                <w:szCs w:val="18"/>
              </w:rPr>
            </w:pPr>
            <w:r>
              <w:rPr>
                <w:color w:val="000000"/>
                <w:sz w:val="18"/>
                <w:szCs w:val="18"/>
              </w:rPr>
              <w:t>End of chapter review questions (20)</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1</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color w:val="000000"/>
                <w:sz w:val="18"/>
                <w:szCs w:val="18"/>
              </w:rPr>
            </w:pPr>
            <w:r>
              <w:rPr>
                <w:color w:val="000000"/>
                <w:sz w:val="18"/>
                <w:szCs w:val="18"/>
              </w:rPr>
              <w:t>20</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color w:val="000000"/>
                <w:sz w:val="18"/>
                <w:szCs w:val="18"/>
              </w:rPr>
            </w:pPr>
            <w:r>
              <w:rPr>
                <w:color w:val="000000"/>
                <w:sz w:val="18"/>
                <w:szCs w:val="18"/>
              </w:rPr>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sz w:val="18"/>
                <w:szCs w:val="18"/>
              </w:rPr>
            </w:pPr>
            <w:r>
              <w:rPr>
                <w:b/>
                <w:bCs/>
                <w:sz w:val="18"/>
                <w:szCs w:val="18"/>
              </w:rPr>
              <w:t>Final Exam Review</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szCs w:val="18"/>
              </w:rPr>
            </w:pPr>
            <w:r>
              <w:rPr>
                <w:sz w:val="18"/>
                <w:szCs w:val="18"/>
              </w:rPr>
              <w:t>Prior week’s readings (154 pages)</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t>2</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t>7.7</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r>
          </w:p>
        </w:tc>
      </w:tr>
      <w:tr>
        <w:trPr>
          <w:cantSplit w:val="true"/>
        </w:trPr>
        <w:tc>
          <w:tcPr>
            <w:tcW w:w="4696"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53" w:type="dxa"/>
            </w:tcMar>
          </w:tcPr>
          <w:p>
            <w:pPr>
              <w:pStyle w:val="Normal"/>
              <w:jc w:val="right"/>
              <w:rPr>
                <w:b/>
                <w:bCs/>
                <w:sz w:val="18"/>
                <w:szCs w:val="18"/>
              </w:rPr>
            </w:pPr>
            <w:r>
              <w:rPr>
                <w:b/>
                <w:bCs/>
                <w:sz w:val="18"/>
                <w:szCs w:val="18"/>
              </w:rPr>
              <w:t>Total Session 9</w:t>
            </w:r>
          </w:p>
        </w:tc>
        <w:tc>
          <w:tcPr>
            <w:tcW w:w="88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4</w:t>
            </w:r>
          </w:p>
        </w:tc>
        <w:tc>
          <w:tcPr>
            <w:tcW w:w="80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814"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3.3</w:t>
            </w:r>
          </w:p>
        </w:tc>
        <w:tc>
          <w:tcPr>
            <w:tcW w:w="985"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320</w:t>
            </w:r>
          </w:p>
        </w:tc>
        <w:tc>
          <w:tcPr>
            <w:tcW w:w="1085"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93" w:type="dxa"/>
            </w:tcMar>
          </w:tcPr>
          <w:p>
            <w:pPr>
              <w:pStyle w:val="Normal"/>
              <w:jc w:val="center"/>
              <w:rPr>
                <w:sz w:val="18"/>
                <w:szCs w:val="18"/>
              </w:rPr>
            </w:pPr>
            <w:r>
              <w:rPr>
                <w:sz w:val="18"/>
                <w:szCs w:val="18"/>
              </w:rPr>
            </w:r>
          </w:p>
        </w:tc>
      </w:tr>
      <w:tr>
        <w:trPr>
          <w:cantSplit w:val="true"/>
        </w:trPr>
        <w:tc>
          <w:tcPr>
            <w:tcW w:w="9267" w:type="dxa"/>
            <w:gridSpan w:val="8"/>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53" w:type="dxa"/>
            </w:tcMar>
          </w:tcPr>
          <w:p>
            <w:pPr>
              <w:pStyle w:val="Normal"/>
              <w:rPr>
                <w:b/>
                <w:bCs/>
                <w:color w:val="FFFFFF"/>
              </w:rPr>
            </w:pPr>
            <w:r>
              <w:rPr>
                <w:b/>
                <w:bCs/>
                <w:color w:val="FFFFFF"/>
              </w:rPr>
              <w:t>Session 10</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Topic/Description</w:t>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Lec Time</w:t>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Lab Time</w:t>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ELP Time</w:t>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tcPr>
          <w:p>
            <w:pPr>
              <w:pStyle w:val="Normal"/>
              <w:jc w:val="center"/>
              <w:rPr>
                <w:b/>
                <w:sz w:val="20"/>
              </w:rPr>
            </w:pPr>
            <w:r>
              <w:rPr>
                <w:b/>
                <w:sz w:val="20"/>
              </w:rPr>
              <w:t>Point Value</w:t>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tcPr>
          <w:p>
            <w:pPr>
              <w:pStyle w:val="Normal"/>
              <w:jc w:val="center"/>
              <w:rPr>
                <w:b/>
                <w:sz w:val="20"/>
              </w:rPr>
            </w:pPr>
            <w:r>
              <w:rPr>
                <w:b/>
                <w:sz w:val="20"/>
              </w:rPr>
              <w:t>Due</w:t>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val="false"/>
                <w:color w:val="000000"/>
                <w:sz w:val="18"/>
                <w:szCs w:val="18"/>
              </w:rPr>
            </w:pPr>
            <w:r>
              <w:rPr>
                <w:b/>
                <w:bCs w:val="false"/>
                <w:color w:val="000000"/>
                <w:sz w:val="18"/>
                <w:szCs w:val="18"/>
              </w:rPr>
              <w:t>ELP 1B</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color w:val="000000"/>
                <w:sz w:val="18"/>
                <w:szCs w:val="18"/>
              </w:rPr>
            </w:pPr>
            <w:r>
              <w:rPr>
                <w:color w:val="000000"/>
                <w:sz w:val="18"/>
                <w:szCs w:val="18"/>
              </w:rPr>
              <w:t>Group Project Presentations</w:t>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2</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0</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4</w:t>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sz w:val="18"/>
                <w:szCs w:val="18"/>
              </w:rPr>
            </w:pPr>
            <w:r>
              <w:rPr>
                <w:color w:val="000000"/>
                <w:sz w:val="18"/>
                <w:szCs w:val="18"/>
              </w:rPr>
              <w:t>40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sz w:val="18"/>
                <w:szCs w:val="18"/>
              </w:rPr>
            </w:pPr>
            <w:r>
              <w:rPr>
                <w:color w:val="000000"/>
                <w:sz w:val="18"/>
                <w:szCs w:val="18"/>
              </w:rPr>
              <w:t>Session 10</w:t>
            </w:r>
          </w:p>
        </w:tc>
      </w:tr>
      <w:tr>
        <w:trPr>
          <w:cantSplit w:val="true"/>
        </w:trPr>
        <w:tc>
          <w:tcPr>
            <w:tcW w:w="1531"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53" w:type="dxa"/>
            </w:tcMar>
            <w:vAlign w:val="center"/>
          </w:tcPr>
          <w:p>
            <w:pPr>
              <w:pStyle w:val="Normal"/>
              <w:jc w:val="center"/>
              <w:rPr>
                <w:b/>
                <w:bCs/>
                <w:sz w:val="18"/>
                <w:szCs w:val="18"/>
              </w:rPr>
            </w:pPr>
            <w:r>
              <w:rPr>
                <w:b/>
                <w:bCs/>
                <w:sz w:val="18"/>
                <w:szCs w:val="18"/>
              </w:rPr>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rPr>
                <w:sz w:val="18"/>
                <w:szCs w:val="18"/>
              </w:rPr>
            </w:pPr>
            <w:r>
              <w:rPr>
                <w:sz w:val="18"/>
                <w:szCs w:val="18"/>
              </w:rPr>
            </w:r>
          </w:p>
        </w:tc>
        <w:tc>
          <w:tcPr>
            <w:tcW w:w="886"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sz w:val="18"/>
                <w:szCs w:val="18"/>
              </w:rPr>
            </w:pPr>
            <w:r>
              <w:rPr>
                <w:sz w:val="18"/>
                <w:szCs w:val="18"/>
              </w:rPr>
            </w:r>
          </w:p>
        </w:tc>
        <w:tc>
          <w:tcPr>
            <w:tcW w:w="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sz w:val="18"/>
                <w:szCs w:val="18"/>
              </w:rPr>
            </w:pPr>
            <w:r>
              <w:rPr>
                <w:sz w:val="18"/>
                <w:szCs w:val="18"/>
              </w:rPr>
            </w:r>
          </w:p>
        </w:tc>
        <w:tc>
          <w:tcPr>
            <w:tcW w:w="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sz w:val="18"/>
                <w:szCs w:val="18"/>
              </w:rPr>
            </w:pPr>
            <w:r>
              <w:rPr>
                <w:sz w:val="18"/>
                <w:szCs w:val="18"/>
              </w:rPr>
            </w:r>
          </w:p>
        </w:tc>
        <w:tc>
          <w:tcPr>
            <w:tcW w:w="9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93" w:type="dxa"/>
            </w:tcMar>
            <w:vAlign w:val="center"/>
          </w:tcPr>
          <w:p>
            <w:pPr>
              <w:pStyle w:val="Normal"/>
              <w:jc w:val="center"/>
              <w:rPr>
                <w:sz w:val="18"/>
                <w:szCs w:val="18"/>
              </w:rPr>
            </w:pPr>
            <w:r>
              <w:rPr>
                <w:sz w:val="18"/>
                <w:szCs w:val="18"/>
              </w:rPr>
            </w:r>
          </w:p>
        </w:tc>
        <w:tc>
          <w:tcPr>
            <w:tcW w:w="1085"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93" w:type="dxa"/>
            </w:tcMar>
            <w:vAlign w:val="center"/>
          </w:tcPr>
          <w:p>
            <w:pPr>
              <w:pStyle w:val="Normal"/>
              <w:jc w:val="center"/>
              <w:rPr>
                <w:sz w:val="18"/>
                <w:szCs w:val="18"/>
              </w:rPr>
            </w:pPr>
            <w:r>
              <w:rPr>
                <w:sz w:val="18"/>
                <w:szCs w:val="18"/>
              </w:rPr>
            </w:r>
          </w:p>
        </w:tc>
      </w:tr>
      <w:tr>
        <w:trPr>
          <w:cantSplit w:val="true"/>
        </w:trPr>
        <w:tc>
          <w:tcPr>
            <w:tcW w:w="1531"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sz w:val="18"/>
                <w:szCs w:val="18"/>
              </w:rPr>
            </w:pPr>
            <w:r>
              <w:rPr>
                <w:b/>
                <w:bCs/>
                <w:sz w:val="18"/>
                <w:szCs w:val="18"/>
              </w:rPr>
              <w:t xml:space="preserve">Final Exam </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sz w:val="18"/>
                <w:szCs w:val="18"/>
              </w:rPr>
            </w:pPr>
            <w:r>
              <w:rPr>
                <w:sz w:val="18"/>
                <w:szCs w:val="18"/>
              </w:rPr>
            </w:r>
          </w:p>
        </w:tc>
        <w:tc>
          <w:tcPr>
            <w:tcW w:w="88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t>2</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r>
          </w:p>
        </w:tc>
        <w:tc>
          <w:tcPr>
            <w:tcW w:w="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sz w:val="18"/>
                <w:szCs w:val="18"/>
              </w:rPr>
            </w:pPr>
            <w:r>
              <w:rPr>
                <w:sz w:val="18"/>
                <w:szCs w:val="18"/>
              </w:rPr>
              <w:t>100</w:t>
            </w:r>
          </w:p>
        </w:tc>
        <w:tc>
          <w:tcPr>
            <w:tcW w:w="1085"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sz w:val="18"/>
                <w:szCs w:val="18"/>
              </w:rPr>
            </w:pPr>
            <w:r>
              <w:rPr>
                <w:sz w:val="18"/>
                <w:szCs w:val="18"/>
              </w:rPr>
            </w:r>
          </w:p>
        </w:tc>
      </w:tr>
      <w:tr>
        <w:trPr>
          <w:cantSplit w:val="true"/>
        </w:trPr>
        <w:tc>
          <w:tcPr>
            <w:tcW w:w="4696" w:type="dxa"/>
            <w:gridSpan w:val="3"/>
            <w:tcBorders>
              <w:top w:val="single" w:sz="8" w:space="0" w:color="000001"/>
              <w:left w:val="single" w:sz="24" w:space="0" w:color="00000A"/>
              <w:bottom w:val="single" w:sz="24" w:space="0" w:color="00000A"/>
              <w:insideH w:val="single" w:sz="24" w:space="0" w:color="00000A"/>
              <w:right w:val="single" w:sz="8" w:space="0" w:color="000001"/>
              <w:insideV w:val="single" w:sz="8" w:space="0" w:color="000001"/>
            </w:tcBorders>
            <w:shd w:fill="FFFFFF" w:val="clear"/>
            <w:tcMar>
              <w:left w:w="53" w:type="dxa"/>
            </w:tcMar>
          </w:tcPr>
          <w:p>
            <w:pPr>
              <w:pStyle w:val="Normal"/>
              <w:jc w:val="right"/>
              <w:rPr>
                <w:b/>
                <w:bCs/>
                <w:sz w:val="18"/>
                <w:szCs w:val="18"/>
              </w:rPr>
            </w:pPr>
            <w:r>
              <w:rPr>
                <w:b/>
                <w:bCs/>
                <w:sz w:val="18"/>
                <w:szCs w:val="18"/>
              </w:rPr>
              <w:t>Total Session 10</w:t>
            </w:r>
          </w:p>
        </w:tc>
        <w:tc>
          <w:tcPr>
            <w:tcW w:w="884" w:type="dxa"/>
            <w:tcBorders>
              <w:top w:val="single" w:sz="8" w:space="0" w:color="000001"/>
              <w:left w:val="single" w:sz="8" w:space="0" w:color="000001"/>
              <w:bottom w:val="single" w:sz="24" w:space="0" w:color="00000A"/>
              <w:insideH w:val="single" w:sz="2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4</w:t>
            </w:r>
          </w:p>
        </w:tc>
        <w:tc>
          <w:tcPr>
            <w:tcW w:w="803" w:type="dxa"/>
            <w:tcBorders>
              <w:top w:val="single" w:sz="8" w:space="0" w:color="000001"/>
              <w:left w:val="single" w:sz="8" w:space="0" w:color="000001"/>
              <w:bottom w:val="single" w:sz="24" w:space="0" w:color="00000A"/>
              <w:insideH w:val="single" w:sz="2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0</w:t>
            </w:r>
          </w:p>
        </w:tc>
        <w:tc>
          <w:tcPr>
            <w:tcW w:w="814" w:type="dxa"/>
            <w:tcBorders>
              <w:top w:val="single" w:sz="8" w:space="0" w:color="000001"/>
              <w:left w:val="single" w:sz="8" w:space="0" w:color="000001"/>
              <w:bottom w:val="single" w:sz="24" w:space="0" w:color="00000A"/>
              <w:insideH w:val="single" w:sz="2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11.7</w:t>
            </w:r>
          </w:p>
        </w:tc>
        <w:tc>
          <w:tcPr>
            <w:tcW w:w="985" w:type="dxa"/>
            <w:tcBorders>
              <w:top w:val="single" w:sz="8" w:space="0" w:color="000001"/>
              <w:left w:val="single" w:sz="8" w:space="0" w:color="000001"/>
              <w:bottom w:val="single" w:sz="24" w:space="0" w:color="00000A"/>
              <w:insideH w:val="single" w:sz="24" w:space="0" w:color="00000A"/>
              <w:right w:val="single" w:sz="8" w:space="0" w:color="000001"/>
              <w:insideV w:val="single" w:sz="8" w:space="0" w:color="000001"/>
            </w:tcBorders>
            <w:shd w:fill="FFFFFF" w:val="clear"/>
            <w:tcMar>
              <w:left w:w="93" w:type="dxa"/>
            </w:tcMar>
          </w:tcPr>
          <w:p>
            <w:pPr>
              <w:pStyle w:val="Normal"/>
              <w:jc w:val="center"/>
              <w:rPr>
                <w:sz w:val="18"/>
                <w:szCs w:val="18"/>
              </w:rPr>
            </w:pPr>
            <w:r>
              <w:rPr>
                <w:sz w:val="18"/>
                <w:szCs w:val="18"/>
              </w:rPr>
              <w:t>140</w:t>
            </w:r>
          </w:p>
        </w:tc>
        <w:tc>
          <w:tcPr>
            <w:tcW w:w="1085" w:type="dxa"/>
            <w:tcBorders>
              <w:top w:val="single" w:sz="8" w:space="0" w:color="000001"/>
              <w:left w:val="single" w:sz="8" w:space="0" w:color="000001"/>
              <w:bottom w:val="single" w:sz="24" w:space="0" w:color="00000A"/>
              <w:insideH w:val="single" w:sz="24" w:space="0" w:color="00000A"/>
              <w:right w:val="single" w:sz="24" w:space="0" w:color="00000A"/>
              <w:insideV w:val="single" w:sz="24" w:space="0" w:color="00000A"/>
            </w:tcBorders>
            <w:shd w:fill="FFFFFF" w:val="clear"/>
            <w:tcMar>
              <w:left w:w="93" w:type="dxa"/>
            </w:tcMar>
          </w:tcPr>
          <w:p>
            <w:pPr>
              <w:pStyle w:val="Normal"/>
              <w:jc w:val="center"/>
              <w:rPr>
                <w:sz w:val="18"/>
                <w:szCs w:val="18"/>
              </w:rPr>
            </w:pPr>
            <w:r>
              <w:rPr>
                <w:sz w:val="18"/>
                <w:szCs w:val="18"/>
              </w:rPr>
            </w:r>
          </w:p>
        </w:tc>
      </w:tr>
    </w:tbl>
    <w:p>
      <w:pPr>
        <w:pStyle w:val="Normal"/>
        <w:rPr/>
      </w:pPr>
      <w:r>
        <w:rPr/>
      </w:r>
    </w:p>
    <w:p>
      <w:pPr>
        <w:pStyle w:val="Normal"/>
        <w:rPr>
          <w:b/>
        </w:rPr>
      </w:pPr>
      <w:r>
        <w:rPr>
          <w:b/>
        </w:rPr>
      </w:r>
    </w:p>
    <w:p>
      <w:pPr>
        <w:pStyle w:val="Normal"/>
        <w:rPr>
          <w:b/>
        </w:rPr>
      </w:pPr>
      <w:r>
        <w:rPr>
          <w:b/>
        </w:rPr>
      </w:r>
    </w:p>
    <w:p>
      <w:pPr>
        <w:pStyle w:val="Normal"/>
        <w:rPr>
          <w:b/>
        </w:rPr>
      </w:pPr>
      <w:r>
        <w:rPr>
          <w:b/>
        </w:rPr>
        <w:t>Course Hours Summary:</w:t>
      </w:r>
    </w:p>
    <w:tbl>
      <w:tblPr>
        <w:jc w:val="left"/>
        <w:tblInd w:w="-30" w:type="dxa"/>
        <w:tblBorders>
          <w:top w:val="single" w:sz="24" w:space="0" w:color="00000A"/>
          <w:left w:val="single" w:sz="24" w:space="0" w:color="00000A"/>
          <w:bottom w:val="thinThickLargeGap" w:sz="24" w:space="0" w:color="00000A"/>
          <w:insideH w:val="thinThickLargeGap" w:sz="24" w:space="0" w:color="00000A"/>
          <w:right w:val="single" w:sz="4" w:space="0" w:color="00000A"/>
          <w:insideV w:val="single" w:sz="4" w:space="0" w:color="00000A"/>
        </w:tblBorders>
        <w:tblCellMar>
          <w:top w:w="0" w:type="dxa"/>
          <w:left w:w="53" w:type="dxa"/>
          <w:bottom w:w="0" w:type="dxa"/>
          <w:right w:w="108" w:type="dxa"/>
        </w:tblCellMar>
      </w:tblPr>
      <w:tblGrid>
        <w:gridCol w:w="1349"/>
        <w:gridCol w:w="4877"/>
        <w:gridCol w:w="1"/>
        <w:gridCol w:w="899"/>
        <w:gridCol w:w="2"/>
        <w:gridCol w:w="898"/>
        <w:gridCol w:w="2"/>
        <w:gridCol w:w="816"/>
      </w:tblGrid>
      <w:tr>
        <w:trPr>
          <w:cantSplit w:val="false"/>
        </w:trPr>
        <w:tc>
          <w:tcPr>
            <w:tcW w:w="1349" w:type="dxa"/>
            <w:tcBorders>
              <w:top w:val="single" w:sz="24" w:space="0" w:color="00000A"/>
              <w:left w:val="single" w:sz="2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53" w:type="dxa"/>
            </w:tcMar>
            <w:vAlign w:val="center"/>
          </w:tcPr>
          <w:p>
            <w:pPr>
              <w:pStyle w:val="Normal"/>
              <w:jc w:val="center"/>
              <w:rPr>
                <w:b/>
              </w:rPr>
            </w:pPr>
            <w:r>
              <w:rPr>
                <w:b/>
              </w:rPr>
              <w:t>Session</w:t>
            </w:r>
          </w:p>
        </w:tc>
        <w:tc>
          <w:tcPr>
            <w:tcW w:w="4877" w:type="dxa"/>
            <w:tcBorders>
              <w:top w:val="single" w:sz="24" w:space="0" w:color="00000A"/>
              <w:left w:val="single" w:sz="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103" w:type="dxa"/>
            </w:tcMar>
            <w:vAlign w:val="center"/>
          </w:tcPr>
          <w:p>
            <w:pPr>
              <w:pStyle w:val="Normal"/>
              <w:jc w:val="center"/>
              <w:rPr>
                <w:b/>
              </w:rPr>
            </w:pPr>
            <w:r>
              <w:rPr>
                <w:b/>
              </w:rPr>
              <w:t>Topic</w:t>
            </w:r>
          </w:p>
        </w:tc>
        <w:tc>
          <w:tcPr>
            <w:tcW w:w="900" w:type="dxa"/>
            <w:gridSpan w:val="2"/>
            <w:tcBorders>
              <w:top w:val="single" w:sz="24" w:space="0" w:color="00000A"/>
              <w:left w:val="single" w:sz="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103" w:type="dxa"/>
            </w:tcMar>
            <w:vAlign w:val="center"/>
          </w:tcPr>
          <w:p>
            <w:pPr>
              <w:pStyle w:val="Normal"/>
              <w:jc w:val="center"/>
              <w:rPr>
                <w:b/>
              </w:rPr>
            </w:pPr>
            <w:r>
              <w:rPr>
                <w:b/>
              </w:rPr>
              <w:t>Lec Time</w:t>
            </w:r>
          </w:p>
        </w:tc>
        <w:tc>
          <w:tcPr>
            <w:tcW w:w="900" w:type="dxa"/>
            <w:gridSpan w:val="2"/>
            <w:tcBorders>
              <w:top w:val="single" w:sz="24" w:space="0" w:color="00000A"/>
              <w:left w:val="single" w:sz="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103" w:type="dxa"/>
            </w:tcMar>
            <w:vAlign w:val="center"/>
          </w:tcPr>
          <w:p>
            <w:pPr>
              <w:pStyle w:val="Normal"/>
              <w:jc w:val="center"/>
              <w:rPr>
                <w:b/>
              </w:rPr>
            </w:pPr>
            <w:r>
              <w:rPr>
                <w:b/>
              </w:rPr>
              <w:t>Lab Time</w:t>
            </w:r>
          </w:p>
        </w:tc>
        <w:tc>
          <w:tcPr>
            <w:tcW w:w="818" w:type="dxa"/>
            <w:gridSpan w:val="2"/>
            <w:tcBorders>
              <w:top w:val="single" w:sz="24" w:space="0" w:color="00000A"/>
              <w:left w:val="single" w:sz="4" w:space="0" w:color="00000A"/>
              <w:bottom w:val="thinThickLargeGap" w:sz="24" w:space="0" w:color="00000A"/>
              <w:insideH w:val="thinThickLargeGap" w:sz="24" w:space="0" w:color="00000A"/>
              <w:right w:val="single" w:sz="24" w:space="0" w:color="00000A"/>
              <w:insideV w:val="single" w:sz="24" w:space="0" w:color="00000A"/>
            </w:tcBorders>
            <w:shd w:fill="FFFFFF" w:val="clear"/>
            <w:tcMar>
              <w:left w:w="103" w:type="dxa"/>
            </w:tcMar>
            <w:vAlign w:val="center"/>
          </w:tcPr>
          <w:p>
            <w:pPr>
              <w:pStyle w:val="Normal"/>
              <w:jc w:val="center"/>
              <w:rPr>
                <w:b/>
              </w:rPr>
            </w:pPr>
            <w:r>
              <w:rPr>
                <w:b/>
              </w:rPr>
              <w:t>ELP Time</w:t>
            </w:r>
          </w:p>
        </w:tc>
      </w:tr>
      <w:tr>
        <w:trPr>
          <w:cantSplit w:val="false"/>
        </w:trPr>
        <w:tc>
          <w:tcPr>
            <w:tcW w:w="1349" w:type="dxa"/>
            <w:tcBorders>
              <w:top w:val="thinThickLargeGap" w:sz="2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t>1</w:t>
            </w:r>
          </w:p>
        </w:tc>
        <w:tc>
          <w:tcPr>
            <w:tcW w:w="4877" w:type="dxa"/>
            <w:tcBorders>
              <w:top w:val="thinThickLargeGap"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Ethics of Hacking</w:t>
            </w:r>
          </w:p>
        </w:tc>
        <w:tc>
          <w:tcPr>
            <w:tcW w:w="900" w:type="dxa"/>
            <w:gridSpan w:val="2"/>
            <w:tcBorders>
              <w:top w:val="thinThickLargeGap"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4</w:t>
            </w:r>
          </w:p>
        </w:tc>
        <w:tc>
          <w:tcPr>
            <w:tcW w:w="900" w:type="dxa"/>
            <w:gridSpan w:val="2"/>
            <w:tcBorders>
              <w:top w:val="thinThickLargeGap"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thinThickLargeGap" w:sz="2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6.4</w:t>
            </w:r>
          </w:p>
        </w:tc>
      </w:tr>
      <w:tr>
        <w:trPr>
          <w:cantSplit w:val="false"/>
        </w:trPr>
        <w:tc>
          <w:tcPr>
            <w:tcW w:w="1349"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t>2</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Scanning and Sniffing</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6.9</w:t>
            </w:r>
          </w:p>
        </w:tc>
      </w:tr>
      <w:tr>
        <w:trPr>
          <w:cantSplit w:val="false"/>
        </w:trPr>
        <w:tc>
          <w:tcPr>
            <w:tcW w:w="1349"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t>3</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Vulnerabilities I: TCP/IP and Passwords</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9.1</w:t>
            </w:r>
          </w:p>
        </w:tc>
      </w:tr>
      <w:tr>
        <w:trPr>
          <w:cantSplit w:val="false"/>
        </w:trPr>
        <w:tc>
          <w:tcPr>
            <w:tcW w:w="1349"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t>4</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Vulnerabilities II: Session and Network</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9.1</w:t>
            </w:r>
          </w:p>
        </w:tc>
      </w:tr>
      <w:tr>
        <w:trPr>
          <w:cantSplit w:val="false"/>
        </w:trPr>
        <w:tc>
          <w:tcPr>
            <w:tcW w:w="1349"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MidTerm Exam</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2</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0</w:t>
            </w:r>
          </w:p>
        </w:tc>
      </w:tr>
      <w:tr>
        <w:trPr>
          <w:cantSplit w:val="false"/>
        </w:trPr>
        <w:tc>
          <w:tcPr>
            <w:tcW w:w="1349" w:type="dxa"/>
            <w:tcBorders>
              <w:top w:val="nil"/>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t>5</w:t>
            </w:r>
          </w:p>
        </w:tc>
        <w:tc>
          <w:tcPr>
            <w:tcW w:w="487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Preparing for the Advanced Threat</w:t>
            </w:r>
          </w:p>
        </w:tc>
        <w:tc>
          <w:tcPr>
            <w:tcW w:w="900"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4</w:t>
            </w:r>
          </w:p>
        </w:tc>
        <w:tc>
          <w:tcPr>
            <w:tcW w:w="900"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nil"/>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15.3</w:t>
            </w:r>
          </w:p>
        </w:tc>
      </w:tr>
      <w:tr>
        <w:trPr>
          <w:cantSplit w:val="false"/>
        </w:trPr>
        <w:tc>
          <w:tcPr>
            <w:tcW w:w="1349"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t>6</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Vulnerabilities III: Application Layer Exploits</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2</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8.5</w:t>
            </w:r>
          </w:p>
        </w:tc>
      </w:tr>
      <w:tr>
        <w:trPr>
          <w:cantSplit w:val="false"/>
        </w:trPr>
        <w:tc>
          <w:tcPr>
            <w:tcW w:w="1349"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t>7</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Vulnerabilities IV: Operating Systems</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4.3</w:t>
            </w:r>
          </w:p>
        </w:tc>
      </w:tr>
      <w:tr>
        <w:trPr>
          <w:cantSplit w:val="false"/>
        </w:trPr>
        <w:tc>
          <w:tcPr>
            <w:tcW w:w="1349"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t>8</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Security in the Cloud</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4.0</w:t>
            </w:r>
          </w:p>
        </w:tc>
      </w:tr>
      <w:tr>
        <w:trPr>
          <w:cantSplit w:val="false"/>
        </w:trPr>
        <w:tc>
          <w:tcPr>
            <w:tcW w:w="1349"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t>9</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Incident Response Planning</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3.3</w:t>
            </w:r>
          </w:p>
        </w:tc>
      </w:tr>
      <w:tr>
        <w:trPr>
          <w:cantSplit w:val="false"/>
        </w:trPr>
        <w:tc>
          <w:tcPr>
            <w:tcW w:w="1349" w:type="dxa"/>
            <w:tcBorders>
              <w:top w:val="single" w:sz="4" w:space="0" w:color="00000A"/>
              <w:left w:val="single" w:sz="24" w:space="0" w:color="00000A"/>
              <w:bottom w:val="single" w:sz="24" w:space="0" w:color="00000A"/>
              <w:insideH w:val="single" w:sz="2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t>10</w:t>
            </w:r>
          </w:p>
        </w:tc>
        <w:tc>
          <w:tcPr>
            <w:tcW w:w="4877" w:type="dxa"/>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Project Presentations</w:t>
            </w:r>
          </w:p>
        </w:tc>
        <w:tc>
          <w:tcPr>
            <w:tcW w:w="900" w:type="dxa"/>
            <w:gridSpan w:val="2"/>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2</w:t>
            </w:r>
          </w:p>
        </w:tc>
        <w:tc>
          <w:tcPr>
            <w:tcW w:w="900" w:type="dxa"/>
            <w:gridSpan w:val="2"/>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single" w:sz="4" w:space="0" w:color="00000A"/>
              <w:left w:val="single" w:sz="4" w:space="0" w:color="00000A"/>
              <w:bottom w:val="single" w:sz="24" w:space="0" w:color="00000A"/>
              <w:insideH w:val="single" w:sz="2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11.7</w:t>
            </w:r>
          </w:p>
        </w:tc>
      </w:tr>
      <w:tr>
        <w:trPr>
          <w:cantSplit w:val="false"/>
        </w:trPr>
        <w:tc>
          <w:tcPr>
            <w:tcW w:w="1349" w:type="dxa"/>
            <w:tcBorders>
              <w:top w:val="single" w:sz="4" w:space="0" w:color="00000A"/>
              <w:left w:val="single" w:sz="24" w:space="0" w:color="00000A"/>
              <w:bottom w:val="single" w:sz="24" w:space="0" w:color="00000A"/>
              <w:insideH w:val="single" w:sz="24" w:space="0" w:color="00000A"/>
              <w:right w:val="single" w:sz="4" w:space="0" w:color="00000A"/>
              <w:insideV w:val="single" w:sz="4" w:space="0" w:color="00000A"/>
            </w:tcBorders>
            <w:shd w:fill="FFFFFF" w:val="clear"/>
            <w:tcMar>
              <w:left w:w="53" w:type="dxa"/>
            </w:tcMar>
            <w:vAlign w:val="center"/>
          </w:tcPr>
          <w:p>
            <w:pPr>
              <w:pStyle w:val="Normal"/>
              <w:jc w:val="center"/>
              <w:rPr>
                <w:b/>
                <w:bCs/>
                <w:color w:val="000000"/>
              </w:rPr>
            </w:pPr>
            <w:r>
              <w:rPr>
                <w:b/>
                <w:bCs/>
                <w:color w:val="000000"/>
              </w:rPr>
            </w:r>
          </w:p>
        </w:tc>
        <w:tc>
          <w:tcPr>
            <w:tcW w:w="4877" w:type="dxa"/>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Final Exam</w:t>
            </w:r>
          </w:p>
        </w:tc>
        <w:tc>
          <w:tcPr>
            <w:tcW w:w="900" w:type="dxa"/>
            <w:gridSpan w:val="2"/>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2</w:t>
            </w:r>
          </w:p>
        </w:tc>
        <w:tc>
          <w:tcPr>
            <w:tcW w:w="900" w:type="dxa"/>
            <w:gridSpan w:val="2"/>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0</w:t>
            </w:r>
          </w:p>
        </w:tc>
        <w:tc>
          <w:tcPr>
            <w:tcW w:w="818" w:type="dxa"/>
            <w:gridSpan w:val="2"/>
            <w:tcBorders>
              <w:top w:val="single" w:sz="4" w:space="0" w:color="00000A"/>
              <w:left w:val="single" w:sz="4" w:space="0" w:color="00000A"/>
              <w:bottom w:val="single" w:sz="24" w:space="0" w:color="00000A"/>
              <w:insideH w:val="single" w:sz="2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0</w:t>
            </w:r>
          </w:p>
        </w:tc>
      </w:tr>
      <w:tr>
        <w:trPr>
          <w:cantSplit w:val="false"/>
        </w:trPr>
        <w:tc>
          <w:tcPr>
            <w:tcW w:w="6227" w:type="dxa"/>
            <w:gridSpan w:val="3"/>
            <w:tcBorders>
              <w:top w:val="single" w:sz="24" w:space="0" w:color="00000A"/>
              <w:left w:val="single" w:sz="24" w:space="0" w:color="00000A"/>
              <w:bottom w:val="single" w:sz="24" w:space="0" w:color="00000A"/>
              <w:insideH w:val="single" w:sz="24" w:space="0" w:color="00000A"/>
              <w:right w:val="single" w:sz="4" w:space="0" w:color="00000A"/>
              <w:insideV w:val="single" w:sz="4" w:space="0" w:color="00000A"/>
            </w:tcBorders>
            <w:shd w:fill="FFFFFF" w:val="clear"/>
            <w:tcMar>
              <w:left w:w="53" w:type="dxa"/>
            </w:tcMar>
          </w:tcPr>
          <w:p>
            <w:pPr>
              <w:pStyle w:val="Normal"/>
              <w:jc w:val="center"/>
              <w:rPr>
                <w:b/>
              </w:rPr>
            </w:pPr>
            <w:r>
              <w:rPr>
                <w:b/>
              </w:rPr>
              <w:t>Total</w:t>
            </w:r>
          </w:p>
        </w:tc>
        <w:tc>
          <w:tcPr>
            <w:tcW w:w="901" w:type="dxa"/>
            <w:gridSpan w:val="2"/>
            <w:tcBorders>
              <w:top w:val="single" w:sz="2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103" w:type="dxa"/>
            </w:tcMar>
          </w:tcPr>
          <w:p>
            <w:pPr>
              <w:pStyle w:val="Normal"/>
              <w:jc w:val="center"/>
              <w:rPr>
                <w:b/>
              </w:rPr>
            </w:pPr>
            <w:r>
              <w:rPr>
                <w:b/>
              </w:rPr>
              <w:t>40</w:t>
            </w:r>
          </w:p>
        </w:tc>
        <w:tc>
          <w:tcPr>
            <w:tcW w:w="900" w:type="dxa"/>
            <w:gridSpan w:val="2"/>
            <w:tcBorders>
              <w:top w:val="single" w:sz="2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103" w:type="dxa"/>
            </w:tcMar>
          </w:tcPr>
          <w:p>
            <w:pPr>
              <w:pStyle w:val="Normal"/>
              <w:jc w:val="center"/>
              <w:rPr>
                <w:b/>
              </w:rPr>
            </w:pPr>
            <w:r>
              <w:rPr>
                <w:b/>
              </w:rPr>
              <w:t>0</w:t>
            </w:r>
          </w:p>
        </w:tc>
        <w:tc>
          <w:tcPr>
            <w:tcW w:w="816" w:type="dxa"/>
            <w:tcBorders>
              <w:top w:val="single" w:sz="24" w:space="0" w:color="00000A"/>
              <w:left w:val="single" w:sz="4" w:space="0" w:color="00000A"/>
              <w:bottom w:val="single" w:sz="24" w:space="0" w:color="00000A"/>
              <w:insideH w:val="single" w:sz="24" w:space="0" w:color="00000A"/>
              <w:right w:val="single" w:sz="24" w:space="0" w:color="00000A"/>
              <w:insideV w:val="single" w:sz="24" w:space="0" w:color="00000A"/>
            </w:tcBorders>
            <w:shd w:fill="FFFFFF" w:val="clear"/>
            <w:tcMar>
              <w:left w:w="103" w:type="dxa"/>
            </w:tcMar>
          </w:tcPr>
          <w:p>
            <w:pPr>
              <w:pStyle w:val="Normal"/>
              <w:jc w:val="center"/>
              <w:rPr>
                <w:b/>
              </w:rPr>
            </w:pPr>
            <w:r>
              <w:rPr>
                <w:b/>
              </w:rPr>
              <w:t>78.6</w:t>
            </w:r>
          </w:p>
        </w:tc>
      </w:tr>
    </w:tbl>
    <w:p>
      <w:pPr>
        <w:pStyle w:val="Normal"/>
        <w:rPr>
          <w:b/>
        </w:rPr>
      </w:pPr>
      <w:r>
        <w:rPr>
          <w:b/>
        </w:rPr>
      </w:r>
    </w:p>
    <w:p>
      <w:pPr>
        <w:pStyle w:val="Normal"/>
        <w:rPr>
          <w:b/>
          <w:bCs/>
          <w:caps/>
          <w:sz w:val="28"/>
          <w:szCs w:val="28"/>
        </w:rPr>
      </w:pPr>
      <w:r>
        <w:rPr>
          <w:b/>
          <w:bCs/>
          <w:caps/>
          <w:sz w:val="28"/>
          <w:szCs w:val="28"/>
        </w:rPr>
        <w:t xml:space="preserve">Your Grades for this Course </w:t>
      </w:r>
    </w:p>
    <w:p>
      <w:pPr>
        <w:pStyle w:val="Normal"/>
        <w:rPr/>
      </w:pPr>
      <w:r>
        <w:rPr/>
      </w:r>
    </w:p>
    <w:p>
      <w:pPr>
        <w:pStyle w:val="Normal"/>
        <w:rPr/>
      </w:pPr>
      <w:r>
        <w:rPr/>
        <w:t>Your final grade for this course will be based on an assessment by the Instructor of your performance on a number of course activities, which may include objective tests, classroom exercises, laboratory demonstrations, project papers, or other type</w:t>
      </w:r>
    </w:p>
    <w:p>
      <w:pPr>
        <w:pStyle w:val="Normal"/>
        <w:rPr/>
      </w:pPr>
      <w:r>
        <w:rPr/>
        <w:t>of activities. The chart below indicates in what activities you will engage, how many possible points can be earned for each activity, and the percentage of your final grade that will be accounted for by each activity. Students in this course should be graded following Coleman University assessment practices and policies. A point system is used in the University to indicate student performance on various required activities or projects. For this course, points will be distributed as follows:</w:t>
      </w:r>
    </w:p>
    <w:p>
      <w:pPr>
        <w:pStyle w:val="Normal"/>
        <w:rPr>
          <w:b/>
        </w:rPr>
      </w:pPr>
      <w:r>
        <w:rPr>
          <w:b/>
        </w:rPr>
      </w:r>
    </w:p>
    <w:tbl>
      <w:tblPr>
        <w:jc w:val="left"/>
        <w:tblInd w:w="-30" w:type="dxa"/>
        <w:tblBorders>
          <w:top w:val="single" w:sz="24" w:space="0" w:color="00000A"/>
          <w:left w:val="single" w:sz="24" w:space="0" w:color="00000A"/>
          <w:bottom w:val="thinThickLargeGap" w:sz="24" w:space="0" w:color="00000A"/>
          <w:insideH w:val="thinThickLargeGap" w:sz="24" w:space="0" w:color="00000A"/>
          <w:right w:val="single" w:sz="4" w:space="0" w:color="00000A"/>
          <w:insideV w:val="single" w:sz="4" w:space="0" w:color="00000A"/>
        </w:tblBorders>
        <w:tblCellMar>
          <w:top w:w="0" w:type="dxa"/>
          <w:left w:w="53" w:type="dxa"/>
          <w:bottom w:w="0" w:type="dxa"/>
          <w:right w:w="108" w:type="dxa"/>
        </w:tblCellMar>
      </w:tblPr>
      <w:tblGrid>
        <w:gridCol w:w="1006"/>
        <w:gridCol w:w="5039"/>
        <w:gridCol w:w="1"/>
        <w:gridCol w:w="1347"/>
        <w:gridCol w:w="1258"/>
      </w:tblGrid>
      <w:tr>
        <w:trPr>
          <w:cantSplit w:val="false"/>
        </w:trPr>
        <w:tc>
          <w:tcPr>
            <w:tcW w:w="1006" w:type="dxa"/>
            <w:tcBorders>
              <w:top w:val="single" w:sz="24" w:space="0" w:color="00000A"/>
              <w:left w:val="single" w:sz="2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53" w:type="dxa"/>
            </w:tcMar>
            <w:vAlign w:val="center"/>
          </w:tcPr>
          <w:p>
            <w:pPr>
              <w:pStyle w:val="Normal"/>
              <w:jc w:val="center"/>
              <w:rPr>
                <w:b/>
              </w:rPr>
            </w:pPr>
            <w:r>
              <w:rPr>
                <w:b/>
              </w:rPr>
              <w:t>Week</w:t>
            </w:r>
          </w:p>
        </w:tc>
        <w:tc>
          <w:tcPr>
            <w:tcW w:w="5039" w:type="dxa"/>
            <w:tcBorders>
              <w:top w:val="single" w:sz="24" w:space="0" w:color="00000A"/>
              <w:left w:val="single" w:sz="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103" w:type="dxa"/>
            </w:tcMar>
            <w:vAlign w:val="center"/>
          </w:tcPr>
          <w:p>
            <w:pPr>
              <w:pStyle w:val="Normal"/>
              <w:jc w:val="center"/>
              <w:rPr>
                <w:b/>
              </w:rPr>
            </w:pPr>
            <w:r>
              <w:rPr>
                <w:b/>
              </w:rPr>
              <w:t>Assignment</w:t>
            </w:r>
          </w:p>
        </w:tc>
        <w:tc>
          <w:tcPr>
            <w:tcW w:w="1348" w:type="dxa"/>
            <w:gridSpan w:val="2"/>
            <w:tcBorders>
              <w:top w:val="single" w:sz="24" w:space="0" w:color="00000A"/>
              <w:left w:val="single" w:sz="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103" w:type="dxa"/>
            </w:tcMar>
            <w:vAlign w:val="center"/>
          </w:tcPr>
          <w:p>
            <w:pPr>
              <w:pStyle w:val="Normal"/>
              <w:jc w:val="center"/>
              <w:rPr>
                <w:b/>
              </w:rPr>
            </w:pPr>
            <w:r>
              <w:rPr>
                <w:b/>
              </w:rPr>
              <w:t>Points Possible</w:t>
            </w:r>
          </w:p>
        </w:tc>
        <w:tc>
          <w:tcPr>
            <w:tcW w:w="1258" w:type="dxa"/>
            <w:tcBorders>
              <w:top w:val="single" w:sz="24" w:space="0" w:color="00000A"/>
              <w:left w:val="single" w:sz="4" w:space="0" w:color="00000A"/>
              <w:bottom w:val="thinThickLargeGap" w:sz="24" w:space="0" w:color="00000A"/>
              <w:insideH w:val="thinThickLargeGap" w:sz="24" w:space="0" w:color="00000A"/>
              <w:right w:val="single" w:sz="24" w:space="0" w:color="00000A"/>
              <w:insideV w:val="single" w:sz="24" w:space="0" w:color="00000A"/>
            </w:tcBorders>
            <w:shd w:fill="FFFFFF" w:val="clear"/>
            <w:tcMar>
              <w:left w:w="103" w:type="dxa"/>
            </w:tcMar>
            <w:vAlign w:val="center"/>
          </w:tcPr>
          <w:p>
            <w:pPr>
              <w:pStyle w:val="Normal"/>
              <w:jc w:val="center"/>
              <w:rPr>
                <w:b/>
              </w:rPr>
            </w:pPr>
            <w:r>
              <w:rPr>
                <w:b/>
              </w:rPr>
              <w:t>Percent of Grade</w:t>
            </w:r>
          </w:p>
        </w:tc>
      </w:tr>
      <w:tr>
        <w:trPr>
          <w:cantSplit w:val="false"/>
        </w:trPr>
        <w:tc>
          <w:tcPr>
            <w:tcW w:w="1006" w:type="dxa"/>
            <w:tcBorders>
              <w:top w:val="thinThickLargeGap" w:sz="2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rPr>
            </w:pPr>
            <w:r>
              <w:rPr>
                <w:b/>
              </w:rPr>
              <w:t>1 – 9</w:t>
            </w:r>
          </w:p>
        </w:tc>
        <w:tc>
          <w:tcPr>
            <w:tcW w:w="5039" w:type="dxa"/>
            <w:tcBorders>
              <w:top w:val="thinThickLargeGap"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End of chapter review questions</w:t>
            </w:r>
          </w:p>
        </w:tc>
        <w:tc>
          <w:tcPr>
            <w:tcW w:w="1348" w:type="dxa"/>
            <w:gridSpan w:val="2"/>
            <w:tcBorders>
              <w:top w:val="thinThickLargeGap"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360</w:t>
            </w:r>
          </w:p>
        </w:tc>
        <w:tc>
          <w:tcPr>
            <w:tcW w:w="1258" w:type="dxa"/>
            <w:tcBorders>
              <w:top w:val="thinThickLargeGap" w:sz="2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36%</w:t>
            </w:r>
          </w:p>
        </w:tc>
      </w:tr>
      <w:tr>
        <w:trPr>
          <w:cantSplit w:val="false"/>
        </w:trPr>
        <w:tc>
          <w:tcPr>
            <w:tcW w:w="1006"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rPr>
            </w:pPr>
            <w:r>
              <w:rPr>
                <w:b/>
              </w:rPr>
              <w:t>5</w:t>
            </w:r>
          </w:p>
        </w:tc>
        <w:tc>
          <w:tcPr>
            <w:tcW w:w="5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MidTerm Exam</w:t>
            </w:r>
          </w:p>
        </w:tc>
        <w:tc>
          <w:tcPr>
            <w:tcW w:w="13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100</w:t>
            </w:r>
          </w:p>
        </w:tc>
        <w:tc>
          <w:tcPr>
            <w:tcW w:w="1258"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10%</w:t>
            </w:r>
          </w:p>
        </w:tc>
      </w:tr>
      <w:tr>
        <w:trPr>
          <w:cantSplit w:val="false"/>
        </w:trPr>
        <w:tc>
          <w:tcPr>
            <w:tcW w:w="1006"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rPr>
            </w:pPr>
            <w:r>
              <w:rPr>
                <w:b/>
              </w:rPr>
              <w:t>3</w:t>
            </w:r>
          </w:p>
        </w:tc>
        <w:tc>
          <w:tcPr>
            <w:tcW w:w="5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pPr>
            <w:r>
              <w:rPr/>
              <w:t>Quiz 1</w:t>
            </w:r>
          </w:p>
        </w:tc>
        <w:tc>
          <w:tcPr>
            <w:tcW w:w="13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pPr>
            <w:r>
              <w:rPr/>
              <w:t>50</w:t>
            </w:r>
          </w:p>
        </w:tc>
        <w:tc>
          <w:tcPr>
            <w:tcW w:w="1258"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pPr>
            <w:r>
              <w:rPr/>
              <w:t>5%</w:t>
            </w:r>
          </w:p>
        </w:tc>
      </w:tr>
      <w:tr>
        <w:trPr>
          <w:cantSplit w:val="false"/>
        </w:trPr>
        <w:tc>
          <w:tcPr>
            <w:tcW w:w="1006"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rPr>
            </w:pPr>
            <w:r>
              <w:rPr>
                <w:b/>
              </w:rPr>
              <w:t>8</w:t>
            </w:r>
          </w:p>
        </w:tc>
        <w:tc>
          <w:tcPr>
            <w:tcW w:w="5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pPr>
            <w:r>
              <w:rPr/>
              <w:t>Quiz 2</w:t>
            </w:r>
          </w:p>
        </w:tc>
        <w:tc>
          <w:tcPr>
            <w:tcW w:w="13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pPr>
            <w:r>
              <w:rPr/>
              <w:t>50</w:t>
            </w:r>
          </w:p>
        </w:tc>
        <w:tc>
          <w:tcPr>
            <w:tcW w:w="1258"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pPr>
            <w:r>
              <w:rPr/>
              <w:t>5%</w:t>
            </w:r>
          </w:p>
        </w:tc>
      </w:tr>
      <w:tr>
        <w:trPr>
          <w:cantSplit w:val="false"/>
        </w:trPr>
        <w:tc>
          <w:tcPr>
            <w:tcW w:w="1006"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rPr>
            </w:pPr>
            <w:r>
              <w:rPr>
                <w:b/>
              </w:rPr>
              <w:t>10</w:t>
            </w:r>
          </w:p>
        </w:tc>
        <w:tc>
          <w:tcPr>
            <w:tcW w:w="5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pPr>
            <w:r>
              <w:rPr/>
              <w:t>Team Project/Presentation</w:t>
            </w:r>
          </w:p>
        </w:tc>
        <w:tc>
          <w:tcPr>
            <w:tcW w:w="13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pPr>
            <w:r>
              <w:rPr/>
              <w:t>300/40</w:t>
            </w:r>
          </w:p>
        </w:tc>
        <w:tc>
          <w:tcPr>
            <w:tcW w:w="1258"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pPr>
            <w:r>
              <w:rPr/>
              <w:t>34%</w:t>
            </w:r>
          </w:p>
        </w:tc>
      </w:tr>
      <w:tr>
        <w:trPr>
          <w:cantSplit w:val="false"/>
        </w:trPr>
        <w:tc>
          <w:tcPr>
            <w:tcW w:w="1006"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jc w:val="center"/>
              <w:rPr>
                <w:b/>
              </w:rPr>
            </w:pPr>
            <w:r>
              <w:rPr>
                <w:b/>
              </w:rPr>
              <w:t>10</w:t>
            </w:r>
          </w:p>
        </w:tc>
        <w:tc>
          <w:tcPr>
            <w:tcW w:w="50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Final Exam</w:t>
            </w:r>
          </w:p>
        </w:tc>
        <w:tc>
          <w:tcPr>
            <w:tcW w:w="13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center"/>
              <w:rPr>
                <w:color w:val="000000"/>
              </w:rPr>
            </w:pPr>
            <w:r>
              <w:rPr>
                <w:color w:val="000000"/>
              </w:rPr>
              <w:t>100</w:t>
            </w:r>
          </w:p>
        </w:tc>
        <w:tc>
          <w:tcPr>
            <w:tcW w:w="1258"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103" w:type="dxa"/>
            </w:tcMar>
            <w:vAlign w:val="center"/>
          </w:tcPr>
          <w:p>
            <w:pPr>
              <w:pStyle w:val="Normal"/>
              <w:jc w:val="center"/>
              <w:rPr>
                <w:color w:val="000000"/>
              </w:rPr>
            </w:pPr>
            <w:r>
              <w:rPr>
                <w:color w:val="000000"/>
              </w:rPr>
              <w:t>10%</w:t>
            </w:r>
          </w:p>
        </w:tc>
      </w:tr>
      <w:tr>
        <w:trPr>
          <w:cantSplit w:val="false"/>
        </w:trPr>
        <w:tc>
          <w:tcPr>
            <w:tcW w:w="6046" w:type="dxa"/>
            <w:gridSpan w:val="3"/>
            <w:tcBorders>
              <w:top w:val="single" w:sz="24" w:space="0" w:color="00000A"/>
              <w:left w:val="single" w:sz="24" w:space="0" w:color="00000A"/>
              <w:bottom w:val="single" w:sz="24" w:space="0" w:color="00000A"/>
              <w:insideH w:val="single" w:sz="24" w:space="0" w:color="00000A"/>
              <w:right w:val="single" w:sz="4" w:space="0" w:color="00000A"/>
              <w:insideV w:val="single" w:sz="4" w:space="0" w:color="00000A"/>
            </w:tcBorders>
            <w:shd w:fill="FFFFFF" w:val="clear"/>
            <w:tcMar>
              <w:left w:w="53" w:type="dxa"/>
            </w:tcMar>
          </w:tcPr>
          <w:p>
            <w:pPr>
              <w:pStyle w:val="Normal"/>
              <w:jc w:val="center"/>
              <w:rPr>
                <w:b/>
              </w:rPr>
            </w:pPr>
            <w:r>
              <w:rPr>
                <w:b/>
              </w:rPr>
              <w:t>Total</w:t>
            </w:r>
          </w:p>
        </w:tc>
        <w:tc>
          <w:tcPr>
            <w:tcW w:w="1347" w:type="dxa"/>
            <w:tcBorders>
              <w:top w:val="single" w:sz="2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103" w:type="dxa"/>
            </w:tcMar>
          </w:tcPr>
          <w:p>
            <w:pPr>
              <w:pStyle w:val="Normal"/>
              <w:jc w:val="center"/>
              <w:rPr>
                <w:b/>
              </w:rPr>
            </w:pPr>
            <w:r>
              <w:rPr>
                <w:b/>
              </w:rPr>
              <w:t>1000</w:t>
            </w:r>
          </w:p>
        </w:tc>
        <w:tc>
          <w:tcPr>
            <w:tcW w:w="1258" w:type="dxa"/>
            <w:tcBorders>
              <w:top w:val="single" w:sz="24" w:space="0" w:color="00000A"/>
              <w:left w:val="single" w:sz="4" w:space="0" w:color="00000A"/>
              <w:bottom w:val="single" w:sz="24" w:space="0" w:color="00000A"/>
              <w:insideH w:val="single" w:sz="24" w:space="0" w:color="00000A"/>
              <w:right w:val="single" w:sz="24" w:space="0" w:color="00000A"/>
              <w:insideV w:val="single" w:sz="24" w:space="0" w:color="00000A"/>
            </w:tcBorders>
            <w:shd w:fill="FFFFFF" w:val="clear"/>
            <w:tcMar>
              <w:left w:w="103" w:type="dxa"/>
            </w:tcMar>
          </w:tcPr>
          <w:p>
            <w:pPr>
              <w:pStyle w:val="Normal"/>
              <w:jc w:val="center"/>
              <w:rPr>
                <w:b/>
              </w:rPr>
            </w:pPr>
            <w:r>
              <w:rPr>
                <w:b/>
              </w:rPr>
              <w:t>100%</w:t>
            </w:r>
          </w:p>
        </w:tc>
      </w:tr>
    </w:tbl>
    <w:p>
      <w:pPr>
        <w:pStyle w:val="Normal"/>
        <w:rPr/>
      </w:pPr>
      <w:r>
        <w:rPr/>
      </w:r>
    </w:p>
    <w:p>
      <w:pPr>
        <w:pStyle w:val="Normal"/>
        <w:rPr>
          <w:b/>
        </w:rPr>
      </w:pPr>
      <w:r>
        <w:rPr>
          <w:b/>
        </w:rPr>
        <w:t>Late Submission Policy</w:t>
      </w:r>
    </w:p>
    <w:p>
      <w:pPr>
        <w:pStyle w:val="Normal"/>
        <w:rPr/>
      </w:pPr>
      <w:r>
        <w:rPr/>
        <w:t>All assignments (including projects, lab work, quizzes and exams) must be completed as scheduled. The following will apply to late assignments:</w:t>
      </w:r>
    </w:p>
    <w:p>
      <w:pPr>
        <w:pStyle w:val="Normal"/>
        <w:rPr/>
      </w:pPr>
      <w:r>
        <w:rPr/>
      </w:r>
    </w:p>
    <w:p>
      <w:pPr>
        <w:pStyle w:val="ListParagraph"/>
        <w:numPr>
          <w:ilvl w:val="0"/>
          <w:numId w:val="3"/>
        </w:numPr>
        <w:rPr/>
      </w:pPr>
      <w:r>
        <w:rPr/>
        <w:t>1-24 hours after due date = 20% off point value</w:t>
      </w:r>
    </w:p>
    <w:p>
      <w:pPr>
        <w:pStyle w:val="ListParagraph"/>
        <w:numPr>
          <w:ilvl w:val="0"/>
          <w:numId w:val="3"/>
        </w:numPr>
        <w:rPr/>
      </w:pPr>
      <w:r>
        <w:rPr/>
        <w:t>25-48 hours after due date = 60% off point value</w:t>
      </w:r>
    </w:p>
    <w:p>
      <w:pPr>
        <w:pStyle w:val="ListParagraph"/>
        <w:numPr>
          <w:ilvl w:val="0"/>
          <w:numId w:val="3"/>
        </w:numPr>
        <w:rPr/>
      </w:pPr>
      <w:r>
        <w:rPr/>
        <w:t>49+ hours after due date = No points given</w:t>
      </w:r>
    </w:p>
    <w:p>
      <w:pPr>
        <w:pStyle w:val="Normal"/>
        <w:rPr/>
      </w:pPr>
      <w:r>
        <w:rPr/>
      </w:r>
    </w:p>
    <w:p>
      <w:pPr>
        <w:pStyle w:val="Normal"/>
        <w:rPr/>
      </w:pPr>
      <w:r>
        <w:rPr/>
        <w:t>NOTE: 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p>
      <w:pPr>
        <w:pStyle w:val="Normal"/>
        <w:rPr/>
      </w:pPr>
      <w:r>
        <w:rPr/>
      </w:r>
    </w:p>
    <w:p>
      <w:pPr>
        <w:pStyle w:val="Normal"/>
        <w:rPr>
          <w:b/>
          <w:bCs/>
          <w:caps/>
          <w:sz w:val="28"/>
          <w:szCs w:val="28"/>
        </w:rPr>
      </w:pPr>
      <w:r>
        <w:rPr>
          <w:b/>
          <w:bCs/>
          <w:caps/>
          <w:sz w:val="28"/>
          <w:szCs w:val="28"/>
        </w:rPr>
      </w:r>
    </w:p>
    <w:p>
      <w:pPr>
        <w:pStyle w:val="Normal"/>
        <w:spacing w:before="120" w:afterAutospacing="1"/>
        <w:outlineLvl w:val="2"/>
        <w:rPr>
          <w:rFonts w:eastAsia="Times New Roman" w:cs="Times New Roman" w:ascii="Times New Roman" w:hAnsi="Times New Roman"/>
          <w:b/>
          <w:bCs/>
          <w:sz w:val="27"/>
          <w:szCs w:val="27"/>
        </w:rPr>
      </w:pPr>
      <w:r>
        <w:rPr>
          <w:rFonts w:eastAsia="Times New Roman" w:cs="Times New Roman" w:ascii="Times New Roman" w:hAnsi="Times New Roman"/>
          <w:b/>
          <w:bCs/>
          <w:sz w:val="27"/>
          <w:szCs w:val="27"/>
        </w:rPr>
        <w:t>Grading Structure</w:t>
      </w:r>
    </w:p>
    <w:p>
      <w:pPr>
        <w:pStyle w:val="Normal"/>
        <w:rPr>
          <w:rFonts w:eastAsia="Times New Roman" w:cs="Times New Roman" w:ascii="Times New Roman" w:hAnsi="Times New Roman"/>
        </w:rPr>
      </w:pPr>
      <w:r>
        <w:rPr>
          <w:rFonts w:eastAsia="Times New Roman" w:cs="Times New Roman" w:ascii="Times New Roman" w:hAnsi="Times New Roman"/>
        </w:rPr>
        <w:t>The following table lists the Coleman University grading structure. All grades listed will count as units attempted.</w:t>
      </w:r>
    </w:p>
    <w:p>
      <w:pPr>
        <w:pStyle w:val="Normal"/>
        <w:rPr>
          <w:rFonts w:eastAsia="Times New Roman" w:cs="Times New Roman" w:ascii="Times New Roman" w:hAnsi="Times New Roman"/>
        </w:rPr>
      </w:pPr>
      <w:r>
        <w:rPr>
          <w:rFonts w:eastAsia="Times New Roman" w:cs="Times New Roman" w:ascii="Times New Roman" w:hAnsi="Times New Roman"/>
        </w:rPr>
        <w:t>For each unit in which the student is enrolled, he or she will receive quality points as follows:</w:t>
      </w:r>
    </w:p>
    <w:tbl>
      <w:tblPr>
        <w:jc w:val="left"/>
        <w:tblInd w:w="202" w:type="dxa"/>
        <w:tblBorders>
          <w:top w:val="single" w:sz="8" w:space="0" w:color="00000A"/>
          <w:left w:val="nil"/>
          <w:bottom w:val="single" w:sz="8" w:space="0" w:color="00000A"/>
          <w:insideH w:val="single" w:sz="8" w:space="0" w:color="00000A"/>
          <w:right w:val="nil"/>
          <w:insideV w:val="nil"/>
        </w:tblBorders>
        <w:tblCellMar>
          <w:top w:w="0" w:type="dxa"/>
          <w:left w:w="108" w:type="dxa"/>
          <w:bottom w:w="0" w:type="dxa"/>
          <w:right w:w="108" w:type="dxa"/>
        </w:tblCellMar>
      </w:tblPr>
      <w:tblGrid>
        <w:gridCol w:w="3565"/>
        <w:gridCol w:w="3565"/>
        <w:gridCol w:w="3565"/>
      </w:tblGrid>
      <w:tr>
        <w:trPr>
          <w:trHeight w:val="308" w:hRule="atLeast"/>
          <w:cantSplit w:val="false"/>
        </w:trPr>
        <w:tc>
          <w:tcPr>
            <w:tcW w:w="3565" w:type="dxa"/>
            <w:tcBorders>
              <w:top w:val="single" w:sz="8" w:space="0" w:color="00000A"/>
              <w:left w:val="nil"/>
              <w:bottom w:val="single" w:sz="8" w:space="0" w:color="00000A"/>
              <w:insideH w:val="single" w:sz="8" w:space="0" w:color="00000A"/>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Letter Grade</w:t>
            </w:r>
          </w:p>
        </w:tc>
        <w:tc>
          <w:tcPr>
            <w:tcW w:w="3565" w:type="dxa"/>
            <w:tcBorders>
              <w:top w:val="single" w:sz="8" w:space="0" w:color="00000A"/>
              <w:left w:val="nil"/>
              <w:bottom w:val="single" w:sz="8" w:space="0" w:color="00000A"/>
              <w:insideH w:val="single" w:sz="8" w:space="0" w:color="00000A"/>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Percentage</w:t>
            </w:r>
          </w:p>
        </w:tc>
        <w:tc>
          <w:tcPr>
            <w:tcW w:w="3565" w:type="dxa"/>
            <w:tcBorders>
              <w:top w:val="single" w:sz="8" w:space="0" w:color="00000A"/>
              <w:left w:val="nil"/>
              <w:bottom w:val="single" w:sz="8" w:space="0" w:color="00000A"/>
              <w:insideH w:val="single" w:sz="8" w:space="0" w:color="00000A"/>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Grade Points</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A</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94% - 100%</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4.00</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A-</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90% - 93%</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3.67</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B+</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87% - 89%</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3.33</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B</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 xml:space="preserve">84% - 86% </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3.00</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B-</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80% - 83%</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2.67</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C+</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77% - 79%</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2.33</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C</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74% - 76%</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2.00</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C-</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70% - 73%</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1.67</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D+</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67% - 69%</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1.33</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D</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64% - 66%</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1.00</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D-</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60% - 63%</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0.67</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F</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 - 59%</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I</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N/A</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W</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N/A</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CR</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70% or above</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NC</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69% or below</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AU</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N/A</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TR</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N/A</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single" w:sz="8" w:space="0" w:color="00000A"/>
              <w:insideH w:val="single" w:sz="8" w:space="0" w:color="00000A"/>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WV</w:t>
            </w:r>
          </w:p>
        </w:tc>
        <w:tc>
          <w:tcPr>
            <w:tcW w:w="3565" w:type="dxa"/>
            <w:tcBorders>
              <w:top w:val="nil"/>
              <w:left w:val="nil"/>
              <w:bottom w:val="single" w:sz="8" w:space="0" w:color="00000A"/>
              <w:insideH w:val="single" w:sz="8" w:space="0" w:color="00000A"/>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N/A</w:t>
            </w:r>
          </w:p>
        </w:tc>
        <w:tc>
          <w:tcPr>
            <w:tcW w:w="3565" w:type="dxa"/>
            <w:tcBorders>
              <w:top w:val="nil"/>
              <w:left w:val="nil"/>
              <w:bottom w:val="single" w:sz="8" w:space="0" w:color="00000A"/>
              <w:insideH w:val="single" w:sz="8" w:space="0" w:color="00000A"/>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bl>
    <w:p>
      <w:pPr>
        <w:pStyle w:val="Normal"/>
        <w:rPr>
          <w:rFonts w:eastAsia="Times New Roman" w:cs="Times New Roman" w:ascii="Times New Roman" w:hAnsi="Times New Roman"/>
        </w:rPr>
      </w:pPr>
      <w:r>
        <w:rPr>
          <w:rFonts w:eastAsia="Times New Roman" w:cs="Times New Roman" w:ascii="Times New Roman" w:hAnsi="Times New Roman"/>
        </w:rPr>
        <w:t>Note: I = Incomplete, W = Withdraw, CR = Credit, NC = No Credit, AU= Audit, TR= Transfer, WV= Course Waiver</w:t>
      </w:r>
    </w:p>
    <w:p>
      <w:pPr>
        <w:pStyle w:val="Normal"/>
        <w:rPr/>
      </w:pPr>
      <w:r>
        <w:rPr/>
      </w:r>
    </w:p>
    <w:p>
      <w:pPr>
        <w:pStyle w:val="Normal"/>
        <w:rPr>
          <w:b/>
          <w:bCs/>
          <w:caps/>
          <w:sz w:val="28"/>
          <w:szCs w:val="28"/>
        </w:rPr>
      </w:pPr>
      <w:r>
        <w:rPr>
          <w:b/>
          <w:bCs/>
          <w:caps/>
          <w:sz w:val="28"/>
          <w:szCs w:val="28"/>
        </w:rPr>
      </w:r>
    </w:p>
    <w:p>
      <w:pPr>
        <w:pStyle w:val="Normal"/>
        <w:rPr>
          <w:b/>
          <w:bCs/>
          <w:caps/>
          <w:sz w:val="28"/>
          <w:szCs w:val="28"/>
        </w:rPr>
      </w:pPr>
      <w:r>
        <w:rPr>
          <w:b/>
          <w:bCs/>
          <w:caps/>
          <w:sz w:val="28"/>
          <w:szCs w:val="28"/>
        </w:rPr>
      </w:r>
    </w:p>
    <w:p>
      <w:pPr>
        <w:pStyle w:val="Normal"/>
        <w:rPr>
          <w:b/>
          <w:bCs/>
          <w:caps/>
          <w:sz w:val="28"/>
          <w:szCs w:val="28"/>
        </w:rPr>
      </w:pPr>
      <w:r>
        <w:rPr>
          <w:b/>
          <w:bCs/>
          <w:caps/>
          <w:sz w:val="28"/>
          <w:szCs w:val="28"/>
        </w:rPr>
      </w:r>
    </w:p>
    <w:p>
      <w:pPr>
        <w:pStyle w:val="Normal"/>
        <w:rPr>
          <w:b/>
          <w:bCs/>
          <w:caps/>
          <w:sz w:val="28"/>
          <w:szCs w:val="28"/>
        </w:rPr>
      </w:pPr>
      <w:bookmarkStart w:id="0" w:name="_GoBack"/>
      <w:bookmarkEnd w:id="0"/>
      <w:r>
        <w:rPr>
          <w:b/>
          <w:bCs/>
          <w:caps/>
          <w:sz w:val="28"/>
          <w:szCs w:val="28"/>
        </w:rPr>
        <w:t>expectations for written assignments</w:t>
      </w:r>
    </w:p>
    <w:p>
      <w:pPr>
        <w:pStyle w:val="Normal"/>
        <w:rPr>
          <w:b/>
        </w:rPr>
      </w:pPr>
      <w:r>
        <w:rPr>
          <w:b/>
        </w:rPr>
      </w:r>
    </w:p>
    <w:p>
      <w:pPr>
        <w:pStyle w:val="Normal"/>
        <w:rPr>
          <w:b/>
        </w:rPr>
      </w:pPr>
      <w:r>
        <w:rPr>
          <w:b/>
        </w:rPr>
        <w:t>Academic Quality</w:t>
      </w:r>
    </w:p>
    <w:p>
      <w:pPr>
        <w:pStyle w:val="Normal"/>
        <w:rPr/>
      </w:pPr>
      <w:r>
        <w:rPr/>
        <w:t>Unless explicitly stated otherwise, all written assignments will be submitted in APA format unless otherwise specified. This includes the Team Assignment paper and any Homework assignments. Note that WebClass Discussion Forum posts are not required to follow APA format.</w:t>
      </w:r>
    </w:p>
    <w:p>
      <w:pPr>
        <w:pStyle w:val="Normal"/>
        <w:rPr/>
      </w:pPr>
      <w:r>
        <w:rPr/>
      </w:r>
    </w:p>
    <w:p>
      <w:pPr>
        <w:pStyle w:val="Normal"/>
        <w:rPr/>
      </w:pPr>
      <w:r>
        <w:rPr/>
        <w:t xml:space="preserve">Students with questions about the quality of their writing style are STRONGLY encouraged to consult the Coleman University Center for Academic Success. Located in Room 232, the CAS is a service available to all Coleman University students to review the grammar and style prior to submission. The CAS has a number of tools available to help students improve their ability to communicate clearly in writing. </w:t>
      </w:r>
    </w:p>
    <w:p>
      <w:pPr>
        <w:pStyle w:val="Normal"/>
        <w:rPr/>
      </w:pPr>
      <w:r>
        <w:rPr/>
      </w:r>
    </w:p>
    <w:p>
      <w:pPr>
        <w:pStyle w:val="Normal"/>
        <w:rPr/>
      </w:pPr>
      <w:r>
        <w:rPr/>
        <w:t>Coleman University Students should pay close attention to the Spelling and Grammar Check functions of Microsoft Word</w:t>
      </w:r>
      <w:r>
        <w:rPr>
          <w:vertAlign w:val="superscript"/>
        </w:rPr>
        <w:t>®</w:t>
      </w:r>
      <w:r>
        <w:rPr/>
        <w:t>. In addition, the Coleman University Library Resource section of WebClass includes a version of TurnItIn, which allows students to check their work for plagiarism and grammar errors.</w:t>
      </w:r>
    </w:p>
    <w:p>
      <w:pPr>
        <w:pStyle w:val="Normal"/>
        <w:rPr/>
      </w:pPr>
      <w:r>
        <w:rPr/>
      </w:r>
    </w:p>
    <w:p>
      <w:pPr>
        <w:pStyle w:val="Normal"/>
        <w:rPr/>
      </w:pPr>
      <w:r>
        <w:rPr/>
      </w:r>
    </w:p>
    <w:p>
      <w:pPr>
        <w:pStyle w:val="Normal"/>
        <w:rPr>
          <w:b/>
        </w:rPr>
      </w:pPr>
      <w:r>
        <w:rPr>
          <w:b/>
        </w:rPr>
        <w:t>Scholarly References</w:t>
      </w:r>
    </w:p>
    <w:p>
      <w:pPr>
        <w:pStyle w:val="Normal"/>
        <w:widowControl w:val="false"/>
        <w:spacing w:before="0" w:after="240"/>
        <w:rPr/>
      </w:pPr>
      <w:r>
        <w:rPr/>
        <w:t xml:space="preserve">All written assignments will include references to scholarly sources. Scholarly sources include peer-reviewed technical and business journals, papers presented at conferences sponsored by professional organizations (e.g., IEEE, ACM, INCOSE, PMI, etc.), and academic books (i.e., textbooks). Scholarly sources can be found using the EBSCO Host and Harvard Business Review databases available in the Coleman University Library Resource section of WebClass, Google Scholar, plos.org, or the Directory of Open Access Journals. If the option is available in the search engine, please limit your search results to peer-reviewed sources. </w:t>
      </w:r>
    </w:p>
    <w:p>
      <w:pPr>
        <w:pStyle w:val="Normal"/>
        <w:widowControl w:val="false"/>
        <w:spacing w:before="0" w:after="240"/>
        <w:rPr/>
      </w:pPr>
      <w:r>
        <w:rPr/>
        <w:t xml:space="preserve">The following types of sources </w:t>
      </w:r>
      <w:r>
        <w:rPr>
          <w:b/>
          <w:u w:val="single"/>
        </w:rPr>
        <w:t>WILL NOT</w:t>
      </w:r>
      <w:r>
        <w:rPr/>
        <w:t xml:space="preserve"> be accepted as scholarly resources:</w:t>
      </w:r>
    </w:p>
    <w:p>
      <w:pPr>
        <w:pStyle w:val="ListParagraph"/>
        <w:widowControl w:val="false"/>
        <w:numPr>
          <w:ilvl w:val="0"/>
          <w:numId w:val="4"/>
        </w:numPr>
        <w:spacing w:before="0" w:after="240"/>
        <w:contextualSpacing/>
        <w:rPr/>
      </w:pPr>
      <w:r>
        <w:rPr/>
        <w:t>Commercial Webpages (except those included in Online Supplemental Materials section of this document, or with written approval by instructor)</w:t>
      </w:r>
    </w:p>
    <w:p>
      <w:pPr>
        <w:pStyle w:val="ListParagraph"/>
        <w:widowControl w:val="false"/>
        <w:numPr>
          <w:ilvl w:val="0"/>
          <w:numId w:val="4"/>
        </w:numPr>
        <w:spacing w:before="0" w:after="240"/>
        <w:contextualSpacing/>
        <w:rPr/>
      </w:pPr>
      <w:r>
        <w:rPr/>
        <w:t>Open-source wiki sites such as wikipedia.com, ask.com, about.com, answers.yahoo.com</w:t>
      </w:r>
    </w:p>
    <w:p>
      <w:pPr>
        <w:pStyle w:val="ListParagraph"/>
        <w:widowControl w:val="false"/>
        <w:numPr>
          <w:ilvl w:val="0"/>
          <w:numId w:val="4"/>
        </w:numPr>
        <w:spacing w:before="0" w:after="240"/>
        <w:contextualSpacing/>
        <w:rPr/>
      </w:pPr>
      <w:r>
        <w:rPr/>
        <w:t>Blogs such as wordpress.com, blogspot.com (except those included in Online Supplemental Materials section of this document, or with written approval by instructor)</w:t>
      </w:r>
    </w:p>
    <w:p>
      <w:pPr>
        <w:pStyle w:val="ListParagraph"/>
        <w:widowControl w:val="false"/>
        <w:numPr>
          <w:ilvl w:val="0"/>
          <w:numId w:val="4"/>
        </w:numPr>
        <w:spacing w:before="0" w:after="240"/>
        <w:contextualSpacing/>
        <w:rPr/>
      </w:pPr>
      <w:r>
        <w:rPr/>
        <w:t>Postings from open discussion forums</w:t>
      </w:r>
    </w:p>
    <w:p>
      <w:pPr>
        <w:pStyle w:val="Normal"/>
        <w:widowControl w:val="false"/>
        <w:spacing w:before="0" w:after="240"/>
        <w:rPr/>
      </w:pPr>
      <w:r>
        <w:rPr/>
        <w:t>White papers published by commercial organizations MAY be considered scholarly references, but tread lightly. Students are encouraged to review the Coleman University presentation regarding evaluation of resources (“CAARBs”) available on the Coleman University Library Resources section of WebClass.</w:t>
      </w:r>
    </w:p>
    <w:p>
      <w:pPr>
        <w:pStyle w:val="Normal"/>
        <w:rPr>
          <w:b/>
          <w:bCs/>
          <w:caps/>
          <w:sz w:val="28"/>
          <w:szCs w:val="28"/>
        </w:rPr>
      </w:pPr>
      <w:r>
        <w:rPr>
          <w:b/>
          <w:bCs/>
          <w:caps/>
          <w:sz w:val="28"/>
          <w:szCs w:val="28"/>
        </w:rPr>
        <w:t>Class decorum Requirements</w:t>
      </w:r>
    </w:p>
    <w:p>
      <w:pPr>
        <w:pStyle w:val="Normal"/>
        <w:rPr/>
      </w:pPr>
      <w:r>
        <w:rPr/>
      </w:r>
    </w:p>
    <w:p>
      <w:pPr>
        <w:pStyle w:val="Normal"/>
        <w:rPr>
          <w:b/>
        </w:rPr>
      </w:pPr>
      <w:r>
        <w:rPr>
          <w:b/>
        </w:rPr>
        <w:t>Attendance</w:t>
      </w:r>
    </w:p>
    <w:p>
      <w:pPr>
        <w:pStyle w:val="Normal"/>
        <w:rPr/>
      </w:pPr>
      <w:r>
        <w:rP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University. A student that arrives in class beyond 30 minutes late will be considered absent. A student leaving more than 30 minutes before the end of class will also be considered absent. </w:t>
      </w:r>
    </w:p>
    <w:p>
      <w:pPr>
        <w:pStyle w:val="Normal"/>
        <w:rPr/>
      </w:pPr>
      <w:r>
        <w:rPr/>
      </w:r>
    </w:p>
    <w:p>
      <w:pPr>
        <w:pStyle w:val="Normal"/>
        <w:rPr>
          <w:b/>
        </w:rPr>
      </w:pPr>
      <w:r>
        <w:rPr>
          <w:b/>
        </w:rPr>
        <w:t xml:space="preserve">Conduct </w:t>
      </w:r>
    </w:p>
    <w:p>
      <w:pPr>
        <w:pStyle w:val="Normal"/>
        <w:rPr/>
      </w:pPr>
      <w:r>
        <w:rPr/>
        <w:t>Students are expected to conduct themselves in a professional manner while on campus. Rules of conduct are outlined in the University Catalog and students are required to adhere to such policies.</w:t>
      </w:r>
    </w:p>
    <w:p>
      <w:pPr>
        <w:pStyle w:val="Normal"/>
        <w:rPr/>
      </w:pPr>
      <w:r>
        <w:rPr/>
      </w:r>
    </w:p>
    <w:p>
      <w:pPr>
        <w:pStyle w:val="Normal"/>
        <w:rPr>
          <w:b/>
          <w:bCs/>
          <w:caps/>
          <w:sz w:val="28"/>
          <w:szCs w:val="28"/>
        </w:rPr>
      </w:pPr>
      <w:r>
        <w:rPr>
          <w:b/>
          <w:bCs/>
          <w:caps/>
          <w:sz w:val="28"/>
          <w:szCs w:val="28"/>
        </w:rPr>
        <w:t xml:space="preserve">Coleman University Policy on Academic Dishonesty </w:t>
      </w:r>
    </w:p>
    <w:p>
      <w:pPr>
        <w:pStyle w:val="Normal"/>
        <w:rPr/>
      </w:pPr>
      <w:r>
        <w:rPr/>
      </w:r>
    </w:p>
    <w:p>
      <w:pPr>
        <w:pStyle w:val="Normal"/>
        <w:rPr/>
      </w:pPr>
      <w:r>
        <w:rP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 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pPr>
        <w:pStyle w:val="Normal"/>
        <w:rPr/>
      </w:pPr>
      <w:r>
        <w:rPr/>
      </w:r>
    </w:p>
    <w:p>
      <w:pPr>
        <w:pStyle w:val="Normal"/>
        <w:rPr/>
      </w:pPr>
      <w:r>
        <w:rPr/>
        <w:t>Coleman University employs the plagiarism software known as TurnItIn. Students are expected to use this tool in an appropriate manner with the sole purpose to support their own academic endeavors at Coleman University. TurnItIn account information cannot be shared with anyone. Contact your instructor if you have any questions about plagiarism related issues.</w:t>
      </w:r>
    </w:p>
    <w:p>
      <w:pPr>
        <w:pStyle w:val="Normal"/>
        <w:rPr/>
      </w:pPr>
      <w:r>
        <w:rPr/>
      </w:r>
    </w:p>
    <w:p>
      <w:pPr>
        <w:pStyle w:val="Normal"/>
        <w:rPr/>
      </w:pPr>
      <w:r>
        <w:rPr/>
        <w:t>Once an assignment is submitted in TurnItIn, it cannot be resubmitted. It is each student’s responsibility to ensure he or she has submitted the correct and final version of an assignment in a TurnItIn drop box.</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f73aa"/>
    <w:basedOn w:val="DefaultParagraphFont"/>
    <w:rPr>
      <w:rFonts w:ascii="Lucida Grande" w:hAnsi="Lucida Grande" w:cs="Lucida Grande"/>
      <w:sz w:val="18"/>
      <w:szCs w:val="18"/>
    </w:rPr>
  </w:style>
  <w:style w:type="character" w:styleId="InternetLink">
    <w:name w:val="Internet Link"/>
    <w:uiPriority w:val="99"/>
    <w:unhideWhenUsed/>
    <w:rsid w:val="005211e2"/>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9653a"/>
    <w:basedOn w:val="Normal"/>
    <w:pPr>
      <w:spacing w:before="0" w:after="0"/>
      <w:ind w:left="720" w:right="0" w:hanging="0"/>
      <w:contextualSpacing/>
    </w:pPr>
    <w:rPr/>
  </w:style>
  <w:style w:type="paragraph" w:styleId="BalloonText">
    <w:name w:val="Balloon Text"/>
    <w:uiPriority w:val="99"/>
    <w:semiHidden/>
    <w:unhideWhenUsed/>
    <w:link w:val="BalloonTextChar"/>
    <w:rsid w:val="002f73aa"/>
    <w:basedOn w:val="Normal"/>
    <w:pPr/>
    <w:rPr>
      <w:rFonts w:ascii="Lucida Grande" w:hAnsi="Lucida Grande" w:cs="Lucida Grande"/>
      <w:sz w:val="18"/>
      <w:szCs w:val="18"/>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9653a"/>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LightList">
    <w:name w:val="Light List"/>
    <w:basedOn w:val="TableNormal"/>
    <w:uiPriority w:val="61"/>
    <w:rsid w:val="00444f18"/>
    <w:tblPr>
      <w:tblStyleRowBandSize w:val="1"/>
      <w:tblStyleColBandSize w:val="1"/>
      <w:tblBorders>
        <w:top w:space="0" w:sz="8" w:themeColor="text1" w:color="000000" w:val="single"/>
        <w:left w:space="0" w:sz="8" w:themeColor="text1" w:color="000000" w:val="single"/>
        <w:bottom w:space="0" w:sz="8" w:themeColor="text1" w:color="000000" w:val="single"/>
        <w:right w:space="0" w:sz="8" w:themeColor="text1" w:color="000000" w:val="single"/>
      </w:tblBorders>
    </w:tblPr>
    <w:tblStylePr w:type="firstRow">
      <w:pPr>
        <w:spacing w:line="240" w:after="0" w:lineRule="auto" w:before="0"/>
      </w:pPr>
      <w:rPr>
        <w:b/>
        <w:bCs/>
        <w:color w:themeColor="background1" w:val="FFFFFF"/>
      </w:rPr>
      <w:tblPr/>
      <w:tcPr>
        <w:shd w:fill="000000" w:color="auto" w:themeFill="text1" w:val="clear"/>
      </w:tcPr>
    </w:tblStylePr>
    <w:tblStylePr w:type="lastRow">
      <w:pPr>
        <w:spacing w:line="240" w:after="0" w:lineRule="auto"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6AE06-2DA7-439B-9C15-DC7E0D85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2015-07-23T16:05:00Z</dcterms:created>
  <dc:creator>John P. Sahlin, Ph.D.</dc:creator>
  <dc:language>en-US</dc:language>
  <cp:lastModifiedBy>William Reid</cp:lastModifiedBy>
  <cp:lastPrinted>2014-09-14T20:27:00Z</cp:lastPrinted>
  <dcterms:modified xsi:type="dcterms:W3CDTF">2015-07-23T16:05:00Z</dcterms:modified>
  <cp:revision>2</cp:revision>
</cp:coreProperties>
</file>