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pelud Binaka km 16 Desa idanotae kecamatan Gunungsitoli Idanoi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Rp1.584.000,-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Rp1.584.000,-.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Efan Kristian Hura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Rp232.000,-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Rp880.000,-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lima ratus delapan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Rp1.584.000,-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Tolamaera No. 29 Desa Helefanikha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Rp1.904.000,-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Rp1.904.000,-.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Maylid Cengli Setia Larosa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Rp464.000,-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Rp1.120.000,-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sembilan ratus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Rp1.904.000,-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 Kecamatan Gunungsitoli Barat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Rp1.284.000,-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Rp1.284.000,-.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Mekar Hasrat Mantho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PADI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Rp116.000,-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Rp812.000,-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KERANGKA SAMPEL AREA JAGUNG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Blok Sensus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Rp59.000,-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Rp472.000,-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054.01.GG.2910.QMA.010.005.A.521213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dua ratus delapan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Rp1.284.000,-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arah tuhemberua Km.18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Rp240.000,-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Rp240.000,-.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Yakub Dawolo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UBINAN PALAWIJA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054.01.GG.2910.QMA.007.005.A.521213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empat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Rp240.000,-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SM Raja No. 60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Rp708.000,-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Rp708.000,-.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Adielya Harazaki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tujuh ratus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Rp708.000,-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Arlina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Rp731.000,-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AW. Harefa, Desa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Rp258.000,-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Rp258.000,-.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Elnidarti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ratus lima puluh delapan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Juni Iman Eviani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Hilina'a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Rp579.000,-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Rp579.000,-.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 Paskah Zendrato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Rp258.000,-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tujuh puluh sembilan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Rp579.000,-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Sutomo no 27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Rp1.031.000,-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Rp1.031.000,-.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Murnihati Gea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Rp860.000,-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puluh satu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Rp1.031.000,-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Nilam Gg Altigs No. 04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Sadar Manis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Moawo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Rp945.000,-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Rp945.000,-.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Yarni Harefa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18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Rp774.000,-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sembilan ratus empat puluh lima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Rp945.000,-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lolomoyo tuhemberua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Rp687.000,-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Rp687.000,-.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Yusni Miharti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1-1, 1-2, 4, 5, 6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Rp43.000,-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Rp516.000,-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Rp171.000,-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enam ratus delapan puluh tujuh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Rp687.000,-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Ombolata ulu dusun 2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Rp492.000,-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Rp492.000,-.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Anggi Gresia Laoli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empat ratus sembilan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Rp492.000,-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Sudirman No.96,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Erwin Siantar Jaya 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YOS SUDARSO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Rp542.000,-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Rp542.000,-.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Serius Ibelala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KONSUMEN 2-1, 2-2, 3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Rp57.000,-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Rp342.000,-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HARGA PERDAGANGAN BESAR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054.01.GG.2903.BMA.009.005.A.521213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empat puluh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Rp542.000,-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Onozitoli Sifaoroasi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Rp3.302.000,-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Rp3.302.000,-.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Eka Wahyu Pambudi Lase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Rp352.000,-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tiga juta tiga ratus dua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Rp3.302.000,-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Ombolata simenari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Rp550.000,-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Rp550.000,-.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 Triyani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SURVEI TINGKAT PENGHUNIAN KAMAR HOTEL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054.01.GG.2908.BMA.004.005.A.521213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lima ratus lima puluh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Rp550.000,-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2.9.19/PPK/PPIS/SPK/2024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Afiz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Luaha Bo'uso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Afiz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2.9.19/PPK/PPIS/SPK/2024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Berkat Setiawan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Diponegoro GG KELUARGA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Leni Suriani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Tumori, Gunungsitoli Barat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Melkisan Mahatma Ranggi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2.9.23/PPK/PPIS/SPK/2024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Supomo Mudik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Ricie Jhonatan Lawolo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2.9.23/PPK/PPIS/SPK/2024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2.9.24/PPK/PPIS/SPK/2024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Jl. Arah Nias Tengah Km. 6,2 Desa Fodo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Sarti Yanifili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2.9.24/PPK/PPIS/SPK/2024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2.9.25/PPK/PPIS/SPK/2024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Desa Mo'awo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Sastra Karunia Halawa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2.9.25/PPK/PPIS/SPK/2024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2.9.26/PPK/PPIS/SPK/2024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Jalan magiao desa fadoro lasara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Sepriaman Telaumbanua 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2.9.26/PPK/PPIS/SPK/2024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2.9.27/PPK/PPIS/SPK/2024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Septriaman Zebua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Jln. Nias tengah Km. 9 hilimbowo Ds. Madula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Septriaman Zebua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2.9.27/PPK/PPIS/SPK/2024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2.9.28/PPK/PPIS/SPK/2024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Hiliweto Idanoi Kecamatan Gunungsitoli Idanoi Kota Gunungsitoli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Wisman Batee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2.9.28/PPK/PPIS/SPK/2024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2.9.29/PPK/PPIS/SPK/2024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Jl Pelud Binaka Km 12,5 Desa Sifalaete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Yohanes Laowo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2.9.29/PPK/PPIS/SPK/2024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2.9.30/PPK/PPIS/SPK/2024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Gunungsitoli Alooa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Rp1.376.000,-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Rp1.376.000,-.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Yufirman Zega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2.9.30/PPK/PPIS/SPK/2024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PEMUTAKHIRAN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Rp176.000,-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PENDATAAN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Rp120.000,-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Rp1.200.000,-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satu juta tiga ratus tujuh puluh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Rp1.376.000,-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2.9.31/PPK/PPIS/SPK/2024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Dusun I Sisarahiligamo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Rp2.754.000,-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Rp2.754.000,-.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Tity Sandra Tilona Waruwu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2.9.31/PPK/PPIS/SPK/2024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LISTING SUSENAS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Rp35.000,-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Rp420.000,-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Rp27.500,-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Rp1.650.000,-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SURVEI EKONOMI RUMAH TANGGA TRIWULAN III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57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Rp684.000,-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tujuh ratus lima puluh empat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Rp2.754.000,-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p w14:paraId="4FC32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PERJANJIAN KERJA</w:t>
      </w:r>
    </w:p>
    <w:p w14:paraId="0DDACEF2" w14:textId="77777777" w:rsidR="0072386E" w:rsidRDefault="00000000">
      <w:pPr>
        <w:tabs>
          <w:tab w:val="left" w:pos="2977"/>
        </w:tabs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/>
          <w:sz w:val="24"/>
          <w:szCs w:val="24"/>
        </w:rPr>
        <w:t>2024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/>
          <w:sz w:val="24"/>
          <w:szCs w:val="24"/>
          <w:lang w:val="sv-SE"/>
        </w:rPr>
        <w:t xml:space="preserve"> KOTA GUNUNGSITOLI</w:t>
      </w:r>
    </w:p>
    <w:p w14:paraId="1E41DE7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NOMOR:</w:t>
      </w:r>
      <w:r>
        <w:rPr>
          <w:rFonts w:ascii="Bookman Old Style" w:hAnsi="Bookman Old Style"/>
          <w:b/>
          <w:sz w:val="24"/>
          <w:szCs w:val="24"/>
          <w:lang w:val="id-ID"/>
        </w:rPr>
        <w:t xml:space="preserve"> </w:t>
      </w:r>
      <w:bookmarkStart w:id="0" w:name="_Hlk156980565"/>
      <w:r>
        <w:rPr>
          <w:rFonts w:ascii="Bookman Old Style" w:hAnsi="Bookman Old Style"/>
          <w:b/>
          <w:sz w:val="24"/>
          <w:szCs w:val="24"/>
        </w:rPr>
        <w:t>2.9.32/PPK/PPIS/SPK/2024</w:t>
      </w:r>
      <w:bookmarkEnd w:id="0"/>
    </w:p>
    <w:p w14:paraId="6000A983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473F37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Pada hari ini </w:t>
      </w:r>
      <w:r>
        <w:rPr>
          <w:rFonts w:ascii="Bookman Old Style" w:hAnsi="Bookman Old Style"/>
          <w:sz w:val="24"/>
          <w:szCs w:val="24"/>
        </w:rPr>
        <w:t>Senin</w:t>
      </w:r>
      <w:r>
        <w:rPr>
          <w:rFonts w:ascii="Bookman Old Style" w:hAnsi="Bookman Old Style"/>
          <w:sz w:val="24"/>
          <w:szCs w:val="24"/>
          <w:lang w:val="sv-SE"/>
        </w:rPr>
        <w:t xml:space="preserve">, tanggal </w:t>
      </w:r>
      <w:r>
        <w:rPr>
          <w:rFonts w:ascii="Bookman Old Style" w:hAnsi="Bookman Old Style"/>
          <w:sz w:val="24"/>
          <w:szCs w:val="24"/>
        </w:rPr>
        <w:t>dua</w:t>
      </w:r>
      <w:r>
        <w:rPr>
          <w:rFonts w:ascii="Bookman Old Style" w:hAnsi="Bookman Old Style"/>
          <w:sz w:val="24"/>
          <w:szCs w:val="24"/>
          <w:lang w:val="sv-SE"/>
        </w:rPr>
        <w:t xml:space="preserve">, bulan </w:t>
      </w:r>
      <w:r>
        <w:rPr>
          <w:rFonts w:ascii="Bookman Old Style" w:hAnsi="Bookman Old Style"/>
          <w:sz w:val="24"/>
          <w:szCs w:val="24"/>
        </w:rPr>
        <w:t>September</w:t>
      </w:r>
      <w:r>
        <w:rPr>
          <w:rFonts w:ascii="Bookman Old Style" w:hAnsi="Bookman Old Style"/>
          <w:sz w:val="24"/>
          <w:szCs w:val="24"/>
          <w:lang w:val="sv-SE"/>
        </w:rPr>
        <w:t>,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>tahun dua ribu dua puluh empat, bertempat di Gunungsitoli, yang bertanda tangan di bawah ini:</w:t>
      </w:r>
    </w:p>
    <w:p w14:paraId="3F4FCCC9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9771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3244"/>
        <w:gridCol w:w="425"/>
        <w:gridCol w:w="5660"/>
      </w:tblGrid>
      <w:tr w:rsidR="0072386E" w14:paraId="0DC6CE01" w14:textId="77777777">
        <w:tc>
          <w:tcPr>
            <w:tcW w:w="442" w:type="dxa"/>
          </w:tcPr>
          <w:p w14:paraId="73700977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244" w:type="dxa"/>
          </w:tcPr>
          <w:p w14:paraId="2C28214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Nonifili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Febrianty Harefa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SST, M.SM</w:t>
            </w:r>
          </w:p>
        </w:tc>
        <w:tc>
          <w:tcPr>
            <w:tcW w:w="425" w:type="dxa"/>
          </w:tcPr>
          <w:p w14:paraId="1A907A61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33B3A4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Pejabat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Pembuat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Komitmen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</w:t>
            </w:r>
            <w:r>
              <w:rPr>
                <w:rFonts w:ascii="Bookman Old Style" w:hAnsi="Bookman Old Style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berkedudukan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di Jalan Arah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Puskesmas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No. 9 Dusun III Desa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Hilina’a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bertindak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untuk dan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atas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Badan Pusat Statistik Kota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Gunungsitoli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selanjutnya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disebut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 xml:space="preserve"> sebagai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</w:tc>
      </w:tr>
      <w:tr w:rsidR="0072386E" w14:paraId="6A4D15AE" w14:textId="77777777">
        <w:tc>
          <w:tcPr>
            <w:tcW w:w="442" w:type="dxa"/>
          </w:tcPr>
          <w:p w14:paraId="1ED9BB4E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3244" w:type="dxa"/>
          </w:tcPr>
          <w:p w14:paraId="21F368FE" w14:textId="77777777" w:rsidR="0072386E" w:rsidRDefault="00000000">
            <w:pPr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25" w:type="dxa"/>
          </w:tcPr>
          <w:p w14:paraId="120FA0F5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</w:tc>
        <w:tc>
          <w:tcPr>
            <w:tcW w:w="5660" w:type="dxa"/>
          </w:tcPr>
          <w:p w14:paraId="7C9E91D2" w14:textId="77777777" w:rsidR="0072386E" w:rsidRDefault="00000000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begin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instrText xml:space="preserve"> MERGEFIELD Pekerjaan </w:instrTex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separate"/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Mitra BPS</w:t>
            </w: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fldChar w:fldCharType="end"/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berkedudukan di </w:t>
            </w:r>
            <w:r>
              <w:rPr>
                <w:rFonts w:ascii="Bookman Old Style" w:hAnsi="Bookman Old Style"/>
                <w:sz w:val="24"/>
                <w:szCs w:val="24"/>
              </w:rPr>
              <w:t>Desa Sifalaete Ulu Dusun III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, bertindak untuk dan atas nama diri sendiri, selanjutnya disebut 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sv-SE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.</w:t>
            </w:r>
          </w:p>
        </w:tc>
      </w:tr>
    </w:tbl>
    <w:p w14:paraId="2A459FBC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4C0DBBE0" w14:textId="77777777" w:rsidR="0072386E" w:rsidRDefault="00000000">
      <w:pPr>
        <w:spacing w:line="276" w:lineRule="auto"/>
        <w:jc w:val="both"/>
        <w:rPr>
          <w:rFonts w:ascii="Bookman Old Style" w:hAnsi="Bookman Old Style"/>
          <w:bCs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Bahwa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yang secara bersama-sama disebut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, sepakat untuk mengikatkan diri dalam Perjanjian Kerja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Petugas Pendataan Lapangan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 yang selanjutnya disebut Perjanjian, dengan ketentuan-ketentuan sebagai berikut:</w:t>
      </w:r>
    </w:p>
    <w:p w14:paraId="45ED4C47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3B9419B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1</w:t>
      </w:r>
    </w:p>
    <w:p w14:paraId="3BAB0D65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memberikan pekerjaan kepada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dan </w:t>
      </w: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menerima pekerjaan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sebagai </w:t>
      </w:r>
      <w:r>
        <w:rPr>
          <w:rFonts w:ascii="Bookman Old Style" w:hAnsi="Bookman Old Style"/>
          <w:bCs/>
          <w:sz w:val="24"/>
          <w:szCs w:val="24"/>
          <w:lang w:val="sv-SE"/>
        </w:rPr>
        <w:t>Petugas Pendataan Lapangan</w:t>
      </w:r>
      <w:r>
        <w:rPr>
          <w:rFonts w:ascii="Bookman Old Style" w:hAnsi="Bookman Old Style"/>
          <w:sz w:val="24"/>
          <w:szCs w:val="24"/>
          <w:lang w:val="sv-SE"/>
        </w:rPr>
        <w:t xml:space="preserve"> 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bCs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bCs/>
          <w:sz w:val="24"/>
          <w:szCs w:val="24"/>
          <w:lang w:val="sv-SE"/>
        </w:rPr>
        <w:t xml:space="preserve"> Kota Gunungsitoli</w:t>
      </w:r>
      <w:r>
        <w:rPr>
          <w:rFonts w:ascii="Bookman Old Style" w:hAnsi="Bookman Old Style"/>
          <w:sz w:val="24"/>
          <w:szCs w:val="24"/>
          <w:lang w:val="sv-SE"/>
        </w:rPr>
        <w:t xml:space="preserve">, dengan lingkup pekerjaan yang ditetapkan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>.</w:t>
      </w:r>
      <w:r>
        <w:rPr>
          <w:rFonts w:ascii="Bookman Old Style" w:hAnsi="Bookman Old Style"/>
          <w:sz w:val="24"/>
          <w:szCs w:val="24"/>
          <w:lang w:val="id-ID"/>
        </w:rPr>
        <w:t xml:space="preserve"> </w:t>
      </w:r>
    </w:p>
    <w:p w14:paraId="2C2DB0F6" w14:textId="77777777" w:rsidR="0072386E" w:rsidRDefault="0072386E">
      <w:pPr>
        <w:spacing w:line="276" w:lineRule="auto"/>
        <w:jc w:val="both"/>
        <w:rPr>
          <w:rFonts w:ascii="Bookman Old Style" w:hAnsi="Bookman Old Style"/>
          <w:b/>
          <w:sz w:val="24"/>
          <w:szCs w:val="24"/>
          <w:lang w:val="id-ID"/>
        </w:rPr>
      </w:pPr>
    </w:p>
    <w:p w14:paraId="6FEA9BF7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>
        <w:rPr>
          <w:rFonts w:ascii="Bookman Old Style" w:hAnsi="Bookman Old Style"/>
          <w:b/>
          <w:sz w:val="24"/>
          <w:szCs w:val="24"/>
          <w:lang w:val="id-ID"/>
        </w:rPr>
        <w:t>Pasal 2</w:t>
      </w:r>
    </w:p>
    <w:p w14:paraId="166E4154" w14:textId="77777777" w:rsidR="0072386E" w:rsidRDefault="00000000">
      <w:pPr>
        <w:spacing w:line="276" w:lineRule="auto"/>
        <w:jc w:val="both"/>
        <w:rPr>
          <w:rFonts w:ascii="Bookman Old Style" w:hAnsi="Bookman Old Style"/>
          <w:b/>
          <w:bCs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 xml:space="preserve">Ruang lingkup pekerjaan dalam Perjanjian ini mengacu pada wilayah kerja dan beban kerja sebagaimana tertuang dalam lampiran Perjanjian. Pedoman Petugas Pendataan Lapangan Wilayah Kegiatan Survei/Sensus Tahun </w:t>
      </w:r>
      <w:r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id-ID"/>
        </w:rPr>
        <w:t xml:space="preserve"> pada Badan Pusat Statistik Kota </w:t>
      </w:r>
      <w:proofErr w:type="spellStart"/>
      <w:r>
        <w:rPr>
          <w:rFonts w:ascii="Bookman Old Style" w:hAnsi="Bookman Old Style"/>
          <w:sz w:val="24"/>
          <w:szCs w:val="24"/>
          <w:lang w:val="id-ID"/>
        </w:rPr>
        <w:t>Gunungsitoli</w:t>
      </w:r>
      <w:proofErr w:type="spellEnd"/>
      <w:r>
        <w:rPr>
          <w:rFonts w:ascii="Bookman Old Style" w:hAnsi="Bookman Old Style"/>
          <w:sz w:val="24"/>
          <w:szCs w:val="24"/>
          <w:lang w:val="id-ID"/>
        </w:rPr>
        <w:t xml:space="preserve">, dan ketentuan-ketentuan yang ditetapkan oleh </w:t>
      </w:r>
      <w:r>
        <w:rPr>
          <w:rFonts w:ascii="Bookman Old Style" w:hAnsi="Bookman Old Style"/>
          <w:b/>
          <w:bCs/>
          <w:sz w:val="24"/>
          <w:szCs w:val="24"/>
          <w:lang w:val="id-ID"/>
        </w:rPr>
        <w:t>PIHAK PERTAMA.</w:t>
      </w:r>
    </w:p>
    <w:p w14:paraId="1ECCEAE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</w:p>
    <w:p w14:paraId="365BE939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Pasal 3</w:t>
      </w:r>
    </w:p>
    <w:p w14:paraId="7F0EF29D" w14:textId="77777777" w:rsidR="0072386E" w:rsidRDefault="00000000">
      <w:pPr>
        <w:pStyle w:val="ListParagraph"/>
        <w:spacing w:line="276" w:lineRule="auto"/>
        <w:ind w:left="0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Jangka Waktu Perjanjian terhitung sejak tanggal </w:t>
      </w:r>
      <w:r>
        <w:rPr>
          <w:rFonts w:ascii="Bookman Old Style" w:hAnsi="Bookman Old Style"/>
          <w:sz w:val="24"/>
          <w:szCs w:val="24"/>
        </w:rPr>
        <w:t>2 September 2024</w:t>
      </w:r>
      <w:r>
        <w:rPr>
          <w:rFonts w:ascii="Bookman Old Style" w:hAnsi="Bookman Old Style"/>
          <w:sz w:val="24"/>
          <w:szCs w:val="24"/>
          <w:lang w:val="sv-SE"/>
        </w:rPr>
        <w:t xml:space="preserve"> sampai dengan tanggal </w:t>
      </w:r>
      <w:r>
        <w:rPr>
          <w:rFonts w:ascii="Bookman Old Style" w:hAnsi="Bookman Old Style"/>
          <w:sz w:val="24"/>
          <w:szCs w:val="24"/>
        </w:rPr>
        <w:t>30 September 2024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7B7E791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br w:type="column"/>
      </w:r>
      <w:r>
        <w:rPr>
          <w:rFonts w:ascii="Bookman Old Style" w:hAnsi="Bookman Old Style"/>
          <w:b/>
          <w:sz w:val="24"/>
          <w:szCs w:val="24"/>
          <w:lang w:val="sv-SE"/>
        </w:rPr>
        <w:lastRenderedPageBreak/>
        <w:t>Pasal 4</w:t>
      </w:r>
    </w:p>
    <w:p w14:paraId="3DF8D54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PIHAK KEDUA</w:t>
      </w:r>
      <w:r>
        <w:rPr>
          <w:rFonts w:ascii="Bookman Old Style" w:hAnsi="Bookman Old Style"/>
          <w:sz w:val="24"/>
          <w:szCs w:val="24"/>
          <w:lang w:val="sv-SE"/>
        </w:rPr>
        <w:t xml:space="preserve"> berkewajiban melaksanakan seluruh pekerjaan yang diberikan oleh </w:t>
      </w:r>
      <w:r>
        <w:rPr>
          <w:rFonts w:ascii="Bookman Old Style" w:hAnsi="Bookman Old Style"/>
          <w:b/>
          <w:sz w:val="24"/>
          <w:szCs w:val="24"/>
          <w:lang w:val="sv-SE"/>
        </w:rPr>
        <w:t>PIHAK PERTAMA</w:t>
      </w:r>
      <w:r>
        <w:rPr>
          <w:rFonts w:ascii="Bookman Old Style" w:hAnsi="Bookman Old Style"/>
          <w:sz w:val="24"/>
          <w:szCs w:val="24"/>
          <w:lang w:val="sv-SE"/>
        </w:rPr>
        <w:t xml:space="preserve"> sampai selesai, sesuai ruang lingkup pekerjaan sebagaimana dimaksud dalam Pasal 2.</w:t>
      </w:r>
    </w:p>
    <w:p w14:paraId="0E19ED5E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13B3DEF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5</w:t>
      </w:r>
    </w:p>
    <w:p w14:paraId="767D0C21" w14:textId="26D55133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mendapatkan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petugas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Rp2.406.000,-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Pasal 2, </w:t>
      </w:r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termasuk biaya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pajak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bea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materai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pulsa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kuota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internet untuk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komunikasi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, dan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jasa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pelayanan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color w:val="000000" w:themeColor="text1"/>
          <w:sz w:val="24"/>
          <w:szCs w:val="24"/>
        </w:rPr>
        <w:t>keuangan</w:t>
      </w:r>
      <w:proofErr w:type="spellEnd"/>
      <w:r w:rsidR="00000000">
        <w:rPr>
          <w:rFonts w:ascii="Bookman Old Style" w:hAnsi="Bookman Old Style"/>
          <w:color w:val="000000" w:themeColor="text1"/>
          <w:sz w:val="24"/>
          <w:szCs w:val="24"/>
        </w:rPr>
        <w:t>.</w:t>
      </w:r>
    </w:p>
    <w:p w14:paraId="364757DB" w14:textId="2166E06F" w:rsidR="0072386E" w:rsidRDefault="00A5742C" w:rsidP="00A5742C">
      <w:pPr>
        <w:pStyle w:val="ListParagraph"/>
        <w:tabs>
          <w:tab w:val="left" w:pos="540"/>
        </w:tabs>
        <w:spacing w:line="276" w:lineRule="auto"/>
        <w:ind w:left="544" w:hanging="544"/>
        <w:contextualSpacing w:val="0"/>
        <w:jc w:val="both"/>
        <w:rPr>
          <w:rFonts w:ascii="Bookman Old Style" w:hAnsi="Bookman Old Style"/>
          <w:color w:val="000000" w:themeColor="text1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t</w:t>
      </w:r>
      <w:proofErr w:type="spellStart"/>
      <w:r w:rsidR="00000000">
        <w:rPr>
          <w:rFonts w:ascii="Bookman Old Style" w:hAnsi="Bookman Old Style"/>
          <w:sz w:val="24"/>
          <w:szCs w:val="24"/>
          <w:lang w:val="id-ID"/>
        </w:rPr>
        <w:t>idak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zh-CN"/>
        </w:rPr>
        <w:t>diberikan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tambahan apabila </w:t>
      </w:r>
      <w:r w:rsidR="00000000">
        <w:rPr>
          <w:rFonts w:ascii="Bookman Old Style" w:hAnsi="Bookman Old Style"/>
          <w:sz w:val="24"/>
          <w:szCs w:val="24"/>
          <w:lang w:val="zh-CN"/>
        </w:rPr>
        <w:t>melakukan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kunjungan di luar jadwal</w:t>
      </w:r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terdapat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tambahan </w:t>
      </w:r>
      <w:proofErr w:type="spellStart"/>
      <w:r w:rsidR="00000000">
        <w:rPr>
          <w:rFonts w:ascii="Bookman Old Style" w:hAnsi="Bookman Old Style"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sz w:val="24"/>
          <w:szCs w:val="24"/>
          <w:lang w:val="id-ID"/>
        </w:rPr>
        <w:t xml:space="preserve"> pelaksanaan </w:t>
      </w:r>
      <w:r w:rsidR="00000000">
        <w:rPr>
          <w:rFonts w:ascii="Bookman Old Style" w:hAnsi="Bookman Old Style"/>
          <w:sz w:val="24"/>
          <w:szCs w:val="24"/>
          <w:lang w:val="zh-CN"/>
        </w:rPr>
        <w:t xml:space="preserve">pekerjaan </w:t>
      </w:r>
      <w:r w:rsidR="00000000">
        <w:rPr>
          <w:rFonts w:ascii="Bookman Old Style" w:hAnsi="Bookman Old Style"/>
          <w:sz w:val="24"/>
          <w:szCs w:val="24"/>
          <w:lang w:val="id-ID"/>
        </w:rPr>
        <w:t>lapangan.</w:t>
      </w:r>
    </w:p>
    <w:p w14:paraId="6A024ECA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</w:rPr>
      </w:pPr>
    </w:p>
    <w:p w14:paraId="75957A3D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6</w:t>
      </w:r>
    </w:p>
    <w:p w14:paraId="027F74B8" w14:textId="02BCC65D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5 dilakukan setelah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menyerahkan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seluruh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hasil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dalam </w:t>
      </w:r>
      <w:r w:rsidR="00000000">
        <w:rPr>
          <w:rFonts w:ascii="Bookman Old Style" w:hAnsi="Bookman Old Style"/>
          <w:sz w:val="24"/>
          <w:szCs w:val="24"/>
          <w:lang w:val="id-ID"/>
        </w:rPr>
        <w:t>P</w:t>
      </w:r>
      <w:r w:rsidR="00000000">
        <w:rPr>
          <w:rFonts w:ascii="Bookman Old Style" w:hAnsi="Bookman Old Style"/>
          <w:sz w:val="24"/>
          <w:szCs w:val="24"/>
        </w:rPr>
        <w:t xml:space="preserve">asal 2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6EAD6260" w14:textId="024EB43F" w:rsidR="0072386E" w:rsidRDefault="00A5742C" w:rsidP="00A5742C">
      <w:pPr>
        <w:pStyle w:val="ListParagraph"/>
        <w:spacing w:line="276" w:lineRule="auto"/>
        <w:ind w:left="540" w:hanging="54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Pembayaran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dilakukan oleh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PERTAMA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bCs/>
          <w:sz w:val="24"/>
          <w:szCs w:val="24"/>
        </w:rPr>
        <w:t xml:space="preserve">PIHAK KEDUA </w:t>
      </w:r>
      <w:r w:rsidR="00000000">
        <w:rPr>
          <w:rFonts w:ascii="Bookman Old Style" w:hAnsi="Bookman Old Style"/>
          <w:sz w:val="24"/>
          <w:szCs w:val="24"/>
        </w:rPr>
        <w:t xml:space="preserve">sesuai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ketentuan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peraturan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0CA3EB2D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0781CFEE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7</w:t>
      </w:r>
    </w:p>
    <w:p w14:paraId="1A1281E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Cs/>
          <w:sz w:val="24"/>
          <w:szCs w:val="24"/>
        </w:rPr>
        <w:t>Penyerahan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bCs/>
          <w:sz w:val="24"/>
          <w:szCs w:val="24"/>
        </w:rPr>
        <w:t>hasil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sz w:val="24"/>
          <w:szCs w:val="24"/>
        </w:rPr>
        <w:t xml:space="preserve"> lapangan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Pasal 2 </w:t>
      </w:r>
      <w:r>
        <w:rPr>
          <w:rFonts w:ascii="Bookman Old Style" w:hAnsi="Bookman Old Style"/>
          <w:bCs/>
          <w:sz w:val="24"/>
          <w:szCs w:val="24"/>
        </w:rPr>
        <w:t xml:space="preserve">dilakukan </w:t>
      </w:r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secara </w:t>
      </w:r>
      <w:proofErr w:type="spellStart"/>
      <w:r>
        <w:rPr>
          <w:rFonts w:ascii="Bookman Old Style" w:hAnsi="Bookman Old Style"/>
          <w:bCs/>
          <w:color w:val="000000" w:themeColor="text1"/>
          <w:sz w:val="24"/>
          <w:szCs w:val="24"/>
        </w:rPr>
        <w:t>bertahap</w:t>
      </w:r>
      <w:proofErr w:type="spellEnd"/>
      <w:r>
        <w:rPr>
          <w:rFonts w:ascii="Bookman Old Style" w:hAnsi="Bookman Old Style"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color w:val="000000" w:themeColor="text1"/>
          <w:sz w:val="24"/>
          <w:szCs w:val="24"/>
        </w:rPr>
        <w:t xml:space="preserve">dan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selambat-lambatnya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seluruh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hasil</w:t>
      </w:r>
      <w:proofErr w:type="spellEnd"/>
      <w:r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color w:val="000000" w:themeColor="text1"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lapangan </w:t>
      </w:r>
      <w:proofErr w:type="spellStart"/>
      <w:r>
        <w:rPr>
          <w:rFonts w:ascii="Bookman Old Style" w:hAnsi="Bookman Old Style"/>
          <w:sz w:val="24"/>
          <w:szCs w:val="24"/>
        </w:rPr>
        <w:t>diserahkan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Cs/>
          <w:sz w:val="24"/>
          <w:szCs w:val="24"/>
        </w:rPr>
        <w:t xml:space="preserve">sesuai jadwal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tercantum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Lampiran,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dinyatakan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dalam Berita Acara Serah Terima Hasil </w:t>
      </w:r>
      <w:proofErr w:type="spellStart"/>
      <w:r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bCs/>
          <w:sz w:val="24"/>
          <w:szCs w:val="24"/>
        </w:rPr>
        <w:t>ditandatangani</w:t>
      </w:r>
      <w:proofErr w:type="spellEnd"/>
      <w:r>
        <w:rPr>
          <w:rFonts w:ascii="Bookman Old Style" w:hAnsi="Bookman Old Style"/>
          <w:bCs/>
          <w:sz w:val="24"/>
          <w:szCs w:val="24"/>
        </w:rPr>
        <w:t xml:space="preserve"> oleh </w:t>
      </w:r>
      <w:r>
        <w:rPr>
          <w:rFonts w:ascii="Bookman Old Style" w:hAnsi="Bookman Old Style"/>
          <w:b/>
          <w:bCs/>
          <w:sz w:val="24"/>
          <w:szCs w:val="24"/>
        </w:rPr>
        <w:t>PARA PIHAK</w:t>
      </w:r>
      <w:r>
        <w:rPr>
          <w:rFonts w:ascii="Bookman Old Style" w:hAnsi="Bookman Old Style"/>
          <w:bCs/>
          <w:sz w:val="24"/>
          <w:szCs w:val="24"/>
        </w:rPr>
        <w:t xml:space="preserve">. </w:t>
      </w:r>
    </w:p>
    <w:p w14:paraId="530D52D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130654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8</w:t>
      </w:r>
    </w:p>
    <w:p w14:paraId="78AA9787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PIHAK PERTAMA</w:t>
      </w:r>
      <w:r>
        <w:rPr>
          <w:rFonts w:ascii="Bookman Old Style" w:hAnsi="Bookman Old Style"/>
          <w:sz w:val="24"/>
          <w:szCs w:val="24"/>
        </w:rPr>
        <w:t xml:space="preserve"> dapat </w:t>
      </w:r>
      <w:proofErr w:type="spellStart"/>
      <w:r>
        <w:rPr>
          <w:rFonts w:ascii="Bookman Old Style" w:hAnsi="Bookman Old Style"/>
          <w:sz w:val="24"/>
          <w:szCs w:val="24"/>
        </w:rPr>
        <w:t>memutuskan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 secara </w:t>
      </w:r>
      <w:proofErr w:type="spellStart"/>
      <w:r>
        <w:rPr>
          <w:rFonts w:ascii="Bookman Old Style" w:hAnsi="Bookman Old Style"/>
          <w:sz w:val="24"/>
          <w:szCs w:val="24"/>
        </w:rPr>
        <w:t>sepihak</w:t>
      </w:r>
      <w:proofErr w:type="spellEnd"/>
      <w:r>
        <w:rPr>
          <w:rFonts w:ascii="Bookman Old Style" w:hAnsi="Bookman Old Style"/>
          <w:sz w:val="24"/>
          <w:szCs w:val="24"/>
        </w:rPr>
        <w:t xml:space="preserve"> sewaktu-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PIHAK KEDUA</w:t>
      </w:r>
      <w:r>
        <w:rPr>
          <w:rFonts w:ascii="Bookman Old Style" w:hAnsi="Bookman Old Style"/>
          <w:sz w:val="24"/>
          <w:szCs w:val="24"/>
        </w:rPr>
        <w:t xml:space="preserve"> tidak dapat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dimaksud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r>
        <w:rPr>
          <w:rFonts w:ascii="Bookman Old Style" w:hAnsi="Bookman Old Style"/>
          <w:sz w:val="24"/>
          <w:szCs w:val="24"/>
          <w:lang w:val="id-ID"/>
        </w:rPr>
        <w:t>P</w:t>
      </w:r>
      <w:r>
        <w:rPr>
          <w:rFonts w:ascii="Bookman Old Style" w:hAnsi="Bookman Old Style"/>
          <w:sz w:val="24"/>
          <w:szCs w:val="24"/>
        </w:rPr>
        <w:t>asal 4.</w:t>
      </w:r>
    </w:p>
    <w:p w14:paraId="4384197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3DD1DB26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9</w:t>
      </w:r>
    </w:p>
    <w:p w14:paraId="36D11061" w14:textId="45DB33F1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diri pada saat/setelah </w:t>
      </w:r>
      <w:r w:rsidR="00000000" w:rsidRPr="00A5742C">
        <w:rPr>
          <w:rFonts w:ascii="Bookman Old Style" w:hAnsi="Bookman Old Style"/>
          <w:sz w:val="24"/>
          <w:szCs w:val="24"/>
          <w:lang w:val="id-ID"/>
        </w:rPr>
        <w:t>pelaksanaan pekerjaan</w:t>
      </w:r>
      <w:r w:rsidR="00000000" w:rsidRPr="00A5742C">
        <w:rPr>
          <w:rFonts w:ascii="Bookman Old Style" w:hAnsi="Bookman Old Style"/>
          <w:sz w:val="24"/>
          <w:szCs w:val="24"/>
        </w:rPr>
        <w:t xml:space="preserve"> lapangan dengan tidak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menyelesaikan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menjadi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tanggung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jawabnya,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maka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wajib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rugi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sebesar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Rp2.406.000,-.</w:t>
      </w:r>
    </w:p>
    <w:p w14:paraId="0D6E2F56" w14:textId="3A1A71C2" w:rsidR="0072386E" w:rsidRDefault="00A5742C" w:rsidP="00A5742C">
      <w:pPr>
        <w:pStyle w:val="ListParagraph"/>
        <w:spacing w:line="276" w:lineRule="auto"/>
        <w:ind w:left="562" w:hanging="562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Dikecualikan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 w:rsidR="00000000">
        <w:rPr>
          <w:rFonts w:ascii="Bookman Old Style" w:hAnsi="Bookman Old Style"/>
          <w:sz w:val="24"/>
          <w:szCs w:val="24"/>
        </w:rPr>
        <w:t>membayar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ganti </w:t>
      </w:r>
      <w:proofErr w:type="spellStart"/>
      <w:r w:rsidR="00000000">
        <w:rPr>
          <w:rFonts w:ascii="Bookman Old Style" w:hAnsi="Bookman Old Style"/>
          <w:sz w:val="24"/>
          <w:szCs w:val="24"/>
        </w:rPr>
        <w:t>rugi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>
        <w:rPr>
          <w:rFonts w:ascii="Bookman Old Style" w:hAnsi="Bookman Old Style"/>
          <w:sz w:val="24"/>
          <w:szCs w:val="24"/>
        </w:rPr>
        <w:t>ayat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(1) </w:t>
      </w:r>
      <w:proofErr w:type="spellStart"/>
      <w:r w:rsidR="00000000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KEDUA</w:t>
      </w:r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meninggal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dunia, </w:t>
      </w:r>
      <w:proofErr w:type="spellStart"/>
      <w:r w:rsidR="00000000">
        <w:rPr>
          <w:rFonts w:ascii="Bookman Old Style" w:hAnsi="Bookman Old Style"/>
          <w:sz w:val="24"/>
          <w:szCs w:val="24"/>
        </w:rPr>
        <w:t>mengundurkan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diri </w:t>
      </w:r>
      <w:proofErr w:type="spellStart"/>
      <w:r w:rsidR="00000000">
        <w:rPr>
          <w:rFonts w:ascii="Bookman Old Style" w:hAnsi="Bookman Old Style"/>
          <w:sz w:val="24"/>
          <w:szCs w:val="24"/>
        </w:rPr>
        <w:t>karena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sakit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rawat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inap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sz w:val="24"/>
          <w:szCs w:val="24"/>
        </w:rPr>
        <w:t>kecelakaan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lastRenderedPageBreak/>
        <w:t xml:space="preserve">dengan </w:t>
      </w:r>
      <w:proofErr w:type="spellStart"/>
      <w:r w:rsidR="00000000">
        <w:rPr>
          <w:rFonts w:ascii="Bookman Old Style" w:hAnsi="Bookman Old Style"/>
          <w:sz w:val="24"/>
          <w:szCs w:val="24"/>
        </w:rPr>
        <w:t>keterangan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kepolisian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dan/atau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diberikan Surat </w:t>
      </w:r>
      <w:proofErr w:type="spellStart"/>
      <w:r w:rsidR="00000000">
        <w:rPr>
          <w:rFonts w:ascii="Bookman Old Style" w:hAnsi="Bookman Old Style"/>
          <w:sz w:val="24"/>
          <w:szCs w:val="24"/>
        </w:rPr>
        <w:t>Pemutusan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Kerja </w:t>
      </w:r>
      <w:proofErr w:type="spellStart"/>
      <w:r w:rsidR="00000000">
        <w:rPr>
          <w:rFonts w:ascii="Bookman Old Style" w:hAnsi="Bookman Old Style"/>
          <w:sz w:val="24"/>
          <w:szCs w:val="24"/>
        </w:rPr>
        <w:t>dari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>PIHAK PERTAMA</w:t>
      </w:r>
      <w:r w:rsidR="00000000">
        <w:rPr>
          <w:rFonts w:ascii="Bookman Old Style" w:hAnsi="Bookman Old Style"/>
          <w:sz w:val="24"/>
          <w:szCs w:val="24"/>
        </w:rPr>
        <w:t>.</w:t>
      </w:r>
    </w:p>
    <w:p w14:paraId="571A9E67" w14:textId="3230F833" w:rsidR="0072386E" w:rsidRPr="00A5742C" w:rsidRDefault="00A5742C" w:rsidP="00A5742C">
      <w:p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3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 w:rsidRPr="00A5742C">
        <w:rPr>
          <w:rFonts w:ascii="Bookman Old Style" w:hAnsi="Bookman Old Style"/>
          <w:sz w:val="24"/>
          <w:szCs w:val="24"/>
        </w:rPr>
        <w:t xml:space="preserve">Dalam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hal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peristiwa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sebagaimana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dimaksud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ayat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(2),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PERTAMA</w:t>
      </w:r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membayarkan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honorarium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kepada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r w:rsidR="00000000" w:rsidRPr="00A5742C">
        <w:rPr>
          <w:rFonts w:ascii="Bookman Old Style" w:hAnsi="Bookman Old Style"/>
          <w:b/>
          <w:sz w:val="24"/>
          <w:szCs w:val="24"/>
        </w:rPr>
        <w:t>PIHAK KEDUA</w:t>
      </w:r>
      <w:r w:rsidR="00000000" w:rsidRPr="00A5742C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telah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 w:rsidRPr="00A5742C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 w:rsidRPr="00A5742C">
        <w:rPr>
          <w:rFonts w:ascii="Bookman Old Style" w:hAnsi="Bookman Old Style"/>
          <w:sz w:val="24"/>
          <w:szCs w:val="24"/>
        </w:rPr>
        <w:t>.</w:t>
      </w:r>
    </w:p>
    <w:p w14:paraId="333BBD0B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5D030DB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10</w:t>
      </w:r>
    </w:p>
    <w:p w14:paraId="6EEEFD93" w14:textId="1BAE92D9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proofErr w:type="spellStart"/>
      <w:r w:rsidR="00000000">
        <w:rPr>
          <w:rFonts w:ascii="Bookman Old Style" w:hAnsi="Bookman Old Style"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terjadi </w:t>
      </w:r>
      <w:proofErr w:type="spellStart"/>
      <w:r w:rsidR="00000000">
        <w:rPr>
          <w:rFonts w:ascii="Bookman Old Style" w:hAnsi="Bookman Old Style"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Kahar,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meliputi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alam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000000">
        <w:rPr>
          <w:rFonts w:ascii="Bookman Old Style" w:hAnsi="Bookman Old Style"/>
          <w:sz w:val="24"/>
          <w:szCs w:val="24"/>
        </w:rPr>
        <w:t>bencana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sosial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memberitahukan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kepada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PERTAMA </w:t>
      </w:r>
      <w:r w:rsidR="00000000">
        <w:rPr>
          <w:rFonts w:ascii="Bookman Old Style" w:hAnsi="Bookman Old Style"/>
          <w:bCs/>
          <w:sz w:val="24"/>
          <w:szCs w:val="24"/>
        </w:rPr>
        <w:t xml:space="preserve">dalam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waktu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paling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lambat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7 (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tujuh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)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hari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sejak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mengetahui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atas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kejadian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dengan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menyertakan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bukti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.</w:t>
      </w:r>
    </w:p>
    <w:p w14:paraId="6182DD32" w14:textId="4F30045B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bCs/>
          <w:sz w:val="24"/>
          <w:szCs w:val="24"/>
        </w:rPr>
        <w:t xml:space="preserve">Pada saat terjadi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oleh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dihentikan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sementara dan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kembali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setelah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berakhir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namun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apabila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Keadaan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Kahar tidak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memungkinkan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dilanjutkan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>/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diselesaikannya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pelaksanaan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, </w:t>
      </w:r>
      <w:r w:rsidR="00000000">
        <w:rPr>
          <w:rFonts w:ascii="Bookman Old Style" w:hAnsi="Bookman Old Style"/>
          <w:b/>
          <w:sz w:val="24"/>
          <w:szCs w:val="24"/>
        </w:rPr>
        <w:t xml:space="preserve">PIHAK KEDUA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berhak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bCs/>
          <w:sz w:val="24"/>
          <w:szCs w:val="24"/>
        </w:rPr>
        <w:t>menerima</w:t>
      </w:r>
      <w:proofErr w:type="spellEnd"/>
      <w:r w:rsidR="00000000">
        <w:rPr>
          <w:rFonts w:ascii="Bookman Old Style" w:hAnsi="Bookman Old Style"/>
          <w:bCs/>
          <w:sz w:val="24"/>
          <w:szCs w:val="24"/>
        </w:rPr>
        <w:t xml:space="preserve"> </w:t>
      </w:r>
      <w:r w:rsidR="00000000">
        <w:rPr>
          <w:rFonts w:ascii="Bookman Old Style" w:hAnsi="Bookman Old Style"/>
          <w:sz w:val="24"/>
          <w:szCs w:val="24"/>
        </w:rPr>
        <w:t xml:space="preserve">honorarium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proporsional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sesuai </w:t>
      </w:r>
      <w:proofErr w:type="spellStart"/>
      <w:r w:rsidR="00000000">
        <w:rPr>
          <w:rFonts w:ascii="Bookman Old Style" w:hAnsi="Bookman Old Style"/>
          <w:sz w:val="24"/>
          <w:szCs w:val="24"/>
        </w:rPr>
        <w:t>pekerjaan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telah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dilaksanakan</w:t>
      </w:r>
      <w:proofErr w:type="spellEnd"/>
      <w:r w:rsidR="00000000">
        <w:rPr>
          <w:rFonts w:ascii="Bookman Old Style" w:hAnsi="Bookman Old Style"/>
          <w:sz w:val="24"/>
          <w:szCs w:val="24"/>
        </w:rPr>
        <w:t>.</w:t>
      </w:r>
    </w:p>
    <w:p w14:paraId="746CBD79" w14:textId="77777777" w:rsidR="0072386E" w:rsidRDefault="0072386E">
      <w:pPr>
        <w:spacing w:line="276" w:lineRule="auto"/>
        <w:rPr>
          <w:rFonts w:ascii="Bookman Old Style" w:hAnsi="Bookman Old Style"/>
          <w:sz w:val="24"/>
          <w:szCs w:val="24"/>
        </w:rPr>
      </w:pPr>
    </w:p>
    <w:p w14:paraId="0AADC3E5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11</w:t>
      </w:r>
    </w:p>
    <w:p w14:paraId="4740E243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>
        <w:rPr>
          <w:rFonts w:ascii="Bookman Old Style" w:hAnsi="Bookman Old Style"/>
          <w:sz w:val="24"/>
          <w:szCs w:val="24"/>
        </w:rPr>
        <w:t>sesuatu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atau tidak cukup </w:t>
      </w:r>
      <w:proofErr w:type="spellStart"/>
      <w:r>
        <w:rPr>
          <w:rFonts w:ascii="Bookman Old Style" w:hAnsi="Bookman Old Style"/>
          <w:sz w:val="24"/>
          <w:szCs w:val="24"/>
        </w:rPr>
        <w:t>diatur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ini, </w:t>
      </w:r>
      <w:proofErr w:type="spellStart"/>
      <w:r>
        <w:rPr>
          <w:rFonts w:ascii="Bookman Old Style" w:hAnsi="Bookman Old Style"/>
          <w:sz w:val="24"/>
          <w:szCs w:val="24"/>
        </w:rPr>
        <w:t>dituangkan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dalam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tambahan/</w:t>
      </w:r>
      <w:r>
        <w:rPr>
          <w:rFonts w:ascii="Bookman Old Style" w:hAnsi="Bookman Old Style"/>
          <w:i/>
          <w:sz w:val="24"/>
          <w:szCs w:val="24"/>
        </w:rPr>
        <w:t>addendum</w:t>
      </w:r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merupakan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bagian</w:t>
      </w:r>
      <w:proofErr w:type="spellEnd"/>
      <w:r>
        <w:rPr>
          <w:rFonts w:ascii="Bookman Old Style" w:hAnsi="Bookman Old Style"/>
          <w:sz w:val="24"/>
          <w:szCs w:val="24"/>
        </w:rPr>
        <w:t xml:space="preserve"> tidak </w:t>
      </w:r>
      <w:proofErr w:type="spellStart"/>
      <w:r>
        <w:rPr>
          <w:rFonts w:ascii="Bookman Old Style" w:hAnsi="Bookman Old Style"/>
          <w:sz w:val="24"/>
          <w:szCs w:val="24"/>
        </w:rPr>
        <w:t>terpisahkan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perjanjian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ini. </w:t>
      </w:r>
    </w:p>
    <w:p w14:paraId="1F34F56A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4DB7AB83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Pasal 12</w:t>
      </w:r>
    </w:p>
    <w:p w14:paraId="1A3BAFC9" w14:textId="0023F327" w:rsidR="0072386E" w:rsidRDefault="00A5742C" w:rsidP="00A5742C">
      <w:pPr>
        <w:pStyle w:val="ListParagraph"/>
        <w:spacing w:line="276" w:lineRule="auto"/>
        <w:ind w:left="567" w:hanging="567"/>
        <w:contextualSpacing w:val="0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(1)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</w:rPr>
        <w:t xml:space="preserve">Segala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perselisihan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atau </w:t>
      </w:r>
      <w:proofErr w:type="spellStart"/>
      <w:r w:rsidR="00000000">
        <w:rPr>
          <w:rFonts w:ascii="Bookman Old Style" w:hAnsi="Bookman Old Style"/>
          <w:sz w:val="24"/>
          <w:szCs w:val="24"/>
        </w:rPr>
        <w:t>perbedaan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pendapat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000000">
        <w:rPr>
          <w:rFonts w:ascii="Bookman Old Style" w:hAnsi="Bookman Old Style"/>
          <w:sz w:val="24"/>
          <w:szCs w:val="24"/>
        </w:rPr>
        <w:t>timbul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sebagai </w:t>
      </w:r>
      <w:proofErr w:type="spellStart"/>
      <w:r w:rsidR="00000000">
        <w:rPr>
          <w:rFonts w:ascii="Bookman Old Style" w:hAnsi="Bookman Old Style"/>
          <w:sz w:val="24"/>
          <w:szCs w:val="24"/>
        </w:rPr>
        <w:t>akibat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adanya </w:t>
      </w:r>
      <w:proofErr w:type="spellStart"/>
      <w:r w:rsidR="00000000">
        <w:rPr>
          <w:rFonts w:ascii="Bookman Old Style" w:hAnsi="Bookman Old Style"/>
          <w:sz w:val="24"/>
          <w:szCs w:val="24"/>
        </w:rPr>
        <w:t>Perjanjian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ini </w:t>
      </w:r>
      <w:proofErr w:type="spellStart"/>
      <w:r w:rsidR="00000000">
        <w:rPr>
          <w:rFonts w:ascii="Bookman Old Style" w:hAnsi="Bookman Old Style"/>
          <w:sz w:val="24"/>
          <w:szCs w:val="24"/>
        </w:rPr>
        <w:t>akan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000000">
        <w:rPr>
          <w:rFonts w:ascii="Bookman Old Style" w:hAnsi="Bookman Old Style"/>
          <w:sz w:val="24"/>
          <w:szCs w:val="24"/>
        </w:rPr>
        <w:t>diselesaikan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secara </w:t>
      </w:r>
      <w:proofErr w:type="spellStart"/>
      <w:r w:rsidR="00000000">
        <w:rPr>
          <w:rFonts w:ascii="Bookman Old Style" w:hAnsi="Bookman Old Style"/>
          <w:sz w:val="24"/>
          <w:szCs w:val="24"/>
        </w:rPr>
        <w:t>musyawarah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 untuk </w:t>
      </w:r>
      <w:proofErr w:type="spellStart"/>
      <w:r w:rsidR="00000000">
        <w:rPr>
          <w:rFonts w:ascii="Bookman Old Style" w:hAnsi="Bookman Old Style"/>
          <w:sz w:val="24"/>
          <w:szCs w:val="24"/>
        </w:rPr>
        <w:t>mufakat</w:t>
      </w:r>
      <w:proofErr w:type="spellEnd"/>
      <w:r w:rsidR="00000000">
        <w:rPr>
          <w:rFonts w:ascii="Bookman Old Style" w:hAnsi="Bookman Old Style"/>
          <w:sz w:val="24"/>
          <w:szCs w:val="24"/>
        </w:rPr>
        <w:t xml:space="preserve">. </w:t>
      </w:r>
    </w:p>
    <w:p w14:paraId="7ED37AC5" w14:textId="7037C6DF" w:rsidR="0072386E" w:rsidRDefault="00A5742C" w:rsidP="00A5742C">
      <w:pPr>
        <w:pStyle w:val="ListParagraph"/>
        <w:spacing w:line="276" w:lineRule="auto"/>
        <w:ind w:left="567" w:hanging="567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</w:rPr>
        <w:t>(</w:t>
      </w:r>
      <w:r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)</w:t>
      </w:r>
      <w:r>
        <w:rPr>
          <w:rFonts w:ascii="Bookman Old Style" w:hAnsi="Bookman Old Style"/>
          <w:sz w:val="24"/>
          <w:szCs w:val="24"/>
        </w:rPr>
        <w:tab/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Apabila perselisihan tidak dapat diselesaikan sebagaimana dimaksud pada ayat (1), </w:t>
      </w:r>
      <w:r w:rsidR="00000000">
        <w:rPr>
          <w:rFonts w:ascii="Bookman Old Style" w:hAnsi="Bookman Old Style"/>
          <w:b/>
          <w:sz w:val="24"/>
          <w:szCs w:val="24"/>
          <w:lang w:val="sv-SE"/>
        </w:rPr>
        <w:t>PARA PIHAK</w:t>
      </w:r>
      <w:r w:rsidR="00000000">
        <w:rPr>
          <w:rFonts w:ascii="Bookman Old Style" w:hAnsi="Bookman Old Style"/>
          <w:sz w:val="24"/>
          <w:szCs w:val="24"/>
          <w:lang w:val="sv-SE"/>
        </w:rPr>
        <w:t xml:space="preserve"> sepakat menyelesaikan perselisihan dengan memilih kedudukan/domisili hukum di Pengadilan Negeri</w:t>
      </w:r>
      <w:r w:rsidR="00000000">
        <w:rPr>
          <w:rFonts w:ascii="Bookman Old Style" w:hAnsi="Bookman Old Style"/>
          <w:sz w:val="24"/>
          <w:szCs w:val="24"/>
          <w:lang w:val="id-ID"/>
        </w:rPr>
        <w:t xml:space="preserve"> </w:t>
      </w:r>
      <w:r w:rsidR="00000000">
        <w:rPr>
          <w:rFonts w:ascii="Bookman Old Style" w:hAnsi="Bookman Old Style"/>
          <w:sz w:val="24"/>
          <w:szCs w:val="24"/>
          <w:lang w:val="sv-SE"/>
        </w:rPr>
        <w:t>Gunungsitoli.</w:t>
      </w:r>
    </w:p>
    <w:p w14:paraId="1219E61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p w14:paraId="069C79B1" w14:textId="77777777" w:rsidR="0072386E" w:rsidRDefault="00000000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sv-SE"/>
        </w:rPr>
        <w:t xml:space="preserve">Demikian Perjanjian ini dibuat dan ditandatangani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 xml:space="preserve"> dalam 2 (dua) rangkap asli bermeterai cukup, tanpa paksaan dari </w:t>
      </w:r>
      <w:r>
        <w:rPr>
          <w:rFonts w:ascii="Bookman Old Style" w:hAnsi="Bookman Old Style"/>
          <w:b/>
          <w:sz w:val="24"/>
          <w:szCs w:val="24"/>
          <w:lang w:val="sv-SE"/>
        </w:rPr>
        <w:t>PIHAK</w:t>
      </w:r>
      <w:r>
        <w:rPr>
          <w:rFonts w:ascii="Bookman Old Style" w:hAnsi="Bookman Old Style"/>
          <w:sz w:val="24"/>
          <w:szCs w:val="24"/>
          <w:lang w:val="sv-SE"/>
        </w:rPr>
        <w:t xml:space="preserve"> manapun dan untuk dilaksanakan oleh </w:t>
      </w:r>
      <w:r>
        <w:rPr>
          <w:rFonts w:ascii="Bookman Old Style" w:hAnsi="Bookman Old Style"/>
          <w:b/>
          <w:sz w:val="24"/>
          <w:szCs w:val="24"/>
          <w:lang w:val="sv-SE"/>
        </w:rPr>
        <w:t>PARA PIHAK</w:t>
      </w:r>
      <w:r>
        <w:rPr>
          <w:rFonts w:ascii="Bookman Old Style" w:hAnsi="Bookman Old Style"/>
          <w:sz w:val="24"/>
          <w:szCs w:val="24"/>
          <w:lang w:val="sv-SE"/>
        </w:rPr>
        <w:t>.</w:t>
      </w:r>
    </w:p>
    <w:p w14:paraId="3BF52868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471C04F5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id-ID"/>
        </w:rPr>
      </w:pPr>
    </w:p>
    <w:p w14:paraId="18F7096B" w14:textId="77777777" w:rsidR="0072386E" w:rsidRDefault="0072386E">
      <w:pPr>
        <w:spacing w:line="276" w:lineRule="auto"/>
        <w:jc w:val="both"/>
        <w:rPr>
          <w:rFonts w:ascii="Bookman Old Style" w:hAnsi="Bookman Old Style"/>
          <w:sz w:val="24"/>
          <w:szCs w:val="24"/>
          <w:lang w:val="sv-S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3"/>
        <w:gridCol w:w="4744"/>
      </w:tblGrid>
      <w:tr w:rsidR="0072386E" w14:paraId="4323426D" w14:textId="77777777">
        <w:trPr>
          <w:jc w:val="center"/>
        </w:trPr>
        <w:tc>
          <w:tcPr>
            <w:tcW w:w="4593" w:type="dxa"/>
          </w:tcPr>
          <w:p w14:paraId="5830FC4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PIHAK KEDUA</w:t>
            </w:r>
            <w:r>
              <w:rPr>
                <w:rFonts w:ascii="Bookman Old Style" w:hAnsi="Bookman Old Style"/>
                <w:sz w:val="24"/>
                <w:szCs w:val="24"/>
              </w:rPr>
              <w:t>,</w:t>
            </w:r>
          </w:p>
          <w:p w14:paraId="6A4A0DCC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3600303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0457C8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4C80244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480BCAC3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Tri Putri Yani Telaumbanua</w:t>
            </w:r>
          </w:p>
        </w:tc>
        <w:tc>
          <w:tcPr>
            <w:tcW w:w="4744" w:type="dxa"/>
          </w:tcPr>
          <w:p w14:paraId="076E6F70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sv-SE"/>
              </w:rPr>
              <w:t>PIHAK PERTAMA</w:t>
            </w: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>,</w:t>
            </w:r>
          </w:p>
          <w:p w14:paraId="32B5D1F0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443AB26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330984CE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F38AEED" w14:textId="77777777" w:rsidR="0072386E" w:rsidRDefault="0072386E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</w:p>
          <w:p w14:paraId="0C9B76A5" w14:textId="77777777" w:rsidR="0072386E" w:rsidRDefault="00000000">
            <w:pPr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/>
                <w:sz w:val="24"/>
                <w:szCs w:val="24"/>
                <w:lang w:val="sv-SE"/>
              </w:rPr>
              <w:t xml:space="preserve">Nonifili Febrianty Harefa SST, M.SM </w:t>
            </w:r>
          </w:p>
        </w:tc>
      </w:tr>
    </w:tbl>
    <w:p w14:paraId="3AB82910" w14:textId="77777777" w:rsidR="0072386E" w:rsidRDefault="0072386E">
      <w:pPr>
        <w:spacing w:line="276" w:lineRule="auto"/>
        <w:rPr>
          <w:lang w:val="sv-SE"/>
        </w:rPr>
        <w:sectPr w:rsidR="0072386E" w:rsidSect="00195D59">
          <w:pgSz w:w="11906" w:h="16838"/>
          <w:pgMar w:top="1440" w:right="958" w:bottom="1440" w:left="1440" w:header="709" w:footer="709" w:gutter="0"/>
          <w:pgNumType w:start="1"/>
          <w:cols w:space="708"/>
          <w:docGrid w:linePitch="360"/>
        </w:sectPr>
      </w:pPr>
    </w:p>
    <w:p w14:paraId="460C2002" w14:textId="77777777" w:rsidR="0072386E" w:rsidRDefault="00000000">
      <w:pPr>
        <w:spacing w:line="276" w:lineRule="auto"/>
        <w:ind w:left="7088"/>
        <w:rPr>
          <w:rFonts w:ascii="Bookman Old Style" w:hAnsi="Bookman Old Style"/>
          <w:bCs/>
          <w:sz w:val="28"/>
          <w:szCs w:val="28"/>
          <w:lang w:val="sv-SE"/>
        </w:rPr>
      </w:pPr>
      <w:r>
        <w:rPr>
          <w:rFonts w:ascii="Bookman Old Style" w:hAnsi="Bookman Old Style"/>
          <w:bCs/>
          <w:sz w:val="28"/>
          <w:szCs w:val="28"/>
          <w:lang w:val="sv-SE"/>
        </w:rPr>
        <w:lastRenderedPageBreak/>
        <w:t xml:space="preserve">Lampiran </w:t>
      </w:r>
    </w:p>
    <w:p w14:paraId="5A34B45B" w14:textId="77777777" w:rsidR="0072386E" w:rsidRDefault="0072386E">
      <w:pPr>
        <w:spacing w:line="276" w:lineRule="auto"/>
        <w:ind w:left="7088"/>
        <w:rPr>
          <w:rFonts w:ascii="Bookman Old Style" w:hAnsi="Bookman Old Style"/>
          <w:bCs/>
          <w:sz w:val="24"/>
          <w:szCs w:val="24"/>
          <w:lang w:val="sv-SE"/>
        </w:rPr>
      </w:pPr>
    </w:p>
    <w:p w14:paraId="32F7F9C6" w14:textId="1915DBF4" w:rsidR="0072386E" w:rsidRDefault="00000000">
      <w:pPr>
        <w:spacing w:line="276" w:lineRule="auto"/>
        <w:ind w:left="7088"/>
        <w:jc w:val="both"/>
        <w:rPr>
          <w:rFonts w:ascii="Bookman Old Style" w:hAnsi="Bookman Old Style"/>
          <w:sz w:val="24"/>
          <w:szCs w:val="24"/>
          <w:lang w:val="sv-SE"/>
        </w:rPr>
      </w:pPr>
      <w:r>
        <w:rPr>
          <w:rFonts w:ascii="Bookman Old Style" w:hAnsi="Bookman Old Style"/>
          <w:sz w:val="24"/>
          <w:szCs w:val="24"/>
          <w:lang w:val="sv-SE"/>
        </w:rPr>
        <w:t>PERJANJIAN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  <w:lang w:val="sv-SE"/>
        </w:rPr>
        <w:t xml:space="preserve">KERJA PETUGAS PENDATAAN LAPANGAN KEGIATAN SURVEI/SENSUS TAHUN </w:t>
      </w:r>
      <w:r w:rsidR="00414ABE">
        <w:rPr>
          <w:rFonts w:ascii="Bookman Old Style" w:hAnsi="Bookman Old Style"/>
          <w:bCs/>
          <w:sz w:val="24"/>
          <w:szCs w:val="24"/>
        </w:rPr>
        <w:t>2024</w:t>
      </w:r>
      <w:r>
        <w:rPr>
          <w:rFonts w:ascii="Bookman Old Style" w:hAnsi="Bookman Old Style"/>
          <w:sz w:val="24"/>
          <w:szCs w:val="24"/>
          <w:lang w:val="sv-SE"/>
        </w:rPr>
        <w:t xml:space="preserve"> PADA B</w:t>
      </w:r>
      <w:r>
        <w:rPr>
          <w:rFonts w:ascii="Bookman Old Style" w:hAnsi="Bookman Old Style"/>
          <w:sz w:val="24"/>
          <w:szCs w:val="24"/>
          <w:lang w:val="id-ID"/>
        </w:rPr>
        <w:t>ADAN PUSAT STATISTIK</w:t>
      </w:r>
      <w:r>
        <w:rPr>
          <w:rFonts w:ascii="Bookman Old Style" w:hAnsi="Bookman Old Style"/>
          <w:sz w:val="24"/>
          <w:szCs w:val="24"/>
          <w:lang w:val="sv-SE"/>
        </w:rPr>
        <w:t xml:space="preserve"> KOTA GUNUNGSITOLI</w:t>
      </w:r>
    </w:p>
    <w:p w14:paraId="6E35FE4A" w14:textId="77777777" w:rsidR="0072386E" w:rsidRDefault="00000000">
      <w:pPr>
        <w:spacing w:line="276" w:lineRule="auto"/>
        <w:ind w:left="7088"/>
        <w:jc w:val="both"/>
      </w:pPr>
      <w:r>
        <w:rPr>
          <w:rFonts w:ascii="Bookman Old Style" w:hAnsi="Bookman Old Style"/>
          <w:sz w:val="24"/>
          <w:szCs w:val="24"/>
          <w:lang w:val="sv-SE"/>
        </w:rPr>
        <w:t xml:space="preserve">NOMOR: </w:t>
      </w:r>
      <w:r>
        <w:rPr>
          <w:rFonts w:ascii="Bookman Old Style" w:hAnsi="Bookman Old Style"/>
          <w:bCs/>
          <w:sz w:val="24"/>
          <w:szCs w:val="24"/>
        </w:rPr>
        <w:t>2.9.32/PPK/PPIS/SPK/2024</w:t>
      </w:r>
    </w:p>
    <w:p w14:paraId="28694329" w14:textId="77777777" w:rsidR="0072386E" w:rsidRDefault="0072386E">
      <w:pPr>
        <w:spacing w:line="276" w:lineRule="auto"/>
        <w:rPr>
          <w:rFonts w:ascii="Bookman Old Style" w:hAnsi="Bookman Old Style"/>
          <w:b/>
          <w:sz w:val="24"/>
          <w:szCs w:val="24"/>
          <w:lang w:val="sv-SE"/>
        </w:rPr>
      </w:pPr>
    </w:p>
    <w:p w14:paraId="6942537C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p w14:paraId="3089A2DA" w14:textId="77777777" w:rsidR="0072386E" w:rsidRDefault="00000000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  <w:r>
        <w:rPr>
          <w:rFonts w:ascii="Bookman Old Style" w:hAnsi="Bookman Old Style"/>
          <w:b/>
          <w:sz w:val="24"/>
          <w:szCs w:val="24"/>
          <w:lang w:val="sv-SE"/>
        </w:rPr>
        <w:t>DAFTAR URAIAN TUGAS, JANGKA WAKTU, NILAI PERJANJIAN, DAN BEBAN ANGGARAN</w:t>
      </w:r>
    </w:p>
    <w:p w14:paraId="2B3940C4" w14:textId="77777777" w:rsidR="0072386E" w:rsidRDefault="0072386E">
      <w:pPr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sv-SE"/>
        </w:rPr>
      </w:pPr>
    </w:p>
    <w:tbl>
      <w:tblPr>
        <w:tblStyle w:val="TableGrid"/>
        <w:tblW w:w="15533" w:type="dxa"/>
        <w:tblInd w:w="-790" w:type="dxa"/>
        <w:tblLayout w:type="fixed"/>
        <w:tblLook w:val="04A0" w:firstRow="1" w:lastRow="0" w:firstColumn="1" w:lastColumn="0" w:noHBand="0" w:noVBand="1"/>
      </w:tblPr>
      <w:tblGrid>
        <w:gridCol w:w="532"/>
        <w:gridCol w:w="3094"/>
        <w:gridCol w:w="2103"/>
        <w:gridCol w:w="1053"/>
        <w:gridCol w:w="1356"/>
        <w:gridCol w:w="1807"/>
        <w:gridCol w:w="10"/>
        <w:gridCol w:w="2259"/>
        <w:gridCol w:w="3308"/>
        <w:gridCol w:w="11"/>
      </w:tblGrid>
      <w:tr w:rsidR="0072386E" w14:paraId="33D57AC3" w14:textId="77777777">
        <w:trPr>
          <w:gridAfter w:val="1"/>
          <w:wAfter w:w="11" w:type="dxa"/>
          <w:trHeight w:val="285"/>
        </w:trPr>
        <w:tc>
          <w:tcPr>
            <w:tcW w:w="532" w:type="dxa"/>
            <w:vMerge w:val="restart"/>
            <w:vAlign w:val="center"/>
          </w:tcPr>
          <w:p w14:paraId="4E76623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94" w:type="dxa"/>
            <w:vMerge w:val="restart"/>
            <w:vAlign w:val="center"/>
          </w:tcPr>
          <w:p w14:paraId="2EA1B41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Uraian</w:t>
            </w:r>
            <w:proofErr w:type="spellEnd"/>
            <w:r>
              <w:rPr>
                <w:rFonts w:ascii="Bookman Old Style" w:hAnsi="Bookman Old Style"/>
              </w:rPr>
              <w:t xml:space="preserve"> Tugas</w:t>
            </w:r>
          </w:p>
        </w:tc>
        <w:tc>
          <w:tcPr>
            <w:tcW w:w="2103" w:type="dxa"/>
            <w:vAlign w:val="center"/>
          </w:tcPr>
          <w:p w14:paraId="0C878CD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Jangka</w:t>
            </w:r>
            <w:proofErr w:type="spellEnd"/>
            <w:r>
              <w:rPr>
                <w:rFonts w:ascii="Bookman Old Style" w:hAnsi="Bookman Old Style"/>
              </w:rPr>
              <w:t xml:space="preserve"> Waktu</w:t>
            </w:r>
          </w:p>
        </w:tc>
        <w:tc>
          <w:tcPr>
            <w:tcW w:w="2409" w:type="dxa"/>
            <w:gridSpan w:val="2"/>
            <w:vAlign w:val="center"/>
          </w:tcPr>
          <w:p w14:paraId="4733A2F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Target 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</w:p>
        </w:tc>
        <w:tc>
          <w:tcPr>
            <w:tcW w:w="1807" w:type="dxa"/>
            <w:vMerge w:val="restart"/>
            <w:vAlign w:val="center"/>
          </w:tcPr>
          <w:p w14:paraId="22FFF623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Harga </w:t>
            </w: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2269" w:type="dxa"/>
            <w:gridSpan w:val="2"/>
            <w:vMerge w:val="restart"/>
            <w:vAlign w:val="center"/>
          </w:tcPr>
          <w:p w14:paraId="509261B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Nilai </w:t>
            </w:r>
            <w:proofErr w:type="spellStart"/>
            <w:r>
              <w:rPr>
                <w:rFonts w:ascii="Bookman Old Style" w:hAnsi="Bookman Old Style"/>
              </w:rPr>
              <w:t>Perjanjian</w:t>
            </w:r>
            <w:proofErr w:type="spellEnd"/>
          </w:p>
        </w:tc>
        <w:tc>
          <w:tcPr>
            <w:tcW w:w="3308" w:type="dxa"/>
            <w:vMerge w:val="restart"/>
            <w:vAlign w:val="center"/>
          </w:tcPr>
          <w:p w14:paraId="1ABBDB3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Beban </w:t>
            </w:r>
            <w:proofErr w:type="spellStart"/>
            <w:r>
              <w:rPr>
                <w:rFonts w:ascii="Bookman Old Style" w:hAnsi="Bookman Old Style"/>
              </w:rPr>
              <w:t>Anggaran</w:t>
            </w:r>
            <w:proofErr w:type="spellEnd"/>
          </w:p>
        </w:tc>
      </w:tr>
      <w:tr w:rsidR="0072386E" w14:paraId="0629D1AD" w14:textId="77777777">
        <w:trPr>
          <w:gridAfter w:val="1"/>
          <w:wAfter w:w="11" w:type="dxa"/>
          <w:trHeight w:val="155"/>
        </w:trPr>
        <w:tc>
          <w:tcPr>
            <w:tcW w:w="532" w:type="dxa"/>
            <w:vMerge/>
            <w:vAlign w:val="center"/>
          </w:tcPr>
          <w:p w14:paraId="1FD36402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94" w:type="dxa"/>
            <w:vMerge/>
            <w:vAlign w:val="center"/>
          </w:tcPr>
          <w:p w14:paraId="0BB05A0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03" w:type="dxa"/>
            <w:vAlign w:val="center"/>
          </w:tcPr>
          <w:p w14:paraId="077B567B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053" w:type="dxa"/>
            <w:vAlign w:val="center"/>
          </w:tcPr>
          <w:p w14:paraId="21B1512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Volume</w:t>
            </w:r>
          </w:p>
        </w:tc>
        <w:tc>
          <w:tcPr>
            <w:tcW w:w="1356" w:type="dxa"/>
            <w:vAlign w:val="center"/>
          </w:tcPr>
          <w:p w14:paraId="2A83F06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Satuan</w:t>
            </w:r>
            <w:proofErr w:type="spellEnd"/>
          </w:p>
        </w:tc>
        <w:tc>
          <w:tcPr>
            <w:tcW w:w="1807" w:type="dxa"/>
            <w:vMerge/>
            <w:vAlign w:val="center"/>
          </w:tcPr>
          <w:p w14:paraId="22AB97E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69" w:type="dxa"/>
            <w:gridSpan w:val="2"/>
            <w:vMerge/>
            <w:vAlign w:val="center"/>
          </w:tcPr>
          <w:p w14:paraId="2BF07BD9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308" w:type="dxa"/>
            <w:vMerge/>
            <w:vAlign w:val="center"/>
          </w:tcPr>
          <w:p w14:paraId="43CC0D5F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72386E" w14:paraId="51A1C682" w14:textId="77777777">
        <w:trPr>
          <w:gridAfter w:val="1"/>
          <w:wAfter w:w="11" w:type="dxa"/>
          <w:trHeight w:val="285"/>
        </w:trPr>
        <w:tc>
          <w:tcPr>
            <w:tcW w:w="532" w:type="dxa"/>
            <w:vAlign w:val="center"/>
          </w:tcPr>
          <w:p w14:paraId="0D5D9D5D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(1)</w:t>
            </w:r>
          </w:p>
        </w:tc>
        <w:tc>
          <w:tcPr>
            <w:tcW w:w="3094" w:type="dxa"/>
            <w:vAlign w:val="center"/>
          </w:tcPr>
          <w:p w14:paraId="5B6A9F26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(2)</w:t>
            </w:r>
          </w:p>
        </w:tc>
        <w:tc>
          <w:tcPr>
            <w:tcW w:w="2103" w:type="dxa"/>
            <w:vAlign w:val="center"/>
          </w:tcPr>
          <w:p w14:paraId="24684EA5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(3)</w:t>
            </w:r>
          </w:p>
        </w:tc>
        <w:tc>
          <w:tcPr>
            <w:tcW w:w="1053" w:type="dxa"/>
            <w:vAlign w:val="center"/>
          </w:tcPr>
          <w:p w14:paraId="509DE19D" w14:textId="4AEF0E4C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4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356" w:type="dxa"/>
            <w:vAlign w:val="center"/>
          </w:tcPr>
          <w:p w14:paraId="53E51D6C" w14:textId="50B497F1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5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1807" w:type="dxa"/>
            <w:vAlign w:val="center"/>
          </w:tcPr>
          <w:p w14:paraId="17A6ACD3" w14:textId="1A313F60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6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2269" w:type="dxa"/>
            <w:gridSpan w:val="2"/>
            <w:vAlign w:val="center"/>
          </w:tcPr>
          <w:p w14:paraId="7040E667" w14:textId="67069BFE" w:rsidR="0072386E" w:rsidRDefault="00000000">
            <w:pPr>
              <w:pStyle w:val="NoSpacing"/>
              <w:spacing w:line="276" w:lineRule="auto"/>
              <w:jc w:val="center"/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7</w:t>
            </w:r>
            <w:r>
              <w:rPr>
                <w:rFonts w:ascii="Bookman Old Style" w:hAnsi="Bookman Old Style"/>
              </w:rPr>
              <w:t>)</w:t>
            </w:r>
          </w:p>
        </w:tc>
        <w:tc>
          <w:tcPr>
            <w:tcW w:w="3308" w:type="dxa"/>
            <w:vAlign w:val="center"/>
          </w:tcPr>
          <w:p w14:paraId="04D3EFC3" w14:textId="79E725C8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7C7DC0">
              <w:rPr>
                <w:rFonts w:ascii="Bookman Old Style" w:hAnsi="Bookman Old Style"/>
              </w:rPr>
              <w:t>8</w:t>
            </w:r>
            <w:r>
              <w:rPr>
                <w:rFonts w:ascii="Bookman Old Style" w:hAnsi="Bookman Old Style"/>
              </w:rPr>
              <w:t>)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SURVEI SOSIAL DAN EKONOMI NASIONAL MSBP SEPTEMBER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60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Rp27.500,-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Rp1.650.000,-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676E59C3" w14:textId="77777777">
        <w:trPr>
          <w:gridAfter w:val="1"/>
          <w:wAfter w:w="11" w:type="dxa"/>
          <w:trHeight w:val="1166"/>
        </w:trPr>
        <w:tc>
          <w:tcPr>
            <w:tcW w:w="532" w:type="dxa"/>
            <w:vAlign w:val="center"/>
          </w:tcPr>
          <w:p w14:paraId="46494BAF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3094" w:type="dxa"/>
            <w:vAlign w:val="center"/>
          </w:tcPr>
          <w:p w14:paraId="04E945FB" w14:textId="77777777" w:rsidR="0072386E" w:rsidRDefault="00000000">
            <w:pPr>
              <w:pStyle w:val="NoSpacing"/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PENGOLAHAN SURVEI EKONOMI RUMAH TANGGA TRIWULAN III</w:t>
            </w:r>
          </w:p>
        </w:tc>
        <w:tc>
          <w:tcPr>
            <w:tcW w:w="2103" w:type="dxa"/>
            <w:vAlign w:val="center"/>
          </w:tcPr>
          <w:p w14:paraId="042E53A7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 September 2024 – 30 September 2024</w:t>
            </w:r>
          </w:p>
        </w:tc>
        <w:tc>
          <w:tcPr>
            <w:tcW w:w="1053" w:type="dxa"/>
            <w:vAlign w:val="center"/>
          </w:tcPr>
          <w:p w14:paraId="004BDA41" w14:textId="1E1C614B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63</w:t>
            </w:r>
          </w:p>
        </w:tc>
        <w:tc>
          <w:tcPr>
            <w:tcW w:w="1356" w:type="dxa"/>
            <w:vAlign w:val="center"/>
          </w:tcPr>
          <w:p w14:paraId="7900A602" w14:textId="43D1D976" w:rsidR="0072386E" w:rsidRDefault="00B12463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Dokumen</w:t>
            </w:r>
          </w:p>
        </w:tc>
        <w:tc>
          <w:tcPr>
            <w:tcW w:w="1807" w:type="dxa"/>
            <w:vAlign w:val="center"/>
          </w:tcPr>
          <w:p w14:paraId="28ED95FD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Rp12.000,-</w:t>
            </w:r>
          </w:p>
        </w:tc>
        <w:tc>
          <w:tcPr>
            <w:tcW w:w="2269" w:type="dxa"/>
            <w:gridSpan w:val="2"/>
            <w:vAlign w:val="center"/>
          </w:tcPr>
          <w:p w14:paraId="3D9FC521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Rp756.000,-</w:t>
            </w:r>
          </w:p>
        </w:tc>
        <w:tc>
          <w:tcPr>
            <w:tcW w:w="3308" w:type="dxa"/>
            <w:vAlign w:val="center"/>
          </w:tcPr>
          <w:p w14:paraId="355A6200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054.01.GG.2906.BMA.006.005.A.521213</w:t>
            </w:r>
          </w:p>
        </w:tc>
      </w:tr>
      <w:tr w:rsidR="0072386E" w14:paraId="0DD79DD1" w14:textId="77777777">
        <w:trPr>
          <w:trHeight w:val="650"/>
        </w:trPr>
        <w:tc>
          <w:tcPr>
            <w:tcW w:w="9955" w:type="dxa"/>
            <w:gridSpan w:val="7"/>
            <w:vAlign w:val="center"/>
          </w:tcPr>
          <w:p w14:paraId="0F767DC9" w14:textId="77777777" w:rsidR="0072386E" w:rsidRDefault="00000000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i/>
              </w:rPr>
            </w:pPr>
            <w:proofErr w:type="spellStart"/>
            <w:r>
              <w:rPr>
                <w:rFonts w:ascii="Bookman Old Style" w:hAnsi="Bookman Old Style"/>
                <w:i/>
              </w:rPr>
              <w:t>Terbilang</w:t>
            </w:r>
            <w:proofErr w:type="spellEnd"/>
            <w:r>
              <w:rPr>
                <w:rFonts w:ascii="Bookman Old Style" w:hAnsi="Bookman Old Style"/>
                <w:i/>
              </w:rPr>
              <w:t>: dua juta empat ratus enam ribu rupiah</w:t>
            </w:r>
          </w:p>
        </w:tc>
        <w:tc>
          <w:tcPr>
            <w:tcW w:w="2259" w:type="dxa"/>
            <w:vAlign w:val="center"/>
          </w:tcPr>
          <w:p w14:paraId="4FC449BB" w14:textId="77777777" w:rsidR="0072386E" w:rsidRDefault="00000000">
            <w:pPr>
              <w:pStyle w:val="NoSpacing"/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Rp2.406.000,-</w:t>
            </w:r>
          </w:p>
        </w:tc>
        <w:tc>
          <w:tcPr>
            <w:tcW w:w="3319" w:type="dxa"/>
            <w:gridSpan w:val="2"/>
            <w:vAlign w:val="center"/>
          </w:tcPr>
          <w:p w14:paraId="384D703D" w14:textId="77777777" w:rsidR="0072386E" w:rsidRDefault="007238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3CE239C" w14:textId="77777777" w:rsidR="0072386E" w:rsidRDefault="0072386E">
      <w:pPr>
        <w:spacing w:line="276" w:lineRule="auto"/>
        <w:rPr>
          <w:sz w:val="24"/>
          <w:szCs w:val="24"/>
        </w:rPr>
        <w:sectPr w:rsidR="0072386E" w:rsidSect="00195D59">
          <w:pgSz w:w="16838" w:h="11906" w:orient="landscape"/>
          <w:pgMar w:top="1440" w:right="1440" w:bottom="958" w:left="1440" w:header="709" w:footer="709" w:gutter="0"/>
          <w:pgNumType w:start="1"/>
          <w:cols w:space="708"/>
          <w:docGrid w:linePitch="360"/>
        </w:sectPr>
      </w:pPr>
    </w:p>
    <w:sectPr w:rsidR="0072386E">
      <w:pgSz w:w="11906" w:h="16838"/>
      <w:pgMar w:top="1440" w:right="1440" w:bottom="1440" w:left="95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59B6"/>
    <w:multiLevelType w:val="multilevel"/>
    <w:tmpl w:val="1A5159B6"/>
    <w:lvl w:ilvl="0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B1B0388"/>
    <w:multiLevelType w:val="multilevel"/>
    <w:tmpl w:val="1B1B038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932FA"/>
    <w:multiLevelType w:val="multilevel"/>
    <w:tmpl w:val="2CE932F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638A"/>
    <w:multiLevelType w:val="multilevel"/>
    <w:tmpl w:val="33B2638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964B2"/>
    <w:multiLevelType w:val="multilevel"/>
    <w:tmpl w:val="6CE964B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8691819">
    <w:abstractNumId w:val="0"/>
  </w:num>
  <w:num w:numId="2" w16cid:durableId="135925764">
    <w:abstractNumId w:val="3"/>
  </w:num>
  <w:num w:numId="3" w16cid:durableId="917636486">
    <w:abstractNumId w:val="1"/>
  </w:num>
  <w:num w:numId="4" w16cid:durableId="1754544760">
    <w:abstractNumId w:val="4"/>
  </w:num>
  <w:num w:numId="5" w16cid:durableId="564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1tTQzN7AwNTU1sTRX0lEKTi0uzszPAykwrQUAk2Zm2SwAAAA="/>
  </w:docVars>
  <w:rsids>
    <w:rsidRoot w:val="00DF053D"/>
    <w:rsid w:val="000119AB"/>
    <w:rsid w:val="00026ABE"/>
    <w:rsid w:val="000278D6"/>
    <w:rsid w:val="000566D0"/>
    <w:rsid w:val="00070C73"/>
    <w:rsid w:val="0008151E"/>
    <w:rsid w:val="00085D83"/>
    <w:rsid w:val="000879D0"/>
    <w:rsid w:val="000C1840"/>
    <w:rsid w:val="000C7380"/>
    <w:rsid w:val="000D54D9"/>
    <w:rsid w:val="000F4A52"/>
    <w:rsid w:val="00114C80"/>
    <w:rsid w:val="00132CC9"/>
    <w:rsid w:val="00145357"/>
    <w:rsid w:val="00192203"/>
    <w:rsid w:val="00195D59"/>
    <w:rsid w:val="001A1FB7"/>
    <w:rsid w:val="001D0345"/>
    <w:rsid w:val="001F2B5F"/>
    <w:rsid w:val="00201932"/>
    <w:rsid w:val="00205E7B"/>
    <w:rsid w:val="002564D6"/>
    <w:rsid w:val="00260FBF"/>
    <w:rsid w:val="00274335"/>
    <w:rsid w:val="0027442D"/>
    <w:rsid w:val="002B36CB"/>
    <w:rsid w:val="00322248"/>
    <w:rsid w:val="00352ACF"/>
    <w:rsid w:val="003706AC"/>
    <w:rsid w:val="0038219A"/>
    <w:rsid w:val="003A4E77"/>
    <w:rsid w:val="003C7112"/>
    <w:rsid w:val="003D4255"/>
    <w:rsid w:val="003E3300"/>
    <w:rsid w:val="003E3458"/>
    <w:rsid w:val="00400E83"/>
    <w:rsid w:val="00414ABE"/>
    <w:rsid w:val="00453A9E"/>
    <w:rsid w:val="004C15BA"/>
    <w:rsid w:val="004D430B"/>
    <w:rsid w:val="004E0575"/>
    <w:rsid w:val="0054036C"/>
    <w:rsid w:val="0055557C"/>
    <w:rsid w:val="005611E4"/>
    <w:rsid w:val="00563468"/>
    <w:rsid w:val="00576AD6"/>
    <w:rsid w:val="005D0CAD"/>
    <w:rsid w:val="006069C5"/>
    <w:rsid w:val="00615E8B"/>
    <w:rsid w:val="006711A6"/>
    <w:rsid w:val="006A4E7C"/>
    <w:rsid w:val="006D486A"/>
    <w:rsid w:val="00701ADE"/>
    <w:rsid w:val="00701B1C"/>
    <w:rsid w:val="0072386E"/>
    <w:rsid w:val="00736981"/>
    <w:rsid w:val="0078661C"/>
    <w:rsid w:val="007C7DC0"/>
    <w:rsid w:val="00836FED"/>
    <w:rsid w:val="00884994"/>
    <w:rsid w:val="00897150"/>
    <w:rsid w:val="008C17FE"/>
    <w:rsid w:val="008D5B2D"/>
    <w:rsid w:val="009041B3"/>
    <w:rsid w:val="009337AA"/>
    <w:rsid w:val="00997D2C"/>
    <w:rsid w:val="009B2A4F"/>
    <w:rsid w:val="009C739E"/>
    <w:rsid w:val="009D11D4"/>
    <w:rsid w:val="00A04B78"/>
    <w:rsid w:val="00A50AA9"/>
    <w:rsid w:val="00A5742C"/>
    <w:rsid w:val="00A6498B"/>
    <w:rsid w:val="00AD33A8"/>
    <w:rsid w:val="00AE0F1E"/>
    <w:rsid w:val="00AE2905"/>
    <w:rsid w:val="00B12463"/>
    <w:rsid w:val="00B124DC"/>
    <w:rsid w:val="00B3516F"/>
    <w:rsid w:val="00B405EE"/>
    <w:rsid w:val="00B63ABA"/>
    <w:rsid w:val="00B93395"/>
    <w:rsid w:val="00BA74F9"/>
    <w:rsid w:val="00C42CB1"/>
    <w:rsid w:val="00C57064"/>
    <w:rsid w:val="00C754AD"/>
    <w:rsid w:val="00C8177E"/>
    <w:rsid w:val="00CB7165"/>
    <w:rsid w:val="00CC507F"/>
    <w:rsid w:val="00CD6F3F"/>
    <w:rsid w:val="00CE08FE"/>
    <w:rsid w:val="00CF41E8"/>
    <w:rsid w:val="00D0420A"/>
    <w:rsid w:val="00D117C6"/>
    <w:rsid w:val="00D33A8D"/>
    <w:rsid w:val="00D35B0B"/>
    <w:rsid w:val="00D5223F"/>
    <w:rsid w:val="00D63534"/>
    <w:rsid w:val="00D81CBE"/>
    <w:rsid w:val="00D81F8B"/>
    <w:rsid w:val="00D91F33"/>
    <w:rsid w:val="00DB1C5D"/>
    <w:rsid w:val="00DD3768"/>
    <w:rsid w:val="00DF053D"/>
    <w:rsid w:val="00DF7BC8"/>
    <w:rsid w:val="00E116AF"/>
    <w:rsid w:val="00E247DC"/>
    <w:rsid w:val="00E30B5E"/>
    <w:rsid w:val="00E569AA"/>
    <w:rsid w:val="00E81960"/>
    <w:rsid w:val="00E95A60"/>
    <w:rsid w:val="00EA198F"/>
    <w:rsid w:val="00EF7A60"/>
    <w:rsid w:val="00F11FDC"/>
    <w:rsid w:val="00FC0E8A"/>
    <w:rsid w:val="00FE7DF9"/>
    <w:rsid w:val="00FF5AA0"/>
    <w:rsid w:val="010C01D1"/>
    <w:rsid w:val="020B0F76"/>
    <w:rsid w:val="05FD6BBF"/>
    <w:rsid w:val="0D0B6700"/>
    <w:rsid w:val="0E446FC8"/>
    <w:rsid w:val="0F9F236B"/>
    <w:rsid w:val="11BF549A"/>
    <w:rsid w:val="1A5E69D4"/>
    <w:rsid w:val="1A5E7A25"/>
    <w:rsid w:val="2B4303C0"/>
    <w:rsid w:val="2E8C6AB4"/>
    <w:rsid w:val="353A2880"/>
    <w:rsid w:val="38503548"/>
    <w:rsid w:val="38F54FFF"/>
    <w:rsid w:val="3AFB00B0"/>
    <w:rsid w:val="494A49A0"/>
    <w:rsid w:val="513C223E"/>
    <w:rsid w:val="539271A0"/>
    <w:rsid w:val="566E388E"/>
    <w:rsid w:val="57403C35"/>
    <w:rsid w:val="5DBE09DE"/>
    <w:rsid w:val="5FEF5F98"/>
    <w:rsid w:val="62D9573A"/>
    <w:rsid w:val="64A47FC0"/>
    <w:rsid w:val="67376312"/>
    <w:rsid w:val="6A486042"/>
    <w:rsid w:val="6B165221"/>
    <w:rsid w:val="7058027F"/>
    <w:rsid w:val="784802C1"/>
    <w:rsid w:val="7A1B0F29"/>
    <w:rsid w:val="7C0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79737"/>
  <w15:docId w15:val="{3D8701DD-4849-4C25-BD4D-BD587BE9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eastAsia="Times New Roman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6038-9843-4697-BC73-280A5D947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Joice Evangelista Lase</dc:creator>
  <cp:lastModifiedBy>Bill Van Ricardo Zalukhu</cp:lastModifiedBy>
  <cp:revision>23</cp:revision>
  <cp:lastPrinted>2023-01-12T02:48:00Z</cp:lastPrinted>
  <dcterms:created xsi:type="dcterms:W3CDTF">2023-12-24T04:58:00Z</dcterms:created>
  <dcterms:modified xsi:type="dcterms:W3CDTF">2024-03-22T04:04:00Z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DDE34876D98A44BABFBD45215DA9A511_12</vt:lpwstr>
  </property>
</Properties>
</file>