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c271c58232b44f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进给轴轴承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洛阳轴承厂</w:t>
            </w:r>
          </w:p>
        </w:tc>
        <w:tc>
          <w:tcPr>
            <w:tcW w:w="2131" w:type="dxa"/>
          </w:tcPr>
          <w:p w:rsidR="0026713A" w:rsidRDefault="0026713A" w:rsidP="00B105DA">
            <w:r>
              <w:t>LZ001C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HCN808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铣床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4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4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1aaea915ad440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5cd4d9345ac4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fc530b07532464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6309811b-fba9-4477-8139-57f6455e6232.png" Id="R9c271c58232b44f0" /><Relationship Type="http://schemas.openxmlformats.org/officeDocument/2006/relationships/image" Target="/word/media/26ecc146-b3b4-4d34-8644-9a0e86a8900b.png" Id="Rd1aaea915ad44035" /><Relationship Type="http://schemas.openxmlformats.org/officeDocument/2006/relationships/image" Target="/word/media/2316e3fa-b220-45a6-a472-2ab2d37e93b2.png" Id="R05cd4d9345ac4477" /><Relationship Type="http://schemas.openxmlformats.org/officeDocument/2006/relationships/image" Target="/word/media/5b99adfb-0c53-471e-bae1-20b8a1ed2fce.png" Id="Rcfc530b07532464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