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40558" w14:textId="2F58DF93" w:rsidR="00730B4F" w:rsidRDefault="00730B4F" w:rsidP="00730B4F">
      <w:pPr>
        <w:pStyle w:val="ListParagraph"/>
        <w:numPr>
          <w:ilvl w:val="0"/>
          <w:numId w:val="1"/>
        </w:numPr>
      </w:pPr>
      <w:r>
        <w:t>Assign each participant a random ID number (</w:t>
      </w:r>
      <w:hyperlink r:id="rId5" w:history="1">
        <w:r w:rsidRPr="00730B4F">
          <w:rPr>
            <w:rStyle w:val="Hyperlink"/>
          </w:rPr>
          <w:t>here</w:t>
        </w:r>
      </w:hyperlink>
      <w:r>
        <w:t xml:space="preserve"> is a method to do so if you don’t know how)</w:t>
      </w:r>
    </w:p>
    <w:p w14:paraId="7EC0EC78" w14:textId="4084DCCB" w:rsidR="005607B7" w:rsidRDefault="005607B7" w:rsidP="00730B4F">
      <w:pPr>
        <w:pStyle w:val="ListParagraph"/>
        <w:numPr>
          <w:ilvl w:val="0"/>
          <w:numId w:val="1"/>
        </w:numPr>
      </w:pPr>
      <w:r>
        <w:t>Visually inspect data, identify any participants that need to be excluded</w:t>
      </w:r>
    </w:p>
    <w:p w14:paraId="48F8979D" w14:textId="14314830" w:rsidR="005607B7" w:rsidRDefault="005607B7" w:rsidP="00730B4F">
      <w:pPr>
        <w:pStyle w:val="ListParagraph"/>
        <w:numPr>
          <w:ilvl w:val="0"/>
          <w:numId w:val="1"/>
        </w:numPr>
      </w:pPr>
      <w:r>
        <w:t>Analyze participant demographics</w:t>
      </w:r>
    </w:p>
    <w:p w14:paraId="4CFF824D" w14:textId="7B0FC2E5" w:rsidR="00730B4F" w:rsidRDefault="005607B7" w:rsidP="00730B4F">
      <w:pPr>
        <w:pStyle w:val="ListParagraph"/>
        <w:numPr>
          <w:ilvl w:val="0"/>
          <w:numId w:val="1"/>
        </w:numPr>
      </w:pPr>
      <w:r>
        <w:t>Restructure data so that each participant*vignette combination is its own row (</w:t>
      </w:r>
      <w:hyperlink r:id="rId6" w:history="1">
        <w:r w:rsidRPr="005607B7">
          <w:rPr>
            <w:rStyle w:val="Hyperlink"/>
          </w:rPr>
          <w:t>resource</w:t>
        </w:r>
      </w:hyperlink>
      <w:r>
        <w:t>)</w:t>
      </w:r>
    </w:p>
    <w:p w14:paraId="28C0D3C1" w14:textId="2009E490" w:rsidR="003739A6" w:rsidRDefault="003739A6" w:rsidP="00730B4F">
      <w:pPr>
        <w:pStyle w:val="ListParagraph"/>
        <w:numPr>
          <w:ilvl w:val="0"/>
          <w:numId w:val="1"/>
        </w:numPr>
      </w:pPr>
      <w:r>
        <w:t xml:space="preserve">Reliability </w:t>
      </w:r>
      <w:proofErr w:type="gramStart"/>
      <w:r>
        <w:t>analyses</w:t>
      </w:r>
      <w:proofErr w:type="gramEnd"/>
      <w:r>
        <w:t xml:space="preserve"> for all multi-item scales (</w:t>
      </w:r>
      <w:hyperlink r:id="rId7" w:history="1">
        <w:r w:rsidRPr="003739A6">
          <w:rPr>
            <w:rStyle w:val="Hyperlink"/>
          </w:rPr>
          <w:t>resource</w:t>
        </w:r>
      </w:hyperlink>
      <w:r>
        <w:t>)</w:t>
      </w:r>
    </w:p>
    <w:p w14:paraId="0A201F16" w14:textId="251512B2" w:rsidR="007714E2" w:rsidRDefault="007714E2" w:rsidP="007714E2">
      <w:pPr>
        <w:pStyle w:val="ListParagraph"/>
        <w:numPr>
          <w:ilvl w:val="1"/>
          <w:numId w:val="1"/>
        </w:numPr>
      </w:pPr>
      <w:r>
        <w:t xml:space="preserve">While Cronbach’s </w:t>
      </w:r>
      <w:r>
        <w:rPr>
          <w:rFonts w:ascii="Trebuchet MS" w:hAnsi="Trebuchet MS"/>
        </w:rPr>
        <w:t>α</w:t>
      </w:r>
      <w:r>
        <w:t xml:space="preserve"> is widely accepted, McDonald’s </w:t>
      </w:r>
      <w:r>
        <w:rPr>
          <w:rFonts w:ascii="Trebuchet MS" w:hAnsi="Trebuchet MS"/>
        </w:rPr>
        <w:t>ω</w:t>
      </w:r>
      <w:r>
        <w:t xml:space="preserve"> is a more precise metric.</w:t>
      </w:r>
    </w:p>
    <w:p w14:paraId="1E6C041E" w14:textId="36E93A15" w:rsidR="003739A6" w:rsidRDefault="003739A6" w:rsidP="00730B4F">
      <w:pPr>
        <w:pStyle w:val="ListParagraph"/>
        <w:numPr>
          <w:ilvl w:val="0"/>
          <w:numId w:val="1"/>
        </w:numPr>
      </w:pPr>
      <w:r>
        <w:t>Create composite scales with means of all items in the measure</w:t>
      </w:r>
    </w:p>
    <w:p w14:paraId="622940BB" w14:textId="699F12CE" w:rsidR="003739A6" w:rsidRDefault="003739A6" w:rsidP="00730B4F">
      <w:pPr>
        <w:pStyle w:val="ListParagraph"/>
        <w:numPr>
          <w:ilvl w:val="0"/>
          <w:numId w:val="1"/>
        </w:numPr>
      </w:pPr>
      <w:r>
        <w:t>Correlation matrix and/or heat map to test how each outcome is related to each other</w:t>
      </w:r>
    </w:p>
    <w:p w14:paraId="479BDA00" w14:textId="5BD30A98" w:rsidR="00DB7432" w:rsidRDefault="00DB7432" w:rsidP="00DB7432">
      <w:pPr>
        <w:pStyle w:val="ListParagraph"/>
        <w:numPr>
          <w:ilvl w:val="1"/>
          <w:numId w:val="1"/>
        </w:numPr>
      </w:pPr>
      <w:r>
        <w:t>If related variables (e.g., “is a man”/”is a woman”) are correlated at &gt; .70 or &lt; -.70, combine them</w:t>
      </w:r>
    </w:p>
    <w:p w14:paraId="5BF8CE1B" w14:textId="376B25F8" w:rsidR="007B5324" w:rsidRDefault="007B5324" w:rsidP="007B5324">
      <w:pPr>
        <w:pStyle w:val="ListParagraph"/>
        <w:numPr>
          <w:ilvl w:val="0"/>
          <w:numId w:val="1"/>
        </w:numPr>
      </w:pPr>
      <w:r>
        <w:t>Create</w:t>
      </w:r>
      <w:r w:rsidR="00837A59">
        <w:t xml:space="preserve"> binary</w:t>
      </w:r>
      <w:r>
        <w:t xml:space="preserve"> dummy variables for main hypothesis outcomes </w:t>
      </w:r>
    </w:p>
    <w:p w14:paraId="001A1549" w14:textId="004B5E49" w:rsidR="007B5324" w:rsidRDefault="007B5324" w:rsidP="007B5324">
      <w:pPr>
        <w:pStyle w:val="ListParagraph"/>
        <w:numPr>
          <w:ilvl w:val="1"/>
          <w:numId w:val="1"/>
        </w:numPr>
      </w:pPr>
      <w:r>
        <w:t>Example: “Masculine man” would be a 1 if rated both masculine and man, 0 otherwise</w:t>
      </w:r>
    </w:p>
    <w:p w14:paraId="4975743C" w14:textId="474AFEE9" w:rsidR="003739A6" w:rsidRDefault="00621CF1" w:rsidP="00730B4F">
      <w:pPr>
        <w:pStyle w:val="ListParagraph"/>
        <w:numPr>
          <w:ilvl w:val="0"/>
          <w:numId w:val="1"/>
        </w:numPr>
      </w:pPr>
      <w:r>
        <w:t>Descriptive statistics for each vignette separately</w:t>
      </w:r>
    </w:p>
    <w:p w14:paraId="6EC50716" w14:textId="4B1EBBA6" w:rsidR="007714E2" w:rsidRDefault="007714E2" w:rsidP="007714E2">
      <w:pPr>
        <w:pStyle w:val="ListParagraph"/>
        <w:numPr>
          <w:ilvl w:val="1"/>
          <w:numId w:val="1"/>
        </w:numPr>
      </w:pPr>
      <w:r>
        <w:t>If all vignettes are equal, stop and discuss</w:t>
      </w:r>
    </w:p>
    <w:p w14:paraId="4045511E" w14:textId="52B2129A" w:rsidR="007714E2" w:rsidRDefault="007714E2" w:rsidP="007714E2">
      <w:pPr>
        <w:pStyle w:val="ListParagraph"/>
        <w:numPr>
          <w:ilvl w:val="1"/>
          <w:numId w:val="1"/>
        </w:numPr>
      </w:pPr>
      <w:r>
        <w:t>Do descriptive statistics seem to align with hypotheses?</w:t>
      </w:r>
    </w:p>
    <w:p w14:paraId="62711A85" w14:textId="0666C9EE" w:rsidR="003739A6" w:rsidRDefault="007714E2" w:rsidP="00730B4F">
      <w:pPr>
        <w:pStyle w:val="ListParagraph"/>
        <w:numPr>
          <w:ilvl w:val="0"/>
          <w:numId w:val="1"/>
        </w:numPr>
      </w:pPr>
      <w:r>
        <w:t>Test intraclass correlations (</w:t>
      </w:r>
      <w:hyperlink r:id="rId8" w:history="1">
        <w:r w:rsidRPr="007714E2">
          <w:rPr>
            <w:rStyle w:val="Hyperlink"/>
          </w:rPr>
          <w:t>resource</w:t>
        </w:r>
      </w:hyperlink>
      <w:r>
        <w:t>) to determine effect of participants and vignettes</w:t>
      </w:r>
    </w:p>
    <w:p w14:paraId="52F2B528" w14:textId="07EBDC07" w:rsidR="007714E2" w:rsidRDefault="007714E2" w:rsidP="007714E2">
      <w:pPr>
        <w:pStyle w:val="ListParagraph"/>
        <w:numPr>
          <w:ilvl w:val="1"/>
          <w:numId w:val="1"/>
        </w:numPr>
      </w:pPr>
      <w:r>
        <w:t>If ICC of vignettes &lt; 0.10, stop and discuss</w:t>
      </w:r>
    </w:p>
    <w:p w14:paraId="7775A9FE" w14:textId="2A90C2F3" w:rsidR="007714E2" w:rsidRDefault="007714E2" w:rsidP="007714E2">
      <w:pPr>
        <w:pStyle w:val="ListParagraph"/>
        <w:numPr>
          <w:ilvl w:val="0"/>
          <w:numId w:val="1"/>
        </w:numPr>
      </w:pPr>
      <w:r>
        <w:t xml:space="preserve">If ICC of participants &gt; 0.10, conduct multilevel analysis </w:t>
      </w:r>
      <w:r w:rsidR="00DB7432">
        <w:t>(</w:t>
      </w:r>
      <w:hyperlink r:id="rId9" w:history="1">
        <w:r w:rsidR="00DB7432" w:rsidRPr="00DB7432">
          <w:rPr>
            <w:rStyle w:val="Hyperlink"/>
          </w:rPr>
          <w:t>resource</w:t>
        </w:r>
      </w:hyperlink>
      <w:r w:rsidR="00DB7432">
        <w:t>)</w:t>
      </w:r>
    </w:p>
    <w:p w14:paraId="447E7300" w14:textId="3C92616E" w:rsidR="00DB7432" w:rsidRDefault="00DB7432" w:rsidP="00DB7432">
      <w:pPr>
        <w:pStyle w:val="ListParagraph"/>
        <w:numPr>
          <w:ilvl w:val="1"/>
          <w:numId w:val="1"/>
        </w:numPr>
      </w:pPr>
      <w:r>
        <w:t xml:space="preserve">For quantitative variables, use </w:t>
      </w:r>
      <w:proofErr w:type="spellStart"/>
      <w:r>
        <w:t>lmer</w:t>
      </w:r>
      <w:proofErr w:type="spellEnd"/>
      <w:r>
        <w:t>.</w:t>
      </w:r>
    </w:p>
    <w:p w14:paraId="6618A030" w14:textId="2308E8FD" w:rsidR="00DB7432" w:rsidRDefault="00DB7432" w:rsidP="00DB7432">
      <w:pPr>
        <w:pStyle w:val="ListParagraph"/>
        <w:numPr>
          <w:ilvl w:val="1"/>
          <w:numId w:val="1"/>
        </w:numPr>
      </w:pPr>
      <w:r>
        <w:t xml:space="preserve">For binary variables, use </w:t>
      </w:r>
      <w:proofErr w:type="spellStart"/>
      <w:r>
        <w:t>glmer</w:t>
      </w:r>
      <w:proofErr w:type="spellEnd"/>
      <w:r>
        <w:t>.</w:t>
      </w:r>
    </w:p>
    <w:p w14:paraId="09290F85" w14:textId="1875CF4C" w:rsidR="007B5324" w:rsidRDefault="007B5324" w:rsidP="007B5324">
      <w:pPr>
        <w:pStyle w:val="ListParagraph"/>
        <w:numPr>
          <w:ilvl w:val="0"/>
          <w:numId w:val="1"/>
        </w:numPr>
      </w:pPr>
      <w:r>
        <w:t xml:space="preserve">If </w:t>
      </w:r>
      <w:proofErr w:type="gramStart"/>
      <w:r>
        <w:t>ICC of</w:t>
      </w:r>
      <w:proofErr w:type="gramEnd"/>
      <w:r>
        <w:t xml:space="preserve"> participants &lt; 0.10</w:t>
      </w:r>
    </w:p>
    <w:p w14:paraId="063032E1" w14:textId="6F3D0A67" w:rsidR="007B5324" w:rsidRDefault="007B5324" w:rsidP="007B5324">
      <w:pPr>
        <w:pStyle w:val="ListParagraph"/>
        <w:numPr>
          <w:ilvl w:val="1"/>
          <w:numId w:val="1"/>
        </w:numPr>
      </w:pPr>
      <w:r>
        <w:t>For quantitative variables, use repeated measures ANOVA (</w:t>
      </w:r>
      <w:hyperlink r:id="rId10" w:history="1">
        <w:r w:rsidRPr="007B5324">
          <w:rPr>
            <w:rStyle w:val="Hyperlink"/>
          </w:rPr>
          <w:t>resource</w:t>
        </w:r>
      </w:hyperlink>
      <w:r>
        <w:t>)</w:t>
      </w:r>
    </w:p>
    <w:p w14:paraId="2455E991" w14:textId="0E06EA6D" w:rsidR="007B5324" w:rsidRDefault="007B5324" w:rsidP="007B5324">
      <w:pPr>
        <w:pStyle w:val="ListParagraph"/>
        <w:numPr>
          <w:ilvl w:val="1"/>
          <w:numId w:val="1"/>
        </w:numPr>
      </w:pPr>
      <w:r>
        <w:t xml:space="preserve">For binary variables, </w:t>
      </w:r>
      <w:r w:rsidR="00837A59">
        <w:t>run Chi-square test (</w:t>
      </w:r>
      <w:hyperlink r:id="rId11" w:history="1">
        <w:r w:rsidR="00837A59" w:rsidRPr="00837A59">
          <w:rPr>
            <w:rStyle w:val="Hyperlink"/>
          </w:rPr>
          <w:t>resource</w:t>
        </w:r>
      </w:hyperlink>
      <w:r w:rsidR="00837A59">
        <w:t>)</w:t>
      </w:r>
    </w:p>
    <w:p w14:paraId="7B7EFAF6" w14:textId="1DF46578" w:rsidR="00837A59" w:rsidRDefault="00837A59" w:rsidP="00837A59">
      <w:pPr>
        <w:pStyle w:val="ListParagraph"/>
        <w:numPr>
          <w:ilvl w:val="2"/>
          <w:numId w:val="1"/>
        </w:numPr>
      </w:pPr>
      <w:r>
        <w:t>Create binary dummy variables for each vignette to use as IV</w:t>
      </w:r>
    </w:p>
    <w:p w14:paraId="49033EBC" w14:textId="77777777" w:rsidR="009A6926" w:rsidRDefault="009A6926" w:rsidP="009A6926"/>
    <w:p w14:paraId="09F9DC36" w14:textId="088D5AE8" w:rsidR="00837A59" w:rsidRDefault="009A6926" w:rsidP="009A6926">
      <w:r>
        <w:t>Note</w:t>
      </w:r>
      <w:r w:rsidR="00837A59">
        <w:t xml:space="preserve"> 1</w:t>
      </w:r>
      <w:r>
        <w:t>: There are multiple ways to do most things in R. If you know/find an easier method</w:t>
      </w:r>
      <w:r w:rsidR="007B5324">
        <w:t xml:space="preserve"> that gives the same information</w:t>
      </w:r>
      <w:r>
        <w:t>, you are not beholden to the ones linked.</w:t>
      </w:r>
    </w:p>
    <w:sectPr w:rsidR="00837A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02007"/>
    <w:multiLevelType w:val="hybridMultilevel"/>
    <w:tmpl w:val="31482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8326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B4F"/>
    <w:rsid w:val="0011558D"/>
    <w:rsid w:val="00145D99"/>
    <w:rsid w:val="002B7209"/>
    <w:rsid w:val="003739A6"/>
    <w:rsid w:val="00413C1B"/>
    <w:rsid w:val="00434EC0"/>
    <w:rsid w:val="005607B7"/>
    <w:rsid w:val="00574513"/>
    <w:rsid w:val="00621CF1"/>
    <w:rsid w:val="006C1238"/>
    <w:rsid w:val="00730B4F"/>
    <w:rsid w:val="007714E2"/>
    <w:rsid w:val="00775BDA"/>
    <w:rsid w:val="007A4A11"/>
    <w:rsid w:val="007B5324"/>
    <w:rsid w:val="00837A59"/>
    <w:rsid w:val="009A6926"/>
    <w:rsid w:val="00D443F4"/>
    <w:rsid w:val="00DB7432"/>
    <w:rsid w:val="00ED2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C9EBF"/>
  <w15:chartTrackingRefBased/>
  <w15:docId w15:val="{B9591907-2BFF-44CC-9B9E-DDB366FEB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B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B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B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B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0B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0B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SsICLH5mZPI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PhkzHxis7_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idyr.tidyverse.org/reference/pivot_longer.html" TargetMode="External"/><Relationship Id="rId11" Type="http://schemas.openxmlformats.org/officeDocument/2006/relationships/hyperlink" Target="https://statsandr.com/blog/chi-square-test-of-independence-in-r/" TargetMode="External"/><Relationship Id="rId5" Type="http://schemas.openxmlformats.org/officeDocument/2006/relationships/hyperlink" Target="https://stackoverflow.com/questions/60317142/create-an-id-column-with-randomly-generated-values-in-r" TargetMode="External"/><Relationship Id="rId10" Type="http://schemas.openxmlformats.org/officeDocument/2006/relationships/hyperlink" Target="https://www.youtube.com/watch?v=yVXsithUW9Y&amp;t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urcodingclub.github.io/tutorials/mixed-model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Silvia, Bill</dc:creator>
  <cp:keywords/>
  <dc:description/>
  <cp:lastModifiedBy>Silvia, Bill</cp:lastModifiedBy>
  <cp:revision>4</cp:revision>
  <dcterms:created xsi:type="dcterms:W3CDTF">2026-09-16T18:50:00Z</dcterms:created>
  <dcterms:modified xsi:type="dcterms:W3CDTF">2026-09-23T03:28:00Z</dcterms:modified>
</cp:coreProperties>
</file>