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FF4275">
          <w:footerReference w:type="first" r:id="rId8"/>
          <w:pgSz w:w="595.30pt" w:h="841.90pt" w:code="9"/>
          <w:pgMar w:top="27pt" w:right="44.65pt" w:bottom="72pt" w:left="44.65pt" w:header="36pt" w:footer="36pt" w:gutter="0pt"/>
          <w:cols w:space="36pt"/>
          <w:titlePg/>
          <w:docGrid w:linePitch="360"/>
        </w:sectPr>
      </w:pPr>
    </w:p>
    <w:p w14:paraId="28AFD0B4" w14:textId="0B545B77"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DE1B60" w:rsidRPr="00DE1B60">
        <w:rPr>
          <w:i/>
          <w:noProof w:val="0"/>
          <w:sz w:val="18"/>
          <w:szCs w:val="18"/>
        </w:rPr>
        <w:t>Laboratory team of Distributed</w:t>
      </w:r>
      <w:r w:rsidRPr="001758F9">
        <w:rPr>
          <w:i/>
          <w:noProof w:val="0"/>
          <w:sz w:val="18"/>
          <w:szCs w:val="18"/>
        </w:rPr>
        <w:t xml:space="preserve"> </w:t>
      </w:r>
      <w:r w:rsidR="007B6DDA" w:rsidRPr="001758F9">
        <w:rPr>
          <w:i/>
          <w:noProof w:val="0"/>
          <w:sz w:val="18"/>
          <w:szCs w:val="18"/>
        </w:rPr>
        <w:br/>
      </w:r>
      <w:r w:rsidR="00DE1B60" w:rsidRPr="00DE1B60">
        <w:rPr>
          <w:i/>
          <w:noProof w:val="0"/>
          <w:sz w:val="18"/>
          <w:szCs w:val="18"/>
        </w:rPr>
        <w:t>MicroComputer Systems</w:t>
      </w:r>
      <w:r w:rsidR="00DE1B60">
        <w:rPr>
          <w:i/>
          <w:noProof w:val="0"/>
          <w:sz w:val="18"/>
          <w:szCs w:val="18"/>
        </w:rPr>
        <w:t xml:space="preserve"> </w:t>
      </w:r>
      <w:r w:rsidR="00DE1B60" w:rsidRPr="00DE1B60">
        <w:rPr>
          <w:i/>
          <w:noProof w:val="0"/>
          <w:sz w:val="18"/>
          <w:szCs w:val="18"/>
        </w:rPr>
        <w:t>(MCSL),</w:t>
      </w:r>
      <w:r w:rsidR="007B6DDA" w:rsidRPr="001758F9">
        <w:rPr>
          <w:i/>
          <w:noProof w:val="0"/>
          <w:sz w:val="18"/>
          <w:szCs w:val="18"/>
        </w:rPr>
        <w:br/>
      </w:r>
      <w:r w:rsidR="00DE1B60" w:rsidRPr="00DE1B60">
        <w:rPr>
          <w:i/>
          <w:noProof w:val="0"/>
          <w:sz w:val="18"/>
          <w:szCs w:val="18"/>
        </w:rPr>
        <w:t>Dept. of Mathematics,</w:t>
      </w:r>
      <w:r w:rsidRPr="001758F9">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1704FE5E"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Tsolis Vasileios</w:t>
      </w:r>
      <w:r w:rsidR="00447BB9" w:rsidRPr="000C56CB">
        <w:rPr>
          <w:i/>
          <w:noProof w:val="0"/>
          <w:sz w:val="18"/>
          <w:szCs w:val="18"/>
        </w:rPr>
        <w:br/>
      </w:r>
      <w:r w:rsidR="00EC53A4" w:rsidRPr="00EC53A4">
        <w:rPr>
          <w:i/>
          <w:noProof w:val="0"/>
          <w:sz w:val="18"/>
          <w:szCs w:val="18"/>
        </w:rPr>
        <w:t>Department of Computer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FF4275">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FF4275">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49755574"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06D21D61"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w:t>
      </w:r>
      <w:r w:rsidR="00F7357C">
        <w:rPr>
          <w:lang w:val="en-US"/>
        </w:rPr>
        <w:t xml:space="preserve"> </w:t>
      </w:r>
      <w:r w:rsidRPr="00F900F3">
        <w:rPr>
          <w:lang w:val="en-US"/>
        </w:rPr>
        <w:t>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1758F9" w:rsidRDefault="0066576C" w:rsidP="006B6B66">
      <w:pPr>
        <w:pStyle w:val="Heading1"/>
        <w:rPr>
          <w:noProof w:val="0"/>
        </w:rPr>
      </w:pPr>
      <w:r w:rsidRPr="00496C5B">
        <w:rPr>
          <w:noProof w:val="0"/>
          <w:highlight w:val="yellow"/>
        </w:rPr>
        <w:t>Rel</w:t>
      </w:r>
      <w:r w:rsidR="001758F9" w:rsidRPr="00496C5B">
        <w:rPr>
          <w:noProof w:val="0"/>
          <w:highlight w:val="yellow"/>
        </w:rPr>
        <w:t>a</w:t>
      </w:r>
      <w:r w:rsidRPr="00496C5B">
        <w:rPr>
          <w:noProof w:val="0"/>
          <w:highlight w:val="yellow"/>
        </w:rPr>
        <w:t>ted</w:t>
      </w:r>
      <w:r w:rsidRPr="001758F9">
        <w:rPr>
          <w:noProof w:val="0"/>
        </w:rPr>
        <w:t xml:space="preserve"> work</w:t>
      </w:r>
    </w:p>
    <w:p w14:paraId="5D327A73" w14:textId="77777777" w:rsidR="009303D9" w:rsidRPr="001758F9" w:rsidRDefault="009303D9" w:rsidP="00ED0149">
      <w:pPr>
        <w:pStyle w:val="Heading2"/>
        <w:rPr>
          <w:noProof w:val="0"/>
        </w:rPr>
      </w:pPr>
      <w:r w:rsidRPr="001758F9">
        <w:rPr>
          <w:noProof w:val="0"/>
        </w:rPr>
        <w:t>Selecting a Template (Heading 2)</w:t>
      </w:r>
    </w:p>
    <w:p w14:paraId="0210BB66" w14:textId="7944B7A4" w:rsidR="009303D9" w:rsidRPr="001758F9" w:rsidRDefault="00513637" w:rsidP="00E7596C">
      <w:pPr>
        <w:pStyle w:val="BodyText"/>
        <w:rPr>
          <w:lang w:val="en-US"/>
        </w:rPr>
      </w:pPr>
      <w:r w:rsidRPr="00513637">
        <w:rPr>
          <w:highlight w:val="yellow"/>
          <w:lang w:val="en-US"/>
        </w:rPr>
        <w:t>Rel work paragraph</w:t>
      </w:r>
      <w:r w:rsidR="009303D9" w:rsidRPr="00513637">
        <w:rPr>
          <w:highlight w:val="yellow"/>
          <w:lang w:val="en-US"/>
        </w:rPr>
        <w:t>s.</w:t>
      </w:r>
    </w:p>
    <w:p w14:paraId="56F1DB45" w14:textId="26BDE959" w:rsidR="009303D9" w:rsidRPr="001758F9" w:rsidRDefault="00DF5882" w:rsidP="006B6B66">
      <w:pPr>
        <w:pStyle w:val="Heading1"/>
        <w:rPr>
          <w:noProof w:val="0"/>
        </w:rPr>
      </w:pPr>
      <w:r w:rsidRPr="001758F9">
        <w:rPr>
          <w:noProof w:val="0"/>
        </w:rPr>
        <w:t>Methodology</w:t>
      </w:r>
    </w:p>
    <w:p w14:paraId="7CCF85DB" w14:textId="080A9F7C" w:rsidR="00931E4B" w:rsidRDefault="00931E4B" w:rsidP="00E7596C">
      <w:pPr>
        <w:pStyle w:val="BodyText"/>
        <w:rPr>
          <w:lang w:val="en-US"/>
        </w:rPr>
      </w:pPr>
      <w:r>
        <w:rPr>
          <w:lang w:val="en-US"/>
        </w:rPr>
        <w:t xml:space="preserve">Intro </w:t>
      </w:r>
      <w:r w:rsidRPr="00931E4B">
        <w:rPr>
          <w:highlight w:val="yellow"/>
          <w:lang w:val="en-US"/>
        </w:rPr>
        <w:t>paragraph</w:t>
      </w:r>
      <w:r>
        <w:rPr>
          <w:lang w:val="en-US"/>
        </w:rPr>
        <w:t xml:space="preserve"> to lead to </w:t>
      </w:r>
      <w:proofErr w:type="gramStart"/>
      <w:r>
        <w:rPr>
          <w:lang w:val="en-US"/>
        </w:rPr>
        <w:t>dataset</w:t>
      </w:r>
      <w:proofErr w:type="gramEnd"/>
    </w:p>
    <w:p w14:paraId="358632DC" w14:textId="77777777" w:rsidR="00513637"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r w:rsidRPr="001758F9">
        <w:rPr>
          <w:lang w:val="en-US"/>
        </w:rPr>
        <w:t xml:space="preserve"> </w:t>
      </w:r>
    </w:p>
    <w:p w14:paraId="560F68B7" w14:textId="6FF217C1" w:rsidR="008C1B00" w:rsidRDefault="00513637" w:rsidP="00E7596C">
      <w:pPr>
        <w:pStyle w:val="BodyText"/>
        <w:rPr>
          <w:lang w:val="en-US"/>
        </w:rPr>
      </w:pPr>
      <w:r>
        <w:rPr>
          <w:noProof/>
        </w:rPr>
        <w:drawing>
          <wp:inline distT="0" distB="0" distL="0" distR="0" wp14:anchorId="6A7E74AE" wp14:editId="608D341E">
            <wp:extent cx="3089910" cy="2407640"/>
            <wp:effectExtent l="0" t="0" r="15240" b="12065"/>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solidFill>
                        <a:srgbClr val="000000"/>
                      </a:solid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2%"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77777777"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Pr>
                            <w:noProof w:val="0"/>
                          </w:rPr>
                          <w:t>1</w:t>
                        </w:r>
                        <w:r>
                          <w:rPr>
                            <w:noProof w:val="0"/>
                          </w:rPr>
                          <w:fldChar w:fldCharType="end"/>
                        </w:r>
                        <w:r>
                          <w:rPr>
                            <w:noProof w:val="0"/>
                          </w:rPr>
                          <w:t xml:space="preserve"> This ego-network contains users, </w:t>
                        </w:r>
                        <w:proofErr w:type="gramStart"/>
                        <w:r>
                          <w:rPr>
                            <w:noProof w:val="0"/>
                          </w:rPr>
                          <w:t>features</w:t>
                        </w:r>
                        <w:proofErr w:type="gramEnd"/>
                        <w:r>
                          <w:rPr>
                            <w:noProof w:val="0"/>
                          </w:rPr>
                          <w:t xml:space="preserve">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http://i.stanford.edu/~julian/pdfs/nips2012.pdf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1E2B5CA8" w:rsidR="00962D54" w:rsidRDefault="00496C5B" w:rsidP="00E7596C">
      <w:pPr>
        <w:pStyle w:val="BodyText"/>
        <w:rPr>
          <w:lang w:val="en-US"/>
        </w:rPr>
      </w:pPr>
      <w:r>
        <w:rPr>
          <w:lang w:val="en-US"/>
        </w:rPr>
        <w:t>It</w:t>
      </w:r>
      <w:r w:rsidR="00962D54" w:rsidRPr="001758F9">
        <w:rPr>
          <w:lang w:val="en-US"/>
        </w:rPr>
        <w:t xml:space="preserve"> includes</w:t>
      </w:r>
      <w:r>
        <w:rPr>
          <w:lang w:val="en-US"/>
        </w:rPr>
        <w:t xml:space="preserve"> user to user connections / interactions,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(nodeId.circles), 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t>(nodeId.feat), features for the ego user (nodeId.egofeat) and names of each of the feature dimensions</w:t>
      </w:r>
      <w:r>
        <w:rPr>
          <w:lang w:val="en-US"/>
        </w:rPr>
        <w:t xml:space="preserve"> </w:t>
      </w:r>
      <w:r w:rsidR="00962D54" w:rsidRPr="001758F9">
        <w:rPr>
          <w:lang w:val="en-US"/>
        </w:rPr>
        <w:t>(nodeId.featnames) from Facebook,</w:t>
      </w:r>
      <w:r w:rsidR="00931E4B">
        <w:rPr>
          <w:lang w:val="en-US"/>
        </w:rPr>
        <w:t xml:space="preserve"> </w:t>
      </w:r>
      <w:r w:rsidR="00962D54" w:rsidRPr="001758F9">
        <w:rPr>
          <w:lang w:val="en-US"/>
        </w:rPr>
        <w:t xml:space="preserve">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w:t>
      </w:r>
      <w:proofErr w:type="gramStart"/>
      <w:r>
        <w:rPr>
          <w:lang w:val="en-US"/>
        </w:rPr>
        <w:t>aforementioned</w:t>
      </w:r>
      <w:r w:rsidR="00962D54" w:rsidRPr="001758F9">
        <w:rPr>
          <w:lang w:val="en-US"/>
        </w:rPr>
        <w:t xml:space="preserve"> datasets</w:t>
      </w:r>
      <w:proofErr w:type="gramEnd"/>
      <w:r w:rsidR="00962D54" w:rsidRPr="001758F9">
        <w:rPr>
          <w:lang w:val="en-US"/>
        </w:rPr>
        <w:t>:</w:t>
      </w:r>
    </w:p>
    <w:p w14:paraId="59C8A477" w14:textId="03D0DAC9" w:rsidR="00513637" w:rsidRPr="001758F9" w:rsidRDefault="00513637" w:rsidP="00E7596C">
      <w:pPr>
        <w:pStyle w:val="BodyText"/>
        <w:rPr>
          <w:lang w:val="en-US"/>
        </w:rPr>
      </w:pPr>
      <w:r>
        <w:rPr>
          <w:noProof/>
        </w:rPr>
        <w:drawing>
          <wp:inline distT="0" distB="0" distL="0" distR="0" wp14:anchorId="7E661414" wp14:editId="0F3465B2">
            <wp:extent cx="3089910" cy="1921079"/>
            <wp:effectExtent l="0" t="0" r="15240" b="2222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21079"/>
                    </a:xfrm>
                    <a:prstGeom prst="rect">
                      <a:avLst/>
                    </a:prstGeom>
                    <a:solidFill>
                      <a:srgbClr val="FFFFFF"/>
                    </a:solidFill>
                    <a:ln w="9525">
                      <a:solidFill>
                        <a:srgbClr val="000000"/>
                      </a:solid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77777777" w:rsidR="00FC68C2" w:rsidRDefault="00DF5882" w:rsidP="00030961">
      <w:pPr>
        <w:pStyle w:val="BodyText"/>
        <w:rPr>
          <w:lang w:val="en-US"/>
        </w:rPr>
      </w:pPr>
      <w:bookmarkStart w:id="0" w:name="_Hlk157978099"/>
      <w:r w:rsidRPr="001758F9">
        <w:rPr>
          <w:lang w:val="en-US"/>
        </w:rPr>
        <w:t xml:space="preserve">The data processing approach involved several key steps to enhance the dataset for subsequent analysis. The ego features were unified with the user features to create a </w:t>
      </w:r>
      <w:r w:rsidRPr="001758F9">
        <w:rPr>
          <w:lang w:val="en-US"/>
        </w:rPr>
        <w:lastRenderedPageBreak/>
        <w:t xml:space="preserve">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6DFA4A52" w14:textId="212978C1" w:rsidR="00931E4B" w:rsidRDefault="00931E4B" w:rsidP="00030961">
      <w:pPr>
        <w:pStyle w:val="BodyText"/>
        <w:rPr>
          <w:lang w:val="en-US"/>
        </w:rPr>
      </w:pPr>
      <w:r>
        <w:rPr>
          <w:lang w:val="en-US"/>
        </w:rPr>
        <w:t>Al</w:t>
      </w:r>
      <w:r w:rsidRPr="00931E4B">
        <w:rPr>
          <w:highlight w:val="yellow"/>
          <w:lang w:val="en-US"/>
        </w:rPr>
        <w:t>ternate twitter</w:t>
      </w:r>
    </w:p>
    <w:p w14:paraId="4D829709" w14:textId="3C4CB7CF"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r w:rsidR="00931E4B" w:rsidRPr="001758F9">
        <w:rPr>
          <w:lang w:val="en-US"/>
        </w:rPr>
        <w:t>validation,</w:t>
      </w:r>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05EB4078"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xml:space="preserve">. The model is based on a Graph </w:t>
      </w:r>
      <w:r w:rsidR="00D215C8" w:rsidRPr="00931E4B">
        <w:rPr>
          <w:highlight w:val="yellow"/>
        </w:rPr>
        <w:t>Convolutional Netwo</w:t>
      </w:r>
      <w:r w:rsidR="00D215C8" w:rsidRPr="001758F9">
        <w:t>rk (GCN)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w:t>
      </w:r>
      <w:r w:rsidR="00D215C8" w:rsidRPr="001758F9">
        <w:t xml:space="preserve">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3C2EB324" w:rsidR="00D215C8" w:rsidRPr="001758F9" w:rsidRDefault="00E60889" w:rsidP="00496C5B">
      <w:pPr>
        <w:pStyle w:val="Style1"/>
      </w:pPr>
      <w:r w:rsidRPr="00E60889">
        <w:t>Incorporated within the model are two hidden layers employing graphical convolutions</w:t>
      </w:r>
      <w:r>
        <w:t xml:space="preserve">, with ReLU activations and a </w:t>
      </w:r>
      <w:r w:rsidRPr="00931E4B">
        <w:rPr>
          <w:highlight w:val="yellow"/>
        </w:rPr>
        <w:t>dropout</w:t>
      </w:r>
      <w:r>
        <w:t xml:space="preserve"> layer in between</w:t>
      </w:r>
      <w:r w:rsidRPr="00E60889">
        <w:t>.</w:t>
      </w:r>
      <w:r w:rsidR="00D215C8" w:rsidRPr="001758F9">
        <w:t xml:space="preserve"> This allows extracting important features from the graph and user features.</w:t>
      </w:r>
      <w:r>
        <w:t xml:space="preserve"> Additionally, a Stochastic Gradient Descent </w:t>
      </w:r>
      <w:r w:rsidRPr="00931E4B">
        <w:rPr>
          <w:highlight w:val="yellow"/>
        </w:rPr>
        <w:t>optimizer</w:t>
      </w:r>
      <w:r>
        <w:t xml:space="preserve"> is utilized as well as a StepLR scheduler to control the </w:t>
      </w:r>
      <w:r w:rsidRPr="00931E4B">
        <w:rPr>
          <w:highlight w:val="yellow"/>
        </w:rPr>
        <w:t>learning rate decay</w:t>
      </w:r>
      <w:r>
        <w:t>.</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4C60F6" w14:textId="596F8129" w:rsidR="00D215C8" w:rsidRPr="001758F9" w:rsidRDefault="00D215C8" w:rsidP="00D215C8">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45EEC114" w14:textId="4A4CA402" w:rsidR="00931E4B" w:rsidRDefault="00931E4B" w:rsidP="00496C5B">
      <w:pPr>
        <w:pStyle w:val="Style1"/>
      </w:pPr>
      <w:r w:rsidRPr="00931E4B">
        <w:rPr>
          <w:highlight w:val="yellow"/>
        </w:rPr>
        <w:t>Loss paragraph</w:t>
      </w:r>
      <w:r>
        <w:t xml:space="preserve"> </w:t>
      </w:r>
      <w:proofErr w:type="spellStart"/>
      <w:proofErr w:type="gramStart"/>
      <w:r w:rsidRPr="00931E4B">
        <w:t>F.binary</w:t>
      </w:r>
      <w:proofErr w:type="gramEnd"/>
      <w:r w:rsidRPr="00931E4B">
        <w:t>_cross_entropy_with_logits</w:t>
      </w:r>
      <w:proofErr w:type="spellEnd"/>
      <w:r>
        <w:t xml:space="preserve"> </w:t>
      </w:r>
      <w:r w:rsidRPr="00931E4B">
        <w:t>(scores, labels)</w:t>
      </w:r>
    </w:p>
    <w:p w14:paraId="2B46AD68" w14:textId="06D07AFB" w:rsidR="00931E4B" w:rsidRDefault="00931E4B" w:rsidP="00496C5B">
      <w:pPr>
        <w:pStyle w:val="Style1"/>
      </w:pPr>
      <w:r w:rsidRPr="00931E4B">
        <w:rPr>
          <w:highlight w:val="yellow"/>
        </w:rPr>
        <w:t>Pipeline paragraph with figure</w:t>
      </w:r>
    </w:p>
    <w:p w14:paraId="6319DAB7" w14:textId="74DFB9FB" w:rsidR="00D215C8" w:rsidRPr="001758F9" w:rsidRDefault="00E60889" w:rsidP="00496C5B">
      <w:pPr>
        <w:pStyle w:val="Style1"/>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 xml:space="preserve">The Friend Ranking Module </w:t>
      </w:r>
      <w:proofErr w:type="gramStart"/>
      <w:r>
        <w:t>utilizes as</w:t>
      </w:r>
      <w:proofErr w:type="gramEnd"/>
      <w:r>
        <w:t xml:space="preserve"> input</w:t>
      </w:r>
      <w:r w:rsidR="00F135AA" w:rsidRPr="001758F9">
        <w:t xml:space="preserve"> the edge</w:t>
      </w:r>
      <w:r w:rsidR="001758F9">
        <w:t xml:space="preserve"> </w:t>
      </w:r>
      <w:r w:rsidR="00F135AA" w:rsidRPr="001758F9">
        <w:t>index matri</w:t>
      </w:r>
      <w:r>
        <w:t>ces</w:t>
      </w:r>
      <w:r w:rsidR="00F135AA" w:rsidRPr="001758F9">
        <w:t>, and the node features h</w:t>
      </w:r>
      <w:r>
        <w:t>, as learnt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3E681B0F" w14:textId="55E311D1" w:rsidR="00931E4B" w:rsidRDefault="00931E4B" w:rsidP="00931E4B">
      <w:pPr>
        <w:pStyle w:val="Heading2"/>
      </w:pPr>
      <w:r>
        <w:t>Friend Recommendation</w:t>
      </w:r>
    </w:p>
    <w:p w14:paraId="68FD410D" w14:textId="77777777" w:rsidR="00931E4B" w:rsidRPr="00931E4B" w:rsidRDefault="00931E4B" w:rsidP="00931E4B">
      <w:pPr>
        <w:pStyle w:val="Style1"/>
        <w:rPr>
          <w:highlight w:val="yellow"/>
        </w:rPr>
      </w:pPr>
      <w:r w:rsidRPr="00931E4B">
        <w:rPr>
          <w:highlight w:val="yellow"/>
        </w:rPr>
        <w:t>Generator (targeted)</w:t>
      </w:r>
    </w:p>
    <w:p w14:paraId="56B5917F" w14:textId="77777777" w:rsidR="00931E4B" w:rsidRPr="00931E4B" w:rsidRDefault="00931E4B" w:rsidP="00931E4B">
      <w:pPr>
        <w:pStyle w:val="Style1"/>
        <w:rPr>
          <w:highlight w:val="yellow"/>
        </w:rPr>
      </w:pPr>
      <w:r w:rsidRPr="00931E4B">
        <w:rPr>
          <w:highlight w:val="yellow"/>
        </w:rPr>
        <w:t>Calculator (all)</w:t>
      </w:r>
    </w:p>
    <w:p w14:paraId="497BB3BD" w14:textId="0E9BA60F" w:rsidR="00931E4B" w:rsidRPr="00931E4B" w:rsidRDefault="00931E4B" w:rsidP="00931E4B">
      <w:pPr>
        <w:pStyle w:val="Style1"/>
      </w:pPr>
      <w:r w:rsidRPr="00931E4B">
        <w:rPr>
          <w:highlight w:val="yellow"/>
        </w:rPr>
        <w:t>Ranking process</w:t>
      </w:r>
    </w:p>
    <w:p w14:paraId="40218417" w14:textId="34F5E82F" w:rsidR="009303D9" w:rsidRPr="001758F9" w:rsidRDefault="002223B0" w:rsidP="006B6B66">
      <w:pPr>
        <w:pStyle w:val="Heading1"/>
        <w:rPr>
          <w:noProof w:val="0"/>
        </w:rPr>
      </w:pPr>
      <w:r w:rsidRPr="001758F9">
        <w:rPr>
          <w:noProof w:val="0"/>
        </w:rPr>
        <w:t>experiments</w:t>
      </w:r>
    </w:p>
    <w:p w14:paraId="60D53302" w14:textId="0C7ED310" w:rsidR="009303D9" w:rsidRPr="001758F9" w:rsidRDefault="006A73D2" w:rsidP="00E7596C">
      <w:pPr>
        <w:pStyle w:val="BodyText"/>
        <w:rPr>
          <w:lang w:val="en-US"/>
        </w:rPr>
      </w:pPr>
      <w:r w:rsidRPr="000D5677">
        <w:rPr>
          <w:lang w:val="en-US"/>
        </w:rPr>
        <w:t>In</w:t>
      </w:r>
      <w:r w:rsidR="000D5677" w:rsidRPr="000D5677">
        <w:rPr>
          <w:lang w:val="en-US"/>
        </w:rPr>
        <w:t xml:space="preserve"> this section, </w:t>
      </w:r>
      <w:r w:rsidR="000D5677">
        <w:rPr>
          <w:lang w:val="en-US"/>
        </w:rPr>
        <w:t xml:space="preserve">we present the experiments of this study. We report on our experimental setup, describing in detail the datasets we used as input and how we preprocess them, the evaluation metrics we used to assess the model’s effectiveness in recommending new user-to-user connections along with the model’s training process. Following this, we present the cross evaluation GNN model we utilized to test against our GCN model implementation, Truncated Singular Value Decomposition. Lastly, we showcase the results of our comprehensive experiments, state our </w:t>
      </w:r>
      <w:proofErr w:type="gramStart"/>
      <w:r w:rsidR="000D5677">
        <w:rPr>
          <w:lang w:val="en-US"/>
        </w:rPr>
        <w:t>observations</w:t>
      </w:r>
      <w:proofErr w:type="gramEnd"/>
      <w:r w:rsidR="000D5677">
        <w:rPr>
          <w:lang w:val="en-US"/>
        </w:rPr>
        <w:t xml:space="preserve">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on Stanford’s SNAP repository. The datasets contained information about ego networks on Facebook and Twitter and each dataset was subjected to different preprocessing before use. </w:t>
      </w:r>
    </w:p>
    <w:p w14:paraId="6AE58CB4" w14:textId="039881F5" w:rsidR="006A73D2" w:rsidRDefault="006A73D2" w:rsidP="006A73D2">
      <w:pPr>
        <w:pStyle w:val="Style1"/>
      </w:pPr>
      <w:r>
        <w:t xml:space="preserve">The ego-Facebook dataset contained information about 10 anonymized ego networks, with 4.039 nodes, 88.234 edges and </w:t>
      </w:r>
      <w:r w:rsidRPr="006A73D2">
        <w:t>1</w:t>
      </w:r>
      <w:r>
        <w:t>.</w:t>
      </w:r>
      <w:r w:rsidRPr="006A73D2">
        <w:t>406</w:t>
      </w:r>
      <w:r>
        <w:t xml:space="preserve"> features describing each node, as presented on [</w:t>
      </w:r>
      <w:r w:rsidRPr="006A73D2">
        <w:rPr>
          <w:highlight w:val="yellow"/>
        </w:rPr>
        <w:t>TABLE</w:t>
      </w:r>
      <w:r>
        <w:t xml:space="preserve"> X]. The dataset was restructured into a file representing the node features matrix by combining the data contained in the </w:t>
      </w:r>
      <w:proofErr w:type="gramStart"/>
      <w:r>
        <w:t>“.egofeat</w:t>
      </w:r>
      <w:proofErr w:type="gramEnd"/>
      <w:r>
        <w:t xml:space="preserve">”, “.feat” and “.featnames” files into a space separated file of </w:t>
      </w:r>
      <w:r w:rsidRPr="006A73D2">
        <w:t>1</w:t>
      </w:r>
      <w:r>
        <w:t>.</w:t>
      </w:r>
      <w:r w:rsidRPr="006A73D2">
        <w:t>406</w:t>
      </w:r>
      <w:r>
        <w:t xml:space="preserve"> columns for each feature and </w:t>
      </w:r>
      <w:r>
        <w:t>4.039</w:t>
      </w:r>
      <w:r>
        <w:t xml:space="preserve"> lines for each node, comprised of zeros and ones, along with the provided “facebook_combined.txt” containing the information about the graph connectivity.</w:t>
      </w:r>
    </w:p>
    <w:p w14:paraId="75E36A7B" w14:textId="70FA618C"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in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w:t>
      </w:r>
      <w:r w:rsidR="006A73D2">
        <w:t>comprehensive</w:t>
      </w:r>
      <w:r w:rsidRPr="00D628BC">
        <w:t xml:space="preserve"> evaluation process of our recommendation system's performance through prediction and ranking metrics.</w:t>
      </w:r>
    </w:p>
    <w:p w14:paraId="1B6D0EE7" w14:textId="473FA3C7"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connections / friendships,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D628BC" w:rsidRDefault="006A73D2" w:rsidP="006A73D2">
      <w:pPr>
        <w:pStyle w:val="Style1"/>
      </w:pPr>
      <w:r>
        <w:t>Specifically, t</w:t>
      </w:r>
      <w:r w:rsidR="00FC6F6B" w:rsidRPr="00FC6F6B">
        <w:t>he metrics utilized for evaluating the recommendation model</w:t>
      </w:r>
      <w:r>
        <w:t xml:space="preserve"> are distinguished into two types</w:t>
      </w:r>
      <w:r w:rsidR="00FC6F6B" w:rsidRPr="00FC6F6B">
        <w:t>:</w:t>
      </w:r>
    </w:p>
    <w:p w14:paraId="71CD675A" w14:textId="4D4E9745" w:rsidR="002223B0" w:rsidRPr="001758F9" w:rsidRDefault="00496C5B" w:rsidP="006A73D2">
      <w:pPr>
        <w:pStyle w:val="Heading4"/>
      </w:pPr>
      <w:r>
        <w:t>Accuracy</w:t>
      </w:r>
      <w:r w:rsidR="00F74358">
        <w:t xml:space="preserve"> Based Metric</w:t>
      </w:r>
      <w:r w:rsidR="002223B0" w:rsidRPr="001758F9">
        <w:t xml:space="preserve">: </w:t>
      </w:r>
      <w:r w:rsidR="00D628BC" w:rsidRPr="006A73D2">
        <w:rPr>
          <w:i w:val="0"/>
          <w:iCs w:val="0"/>
        </w:rPr>
        <w:t>the model's performance is evaluated on the test set using the Area Under the Curve (AUC) metric</w:t>
      </w:r>
      <w:r w:rsidR="002223B0" w:rsidRPr="006A73D2">
        <w:rPr>
          <w:i w:val="0"/>
          <w:iCs w:val="0"/>
        </w:rPr>
        <w:t>.</w:t>
      </w:r>
      <w:r w:rsidR="006A73D2" w:rsidRPr="006A73D2">
        <w:rPr>
          <w:i w:val="0"/>
          <w:iCs w:val="0"/>
        </w:rPr>
        <w:t xml:space="preserve"> AUC </w:t>
      </w:r>
      <w:r w:rsidR="006A73D2" w:rsidRPr="006A73D2">
        <w:rPr>
          <w:i w:val="0"/>
          <w:iCs w:val="0"/>
        </w:rPr>
        <w:t xml:space="preserve">is a </w:t>
      </w:r>
      <w:r w:rsidR="006A73D2" w:rsidRPr="006A73D2">
        <w:rPr>
          <w:i w:val="0"/>
          <w:iCs w:val="0"/>
        </w:rPr>
        <w:t xml:space="preserve">statistical </w:t>
      </w:r>
      <w:r w:rsidR="006A73D2" w:rsidRPr="006A73D2">
        <w:rPr>
          <w:i w:val="0"/>
          <w:iCs w:val="0"/>
        </w:rPr>
        <w:t>metric representing the area under the receiver operating characteristic (ROC) curve</w:t>
      </w:r>
      <w:r w:rsidR="006A73D2" w:rsidRPr="006A73D2">
        <w:rPr>
          <w:i w:val="0"/>
          <w:iCs w:val="0"/>
        </w:rPr>
        <w:t xml:space="preserve">, </w:t>
      </w:r>
      <w:r w:rsidR="006A73D2" w:rsidRPr="006A73D2">
        <w:rPr>
          <w:i w:val="0"/>
          <w:iCs w:val="0"/>
        </w:rPr>
        <w:t>where higher values indicate better discrimination between classes.</w:t>
      </w:r>
    </w:p>
    <w:p w14:paraId="7002EEDD" w14:textId="055587CD" w:rsidR="002223B0" w:rsidRPr="006A73D2" w:rsidRDefault="00F74358" w:rsidP="006A73D2">
      <w:pPr>
        <w:pStyle w:val="Heading4"/>
        <w:rPr>
          <w:i w:val="0"/>
          <w:iCs w:val="0"/>
        </w:rPr>
      </w:pPr>
      <w:r>
        <w:t>Ranking Based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nessesary</w:t>
      </w:r>
      <w:r w:rsidR="00F900F3" w:rsidRPr="000D5677">
        <w:rPr>
          <w:i w:val="0"/>
          <w:iCs w:val="0"/>
        </w:rPr>
        <w:t xml:space="preserve"> for </w:t>
      </w:r>
      <w:r w:rsidR="000D5677" w:rsidRPr="000D5677">
        <w:rPr>
          <w:i w:val="0"/>
          <w:iCs w:val="0"/>
        </w:rPr>
        <w:t>this quantative evaluation</w:t>
      </w:r>
      <w:r w:rsidR="00F900F3" w:rsidRPr="000D5677">
        <w:rPr>
          <w:i w:val="0"/>
          <w:iCs w:val="0"/>
        </w:rPr>
        <w:t>,</w:t>
      </w:r>
      <w:r w:rsidR="000D5677" w:rsidRPr="000D5677">
        <w:rPr>
          <w:i w:val="0"/>
          <w:iCs w:val="0"/>
        </w:rPr>
        <w:t xml:space="preserve"> since standard accuracy metrics do not consider the position in the top K predictions. To rectify this shortfall,</w:t>
      </w:r>
      <w:r w:rsidR="00F900F3" w:rsidRPr="000D5677">
        <w:rPr>
          <w:i w:val="0"/>
          <w:iCs w:val="0"/>
        </w:rPr>
        <w:t xml:space="preserve"> the following metrics will be used:</w:t>
      </w:r>
    </w:p>
    <w:p w14:paraId="48B58370" w14:textId="3DA8209E" w:rsidR="00F900F3" w:rsidRDefault="00F900F3" w:rsidP="006A73D2">
      <w:pPr>
        <w:pStyle w:val="Style1"/>
        <w:numPr>
          <w:ilvl w:val="0"/>
          <w:numId w:val="27"/>
        </w:numPr>
        <w:rPr>
          <w:i/>
          <w:iCs/>
        </w:rPr>
      </w:pPr>
      <w:r>
        <w:t>Hits@K</w:t>
      </w:r>
      <w:r w:rsidR="002223B0" w:rsidRPr="001758F9">
        <w:t>:</w:t>
      </w:r>
      <w:r w:rsidRPr="00F900F3">
        <w:t xml:space="preserve"> Measures </w:t>
      </w:r>
      <w:r w:rsidR="006A73D2" w:rsidRPr="006A73D2">
        <w:t>the proportion of relevant items among the top k recommendations, providing insights into the system's ability to retrieve relevant items within a given recommendation list.</w:t>
      </w:r>
      <w:r w:rsidR="006A73D2">
        <w:rPr>
          <w:i/>
          <w:iCs/>
        </w:rPr>
        <w:t xml:space="preserve"> It is calculated through the following </w:t>
      </w:r>
      <w:r w:rsidR="006A73D2" w:rsidRPr="006A73D2">
        <w:rPr>
          <w:i/>
          <w:iCs/>
          <w:highlight w:val="yellow"/>
        </w:rPr>
        <w:t>formula</w:t>
      </w:r>
      <w:r w:rsidR="006A73D2">
        <w:rPr>
          <w:i/>
          <w:iCs/>
        </w:rPr>
        <w:t>:</w:t>
      </w:r>
    </w:p>
    <w:p w14:paraId="4A45B502" w14:textId="77777777" w:rsidR="006A73D2" w:rsidRPr="006A73D2" w:rsidRDefault="006A73D2" w:rsidP="006A73D2">
      <w:pPr>
        <w:pStyle w:val="Style1"/>
      </w:pPr>
    </w:p>
    <w:p w14:paraId="18274772" w14:textId="34A700C0" w:rsid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NDCG@K is computed </w:t>
      </w:r>
      <w:r w:rsidR="006A73D2" w:rsidRPr="006A73D2">
        <w:rPr>
          <w:i/>
          <w:highlight w:val="yellow"/>
        </w:rPr>
        <w:t>as:</w:t>
      </w:r>
    </w:p>
    <w:p w14:paraId="1D090723" w14:textId="77777777" w:rsidR="00F7357C" w:rsidRPr="00F900F3" w:rsidRDefault="00F7357C" w:rsidP="00F7357C">
      <w:pPr>
        <w:pStyle w:val="Style1"/>
        <w:ind w:firstLine="0pt"/>
        <w:rPr>
          <w:i/>
        </w:rPr>
      </w:pPr>
    </w:p>
    <w:p w14:paraId="5241334B" w14:textId="0B735C11" w:rsidR="00F900F3" w:rsidRDefault="00F900F3" w:rsidP="006A73D2">
      <w:pPr>
        <w:pStyle w:val="Style1"/>
        <w:numPr>
          <w:ilvl w:val="0"/>
          <w:numId w:val="27"/>
        </w:numPr>
        <w:rPr>
          <w:i/>
          <w:iCs/>
        </w:rPr>
      </w:pPr>
      <w:r w:rsidRPr="00F900F3">
        <w:t>MRR (Mean Reciprocal Rank): Assesses the effectiveness of the recommendation by considering the rank of the first correct recommendation</w:t>
      </w:r>
      <w:r w:rsidR="006A73D2">
        <w:rPr>
          <w:i/>
          <w:iCs/>
        </w:rPr>
        <w:t xml:space="preserve">, as determined by the ensuing </w:t>
      </w:r>
      <w:r w:rsidR="006A73D2" w:rsidRPr="006A73D2">
        <w:rPr>
          <w:i/>
          <w:iCs/>
          <w:highlight w:val="yellow"/>
        </w:rPr>
        <w:t>equation</w:t>
      </w:r>
      <w:r w:rsidR="006A73D2">
        <w:rPr>
          <w:i/>
          <w:iCs/>
        </w:rPr>
        <w:t xml:space="preserve">: </w:t>
      </w:r>
    </w:p>
    <w:p w14:paraId="40238321" w14:textId="77777777" w:rsidR="00F7357C" w:rsidRDefault="00F7357C" w:rsidP="00F7357C">
      <w:pPr>
        <w:pStyle w:val="Style1"/>
        <w:ind w:firstLine="0pt"/>
        <w:rPr>
          <w:i/>
          <w:iCs/>
        </w:rPr>
      </w:pPr>
    </w:p>
    <w:p w14:paraId="4E9CE247" w14:textId="32281BDF" w:rsidR="006A73D2" w:rsidRDefault="006A73D2" w:rsidP="006A73D2">
      <w:pPr>
        <w:pStyle w:val="Heading3"/>
      </w:pPr>
      <w:r>
        <w:t>Training Process</w:t>
      </w:r>
    </w:p>
    <w:p w14:paraId="39461DD7" w14:textId="503DEDFC" w:rsidR="006A73D2" w:rsidRDefault="006A73D2" w:rsidP="006A73D2">
      <w:pPr>
        <w:pStyle w:val="Style1"/>
      </w:pPr>
      <w:r w:rsidRPr="006A73D2">
        <w:t xml:space="preserve">Our model is trained using a configuration </w:t>
      </w:r>
      <w:r w:rsidRPr="006A73D2">
        <w:t>comprising layers</w:t>
      </w:r>
      <w:r w:rsidRPr="006A73D2">
        <w:t xml:space="preserve"> of message passing graph convolutional operations, each possessing a hidden dimension size of 64 and an output embedding dimension </w:t>
      </w:r>
      <w:r>
        <w:rPr>
          <w:rFonts w:ascii="Cambria Math" w:hAnsi="Cambria Math" w:cs="Cambria Math"/>
        </w:rPr>
        <w:t>of</w:t>
      </w:r>
      <w:r w:rsidRPr="006A73D2">
        <w:t xml:space="preserve"> 64. Within each layer, the 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w:t>
      </w:r>
      <w:r w:rsidRPr="006A73D2">
        <w:t>A dropout</w:t>
      </w:r>
      <w:r w:rsidRPr="006A73D2">
        <w:t xml:space="preserve">, with a default rate of 0.5, is applied between layers during model training. </w:t>
      </w:r>
    </w:p>
    <w:p w14:paraId="0A151CB0" w14:textId="44DF2DA4" w:rsidR="006A73D2" w:rsidRDefault="006A73D2" w:rsidP="006A73D2">
      <w:pPr>
        <w:pStyle w:val="Style1"/>
      </w:pPr>
      <w:r w:rsidRPr="006A73D2">
        <w:t>The training process involves conducting a series of experiments across epochs, encompassing 30, 50, 100, 200</w:t>
      </w:r>
      <w:r w:rsidR="00460E2E">
        <w:t xml:space="preserve"> and 1000</w:t>
      </w:r>
      <w:r w:rsidRPr="006A73D2">
        <w:t xml:space="preserve"> maximum epochs. A Stochastic Gradient Descent optimizer, coupled with a learning rate of 0.01 and momentum of 0.9, is employed for this purpose. Additionally, a learning rate decay of 0.5 is applied every 25 epochs using the StepLR scheduler.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w:t>
      </w:r>
      <w:r w:rsidRPr="006A73D2">
        <w:t>GitHub</w:t>
      </w:r>
      <w:r w:rsidRPr="006A73D2">
        <w:t xml:space="preserve"> repository.</w:t>
      </w:r>
    </w:p>
    <w:p w14:paraId="43A763B9" w14:textId="77777777" w:rsidR="006A73D2" w:rsidRDefault="006A73D2" w:rsidP="006A73D2">
      <w:pPr>
        <w:pStyle w:val="Heading2"/>
      </w:pPr>
      <w:r>
        <w:t>Cross Evaluation Baseline</w:t>
      </w:r>
    </w:p>
    <w:p w14:paraId="7D59DD60" w14:textId="13B8D3AC" w:rsidR="006A73D2" w:rsidRDefault="006A73D2" w:rsidP="006A73D2">
      <w:pPr>
        <w:pStyle w:val="Style1"/>
      </w:pPr>
      <w:r w:rsidRPr="006A73D2">
        <w:t>Aspiring to further evaluate the GCN model effectiveness, we performed a</w:t>
      </w:r>
      <w:r>
        <w:t xml:space="preserve"> cross evaluation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Truncated Singular Value Decomposition (SVD) is a mathematical technique used for reducing the dimensionality of a matrix while preserving its essential structure.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 xml:space="preserve">Truncated SVD finds applications in various fields, including data compression, noise reduction, feature extraction, and latent semantic analysis. </w:t>
      </w:r>
      <w:r>
        <w:t>It</w:t>
      </w:r>
      <w:r>
        <w:t xml:space="preserve"> is widely utilized in machine learning tasks in recommendation systems where 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0A85A271" w:rsidR="006A73D2" w:rsidRPr="006A73D2" w:rsidRDefault="006A73D2" w:rsidP="006A73D2">
      <w:pPr>
        <w:pStyle w:val="Style1"/>
      </w:pPr>
      <w:r>
        <w:t>In our implementation tSVD performs dimensionality reduction from the input dimension of 1406 to output dimension of 64 accompanied by a linear transformation. The training process remained the same between tSVD and GCN models to provide consistent and comparable results.</w:t>
      </w:r>
    </w:p>
    <w:p w14:paraId="0B5E5AB2" w14:textId="7DD7C1A6" w:rsidR="00FC6F6B" w:rsidRDefault="002223B0" w:rsidP="003165BD">
      <w:pPr>
        <w:pStyle w:val="Heading2"/>
        <w:rPr>
          <w:noProof w:val="0"/>
        </w:rPr>
      </w:pPr>
      <w:r w:rsidRPr="001758F9">
        <w:rPr>
          <w:noProof w:val="0"/>
        </w:rPr>
        <w:t>Experiment Results</w:t>
      </w:r>
    </w:p>
    <w:p w14:paraId="671495EE" w14:textId="1277749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accuracy </w:t>
      </w:r>
      <w:r w:rsidR="007822C8">
        <w:t>/ ranking</w:t>
      </w:r>
      <w:r w:rsidR="006A73D2">
        <w:t xml:space="preserve"> evaluation metrics.</w:t>
      </w:r>
    </w:p>
    <w:p w14:paraId="382E06BB" w14:textId="40F66C8E" w:rsidR="00BA6A4C" w:rsidRDefault="004869AF" w:rsidP="00BA6A4C">
      <w:pPr>
        <w:pStyle w:val="Style1"/>
        <w:rPr>
          <w:noProof/>
        </w:rPr>
      </w:pPr>
      <w:r w:rsidRPr="004869AF">
        <w:t xml:space="preserve">The </w:t>
      </w:r>
      <w:r w:rsidR="00BA6A4C" w:rsidRPr="004869AF">
        <w:t>observations and insights based on the provided results</w:t>
      </w:r>
      <w:r>
        <w:t xml:space="preserve"> can be summarized as following</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p w14:paraId="306B3FD7" w14:textId="7643C6D0" w:rsidR="00F7357C" w:rsidRDefault="002E1A6F" w:rsidP="002E1A6F">
      <w:pPr>
        <w:jc w:val="start"/>
      </w:pPr>
      <w:r>
        <w:rPr>
          <w:noProof/>
        </w:rPr>
        <w:drawing>
          <wp:inline distT="0" distB="0" distL="0" distR="0" wp14:anchorId="212F1D37" wp14:editId="59E6333A">
            <wp:extent cx="3089910" cy="1224994"/>
            <wp:effectExtent l="0" t="0" r="15240" b="13335"/>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Default="002E1A6F" w:rsidP="002E1A6F">
      <w:pPr>
        <w:jc w:val="start"/>
      </w:pPr>
      <w:r>
        <w:rPr>
          <w:noProof/>
        </w:rPr>
        <w:drawing>
          <wp:inline distT="0" distB="0" distL="0" distR="0" wp14:anchorId="6AD36972" wp14:editId="0079A05F">
            <wp:extent cx="3089910" cy="1224792"/>
            <wp:effectExtent l="0" t="0" r="15240" b="1397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77777777" w:rsidR="002E1A6F" w:rsidRPr="00BA6A4C" w:rsidRDefault="002E1A6F" w:rsidP="002E1A6F">
                              <w:pPr>
                                <w:pStyle w:val="tablecolhead"/>
                                <w:rPr>
                                  <w:b w:val="0"/>
                                  <w:bCs w:val="0"/>
                                </w:rPr>
                              </w:pPr>
                            </w:p>
                          </w:tc>
                          <w:tc>
                            <w:tcPr>
                              <w:tcW w:w="35.45pt" w:type="dxa"/>
                              <w:shd w:val="clear" w:color="auto" w:fill="F2F2F2" w:themeFill="background1" w:themeFillShade="F2"/>
                              <w:vAlign w:val="center"/>
                            </w:tcPr>
                            <w:p w14:paraId="579CFACA" w14:textId="77777777" w:rsidR="002E1A6F" w:rsidRPr="00733AF2" w:rsidRDefault="002E1A6F" w:rsidP="002E1A6F">
                              <w:pPr>
                                <w:pStyle w:val="tablecolhead"/>
                              </w:pPr>
                            </w:p>
                          </w:tc>
                          <w:tc>
                            <w:tcPr>
                              <w:tcW w:w="42.50pt" w:type="dxa"/>
                              <w:shd w:val="clear" w:color="auto" w:fill="F2F2F2" w:themeFill="background1" w:themeFillShade="F2"/>
                              <w:vAlign w:val="center"/>
                            </w:tcPr>
                            <w:p w14:paraId="3C4E005C" w14:textId="77777777" w:rsidR="002E1A6F" w:rsidRPr="00BA6A4C" w:rsidRDefault="002E1A6F" w:rsidP="002E1A6F">
                              <w:pPr>
                                <w:pStyle w:val="tablecolhead"/>
                                <w:rPr>
                                  <w:b w:val="0"/>
                                  <w:bCs w:val="0"/>
                                </w:rPr>
                              </w:pPr>
                            </w:p>
                          </w:tc>
                          <w:tc>
                            <w:tcPr>
                              <w:tcW w:w="35.45pt" w:type="dxa"/>
                              <w:shd w:val="clear" w:color="auto" w:fill="F2F2F2" w:themeFill="background1" w:themeFillShade="F2"/>
                              <w:vAlign w:val="center"/>
                            </w:tcPr>
                            <w:p w14:paraId="17708F42" w14:textId="77777777" w:rsidR="002E1A6F" w:rsidRPr="00BA6A4C" w:rsidRDefault="002E1A6F" w:rsidP="002E1A6F">
                              <w:pPr>
                                <w:pStyle w:val="tablecolhead"/>
                                <w:rPr>
                                  <w:b w:val="0"/>
                                  <w:bCs w:val="0"/>
                                </w:rPr>
                              </w:pP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77777777" w:rsidR="002E1A6F" w:rsidRPr="00BA6A4C" w:rsidRDefault="002E1A6F" w:rsidP="002E1A6F">
                              <w:pPr>
                                <w:pStyle w:val="tablecolhead"/>
                                <w:rPr>
                                  <w:b w:val="0"/>
                                  <w:bCs w:val="0"/>
                                </w:rPr>
                              </w:pPr>
                            </w:p>
                          </w:tc>
                          <w:tc>
                            <w:tcPr>
                              <w:tcW w:w="42.50pt" w:type="dxa"/>
                              <w:vAlign w:val="center"/>
                            </w:tcPr>
                            <w:p w14:paraId="53CB2FC5" w14:textId="77777777" w:rsidR="002E1A6F" w:rsidRPr="00733AF2" w:rsidRDefault="002E1A6F" w:rsidP="002E1A6F">
                              <w:pPr>
                                <w:pStyle w:val="tablecolhead"/>
                              </w:pPr>
                            </w:p>
                          </w:tc>
                          <w:tc>
                            <w:tcPr>
                              <w:tcW w:w="35.45pt" w:type="dxa"/>
                              <w:vAlign w:val="center"/>
                            </w:tcPr>
                            <w:p w14:paraId="34F46CF0" w14:textId="77777777" w:rsidR="002E1A6F" w:rsidRPr="00733AF2" w:rsidRDefault="002E1A6F" w:rsidP="002E1A6F">
                              <w:pPr>
                                <w:pStyle w:val="tablecolhead"/>
                              </w:pP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77777777" w:rsidR="002E1A6F" w:rsidRPr="00BA6A4C" w:rsidRDefault="002E1A6F" w:rsidP="002E1A6F">
                              <w:pPr>
                                <w:pStyle w:val="tablecolhead"/>
                                <w:rPr>
                                  <w:b w:val="0"/>
                                  <w:bCs w:val="0"/>
                                </w:rPr>
                              </w:pPr>
                            </w:p>
                          </w:tc>
                          <w:tc>
                            <w:tcPr>
                              <w:tcW w:w="35.45pt" w:type="dxa"/>
                              <w:shd w:val="clear" w:color="auto" w:fill="F2F2F2" w:themeFill="background1" w:themeFillShade="F2"/>
                              <w:vAlign w:val="center"/>
                            </w:tcPr>
                            <w:p w14:paraId="6D352B1D" w14:textId="77777777" w:rsidR="002E1A6F" w:rsidRPr="00BA6A4C" w:rsidRDefault="002E1A6F" w:rsidP="002E1A6F">
                              <w:pPr>
                                <w:pStyle w:val="tablecolhead"/>
                                <w:rPr>
                                  <w:b w:val="0"/>
                                  <w:bCs w:val="0"/>
                                </w:rPr>
                              </w:pPr>
                            </w:p>
                          </w:tc>
                          <w:tc>
                            <w:tcPr>
                              <w:tcW w:w="42.50pt" w:type="dxa"/>
                              <w:shd w:val="clear" w:color="auto" w:fill="F2F2F2" w:themeFill="background1" w:themeFillShade="F2"/>
                              <w:vAlign w:val="center"/>
                            </w:tcPr>
                            <w:p w14:paraId="2BC3E921" w14:textId="77777777" w:rsidR="002E1A6F" w:rsidRPr="00BA6A4C" w:rsidRDefault="002E1A6F" w:rsidP="002E1A6F">
                              <w:pPr>
                                <w:pStyle w:val="tablecolhead"/>
                                <w:rPr>
                                  <w:b w:val="0"/>
                                  <w:bCs w:val="0"/>
                                </w:rPr>
                              </w:pPr>
                            </w:p>
                          </w:tc>
                          <w:tc>
                            <w:tcPr>
                              <w:tcW w:w="35.45pt" w:type="dxa"/>
                              <w:shd w:val="clear" w:color="auto" w:fill="F2F2F2" w:themeFill="background1" w:themeFillShade="F2"/>
                            </w:tcPr>
                            <w:p w14:paraId="15D3588E" w14:textId="77777777" w:rsidR="002E1A6F" w:rsidRPr="00BA6A4C" w:rsidRDefault="002E1A6F" w:rsidP="002E1A6F">
                              <w:pPr>
                                <w:pStyle w:val="tablecolhead"/>
                                <w:rPr>
                                  <w:b w:val="0"/>
                                  <w:bCs w:val="0"/>
                                </w:rPr>
                              </w:pP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77777777" w:rsidR="002E1A6F" w:rsidRPr="00BA6A4C" w:rsidRDefault="002E1A6F" w:rsidP="002E1A6F">
                              <w:pPr>
                                <w:pStyle w:val="tablecolhead"/>
                                <w:rPr>
                                  <w:b w:val="0"/>
                                  <w:bCs w:val="0"/>
                                </w:rPr>
                              </w:pPr>
                            </w:p>
                          </w:tc>
                          <w:tc>
                            <w:tcPr>
                              <w:tcW w:w="42.50pt" w:type="dxa"/>
                              <w:vAlign w:val="center"/>
                            </w:tcPr>
                            <w:p w14:paraId="61061AE7" w14:textId="77777777" w:rsidR="002E1A6F" w:rsidRPr="00BA6A4C" w:rsidRDefault="002E1A6F" w:rsidP="002E1A6F">
                              <w:pPr>
                                <w:pStyle w:val="tablecolhead"/>
                                <w:rPr>
                                  <w:b w:val="0"/>
                                  <w:bCs w:val="0"/>
                                </w:rPr>
                              </w:pPr>
                            </w:p>
                          </w:tc>
                          <w:tc>
                            <w:tcPr>
                              <w:tcW w:w="35.45pt" w:type="dxa"/>
                            </w:tcPr>
                            <w:p w14:paraId="4242FFB6" w14:textId="77777777" w:rsidR="002E1A6F" w:rsidRPr="00BA6A4C" w:rsidRDefault="002E1A6F" w:rsidP="002E1A6F">
                              <w:pPr>
                                <w:pStyle w:val="tablecolhead"/>
                                <w:rPr>
                                  <w:b w:val="0"/>
                                  <w:bCs w:val="0"/>
                                </w:rPr>
                              </w:pP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Default="002E1A6F" w:rsidP="002E1A6F">
      <w:pPr>
        <w:jc w:val="start"/>
      </w:pPr>
      <w:r>
        <w:rPr>
          <w:noProof/>
        </w:rPr>
        <w:drawing>
          <wp:inline distT="0" distB="0" distL="0" distR="0" wp14:anchorId="08EE345C" wp14:editId="19756266">
            <wp:extent cx="3089910" cy="1216404"/>
            <wp:effectExtent l="0" t="0" r="15240" b="2222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Default="002E1A6F" w:rsidP="002E1A6F">
      <w:pPr>
        <w:jc w:val="start"/>
      </w:pPr>
      <w:r>
        <w:rPr>
          <w:noProof/>
        </w:rPr>
        <w:drawing>
          <wp:inline distT="0" distB="0" distL="0" distR="0" wp14:anchorId="2EEA4186" wp14:editId="72FEDB8F">
            <wp:extent cx="3089910" cy="1247775"/>
            <wp:effectExtent l="0" t="0" r="15240" b="2857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20F06848" w14:textId="2654E4D9" w:rsidR="004869AF" w:rsidRDefault="002E1A6F" w:rsidP="002E1A6F">
      <w:pPr>
        <w:jc w:val="start"/>
      </w:pPr>
      <w:r>
        <w:rPr>
          <w:noProof/>
        </w:rPr>
        <w:drawing>
          <wp:inline distT="0" distB="0" distL="0" distR="0" wp14:anchorId="2B46F283" wp14:editId="411D911D">
            <wp:extent cx="3076575" cy="1216404"/>
            <wp:effectExtent l="0" t="0" r="28575" b="2222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2160145" w14:textId="1E77FB81" w:rsidR="002E1A6F" w:rsidRDefault="002E1A6F" w:rsidP="002E1A6F">
      <w:pPr>
        <w:jc w:val="start"/>
      </w:pPr>
      <w:r>
        <w:rPr>
          <w:noProof/>
        </w:rPr>
        <w:drawing>
          <wp:inline distT="0" distB="0" distL="0" distR="0" wp14:anchorId="7BF83B3B" wp14:editId="33E5C0B2">
            <wp:extent cx="3061981" cy="1652632"/>
            <wp:effectExtent l="0" t="0" r="24130" b="24130"/>
            <wp:docPr id="9658882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1981" cy="1652632"/>
                    </a:xfrm>
                    <a:prstGeom prst="rect">
                      <a:avLst/>
                    </a:prstGeom>
                    <a:solidFill>
                      <a:srgbClr val="FFFFFF"/>
                    </a:solidFill>
                    <a:ln w="9525">
                      <a:solidFill>
                        <a:srgbClr val="002060"/>
                      </a:solidFill>
                      <a:miter lim="800%"/>
                      <a:headEnd/>
                      <a:tailEnd/>
                    </a:ln>
                  </wp:spPr>
                  <wp:txbx>
                    <wne:txbxContent>
                      <w:p w14:paraId="6C42A67E" w14:textId="77777777" w:rsidR="002E1A6F" w:rsidRDefault="002E1A6F" w:rsidP="002E1A6F">
                        <w:r>
                          <w:rPr>
                            <w:noProof/>
                          </w:rPr>
                          <w:drawing>
                            <wp:inline distT="0" distB="0" distL="0" distR="0" wp14:anchorId="53FA2C3A" wp14:editId="0831D650">
                              <wp:extent cx="2852257" cy="1310658"/>
                              <wp:effectExtent l="0" t="0" r="5715" b="3810"/>
                              <wp:docPr id="2087244969" name="Picture 1" descr="A graph and chart with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7244969" name="Picture 1" descr="A graph and chart with numbers&#10;&#10;Description automatically generated with medium confidence"/>
                                      <pic:cNvPicPr/>
                                    </pic:nvPicPr>
                                    <pic:blipFill>
                                      <a:blip r:embed="rId10"/>
                                      <a:stretch>
                                        <a:fillRect/>
                                      </a:stretch>
                                    </pic:blipFill>
                                    <pic:spPr>
                                      <a:xfrm>
                                        <a:off x="0" y="0"/>
                                        <a:ext cx="2874391" cy="1320829"/>
                                      </a:xfrm>
                                      <a:prstGeom prst="rect">
                                        <a:avLst/>
                                      </a:prstGeom>
                                    </pic:spPr>
                                  </pic:pic>
                                </a:graphicData>
                              </a:graphic>
                            </wp:inline>
                          </w:drawing>
                        </w:r>
                      </w:p>
                      <w:p w14:paraId="2FB25FA8"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41D551DD" w14:textId="77777777" w:rsidR="002E1A6F" w:rsidRDefault="002E1A6F" w:rsidP="002E1A6F"/>
                    </wne:txbxContent>
                  </wp:txbx>
                  <wp:bodyPr rot="0" vert="horz" wrap="square" lIns="91440" tIns="45720" rIns="91440" bIns="45720" anchor="t" anchorCtr="0" upright="1">
                    <a:noAutofit/>
                  </wp:bodyPr>
                </wp:wsp>
              </a:graphicData>
            </a:graphic>
          </wp:inline>
        </w:drawing>
      </w:r>
    </w:p>
    <w:p w14:paraId="0027C384" w14:textId="1FDA2055" w:rsidR="002E1A6F" w:rsidRDefault="002E1A6F" w:rsidP="002E1A6F">
      <w:pPr>
        <w:jc w:val="start"/>
      </w:pPr>
      <w:r>
        <w:rPr>
          <w:noProof/>
        </w:rPr>
        <w:drawing>
          <wp:inline distT="0" distB="0" distL="0" distR="0" wp14:anchorId="0E171A53" wp14:editId="27599388">
            <wp:extent cx="3061981" cy="1652632"/>
            <wp:effectExtent l="0" t="0" r="24130" b="2413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1981" cy="1652632"/>
                    </a:xfrm>
                    <a:prstGeom prst="rect">
                      <a:avLst/>
                    </a:prstGeom>
                    <a:solidFill>
                      <a:srgbClr val="FFFFFF"/>
                    </a:solidFill>
                    <a:ln w="9525">
                      <a:solidFill>
                        <a:srgbClr val="002060"/>
                      </a:solidFill>
                      <a:miter lim="800%"/>
                      <a:headEnd/>
                      <a:tailEnd/>
                    </a:ln>
                  </wp:spPr>
                  <wp:txbx>
                    <wne:txbxContent>
                      <w:p w14:paraId="4B4A57BC" w14:textId="77777777" w:rsidR="002E1A6F" w:rsidRDefault="002E1A6F" w:rsidP="002E1A6F">
                        <w:pPr>
                          <w:jc w:val="start"/>
                        </w:pPr>
                        <w:r>
                          <w:rPr>
                            <w:noProof/>
                          </w:rPr>
                          <w:drawing>
                            <wp:inline distT="0" distB="0" distL="0" distR="0" wp14:anchorId="3658C6D8" wp14:editId="1A7265C6">
                              <wp:extent cx="1457833" cy="1320829"/>
                              <wp:effectExtent l="0" t="0" r="9525"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3" cy="1320829"/>
                                      </a:xfrm>
                                      <a:prstGeom prst="rect">
                                        <a:avLst/>
                                      </a:prstGeom>
                                    </pic:spPr>
                                  </pic:pic>
                                </a:graphicData>
                              </a:graphic>
                            </wp:inline>
                          </w:drawing>
                        </w:r>
                      </w:p>
                      <w:p w14:paraId="7E14AD59"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7A4B2F4E" w14:textId="77777777" w:rsidR="002E1A6F" w:rsidRDefault="002E1A6F" w:rsidP="002E1A6F"/>
                    </wne:txbxContent>
                  </wp:txbx>
                  <wp:bodyPr rot="0" vert="horz" wrap="square" lIns="91440" tIns="45720" rIns="91440" bIns="45720" anchor="t" anchorCtr="0" upright="1">
                    <a:noAutofit/>
                  </wp:bodyPr>
                </wp:wsp>
              </a:graphicData>
            </a:graphic>
          </wp:inline>
        </w:drawing>
      </w:r>
    </w:p>
    <w:p w14:paraId="4F3E7D55" w14:textId="77777777" w:rsidR="002E1A6F" w:rsidRPr="003165BD" w:rsidRDefault="002E1A6F" w:rsidP="002E1A6F">
      <w:pPr>
        <w:jc w:val="start"/>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This suggests that GCN demonstrates superior discriminatory power in distinguishing positive and negative instances.</w:t>
      </w:r>
    </w:p>
    <w:p w14:paraId="7C629204" w14:textId="6645DF79" w:rsidR="003165BD" w:rsidRPr="00F900F3"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w:t>
      </w:r>
      <w:r>
        <w:rPr>
          <w:i w:val="0"/>
          <w:iCs w:val="0"/>
          <w:noProof w:val="0"/>
        </w:rPr>
        <w:t>GCN 0.0</w:t>
      </w:r>
      <w:r>
        <w:rPr>
          <w:i w:val="0"/>
          <w:iCs w:val="0"/>
          <w:noProof w:val="0"/>
        </w:rPr>
        <w:t>252</w:t>
      </w:r>
      <w:r>
        <w:rPr>
          <w:i w:val="0"/>
          <w:iCs w:val="0"/>
          <w:noProof w:val="0"/>
        </w:rPr>
        <w:t>-0.0</w:t>
      </w:r>
      <w:r>
        <w:rPr>
          <w:i w:val="0"/>
          <w:iCs w:val="0"/>
          <w:noProof w:val="0"/>
        </w:rPr>
        <w:t>273</w:t>
      </w:r>
      <w:r>
        <w:rPr>
          <w:i w:val="0"/>
          <w:iCs w:val="0"/>
          <w:noProof w:val="0"/>
        </w:rPr>
        <w:t xml:space="preserve"> versus tSVD 0.0</w:t>
      </w:r>
      <w:r>
        <w:rPr>
          <w:i w:val="0"/>
          <w:iCs w:val="0"/>
          <w:noProof w:val="0"/>
        </w:rPr>
        <w:t>126</w:t>
      </w:r>
      <w:r>
        <w:rPr>
          <w:i w:val="0"/>
          <w:iCs w:val="0"/>
          <w:noProof w:val="0"/>
        </w:rPr>
        <w:t>-0.0</w:t>
      </w:r>
      <w:r>
        <w:rPr>
          <w:i w:val="0"/>
          <w:iCs w:val="0"/>
          <w:noProof w:val="0"/>
        </w:rPr>
        <w:t>166) and MRR (</w:t>
      </w:r>
      <w:r>
        <w:rPr>
          <w:i w:val="0"/>
          <w:iCs w:val="0"/>
          <w:noProof w:val="0"/>
        </w:rPr>
        <w:t>GCN 0.0</w:t>
      </w:r>
      <w:r>
        <w:rPr>
          <w:i w:val="0"/>
          <w:iCs w:val="0"/>
          <w:noProof w:val="0"/>
        </w:rPr>
        <w:t>209</w:t>
      </w:r>
      <w:r>
        <w:rPr>
          <w:i w:val="0"/>
          <w:iCs w:val="0"/>
          <w:noProof w:val="0"/>
        </w:rPr>
        <w:t>-0.0</w:t>
      </w:r>
      <w:r>
        <w:rPr>
          <w:i w:val="0"/>
          <w:iCs w:val="0"/>
          <w:noProof w:val="0"/>
        </w:rPr>
        <w:t>253</w:t>
      </w:r>
      <w:r>
        <w:rPr>
          <w:i w:val="0"/>
          <w:iCs w:val="0"/>
          <w:noProof w:val="0"/>
        </w:rPr>
        <w:t xml:space="preserve"> versus tSVD 0.00</w:t>
      </w:r>
      <w:r>
        <w:rPr>
          <w:i w:val="0"/>
          <w:iCs w:val="0"/>
          <w:noProof w:val="0"/>
        </w:rPr>
        <w:t>97</w:t>
      </w:r>
      <w:r>
        <w:rPr>
          <w:i w:val="0"/>
          <w:iCs w:val="0"/>
          <w:noProof w:val="0"/>
        </w:rPr>
        <w:t>-0.0</w:t>
      </w:r>
      <w:r>
        <w:rPr>
          <w:i w:val="0"/>
          <w:iCs w:val="0"/>
          <w:noProof w:val="0"/>
        </w:rPr>
        <w:t>134)</w:t>
      </w:r>
      <w:r w:rsidR="001B48EB" w:rsidRPr="001B48EB">
        <w:rPr>
          <w:i w:val="0"/>
          <w:iCs w:val="0"/>
          <w:noProof w:val="0"/>
        </w:rPr>
        <w:t>. GCN's higher values indicate better performance in accurately recommending relevant items within the top-5 recommendations</w:t>
      </w:r>
      <w:r w:rsidR="003165BD" w:rsidRPr="00F900F3">
        <w:rPr>
          <w:noProof w:val="0"/>
        </w:rPr>
        <w:t>.</w:t>
      </w:r>
    </w:p>
    <w:p w14:paraId="40468A8B" w14:textId="7963348F"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w:t>
      </w:r>
      <w:r w:rsidR="004869AF">
        <w:rPr>
          <w:noProof w:val="0"/>
        </w:rPr>
        <w:t xml:space="preserve"> results</w:t>
      </w:r>
      <w:r w:rsidRPr="00F900F3">
        <w:rPr>
          <w:i w:val="0"/>
          <w:noProof w:val="0"/>
        </w:rPr>
        <w:t xml:space="preserve">: </w:t>
      </w:r>
      <w:proofErr w:type="gramStart"/>
      <w:r w:rsidR="001B48EB" w:rsidRPr="001B48EB">
        <w:rPr>
          <w:i w:val="0"/>
          <w:noProof w:val="0"/>
        </w:rPr>
        <w:t>Similar to</w:t>
      </w:r>
      <w:proofErr w:type="gramEnd"/>
      <w:r w:rsidR="001B48EB" w:rsidRPr="001B48EB">
        <w:rPr>
          <w:i w:val="0"/>
          <w:noProof w:val="0"/>
        </w:rPr>
        <w:t xml:space="preserve"> the Top-5 metrics, GCN also outperforms tSVD </w:t>
      </w:r>
      <w:r w:rsidR="004869AF" w:rsidRPr="001B48EB">
        <w:rPr>
          <w:i w:val="0"/>
          <w:iCs w:val="0"/>
          <w:noProof w:val="0"/>
        </w:rPr>
        <w:t>across all three metrics</w:t>
      </w:r>
      <w:r w:rsidR="004869AF">
        <w:rPr>
          <w:i w:val="0"/>
          <w:iCs w:val="0"/>
          <w:noProof w:val="0"/>
        </w:rPr>
        <w:t xml:space="preserve"> Hits (GCN 0.00</w:t>
      </w:r>
      <w:r w:rsidR="004869AF">
        <w:rPr>
          <w:i w:val="0"/>
          <w:iCs w:val="0"/>
          <w:noProof w:val="0"/>
        </w:rPr>
        <w:t>64</w:t>
      </w:r>
      <w:r w:rsidR="004869AF">
        <w:rPr>
          <w:i w:val="0"/>
          <w:iCs w:val="0"/>
          <w:noProof w:val="0"/>
        </w:rPr>
        <w:t>-0.0</w:t>
      </w:r>
      <w:r w:rsidR="004869AF">
        <w:rPr>
          <w:i w:val="0"/>
          <w:iCs w:val="0"/>
          <w:noProof w:val="0"/>
        </w:rPr>
        <w:t>095</w:t>
      </w:r>
      <w:r w:rsidR="004869AF">
        <w:rPr>
          <w:i w:val="0"/>
          <w:iCs w:val="0"/>
          <w:noProof w:val="0"/>
        </w:rPr>
        <w:t xml:space="preserve"> versus tSVD 0.00</w:t>
      </w:r>
      <w:r w:rsidR="004869AF">
        <w:rPr>
          <w:i w:val="0"/>
          <w:iCs w:val="0"/>
          <w:noProof w:val="0"/>
        </w:rPr>
        <w:t>37</w:t>
      </w:r>
      <w:r w:rsidR="004869AF">
        <w:rPr>
          <w:i w:val="0"/>
          <w:iCs w:val="0"/>
          <w:noProof w:val="0"/>
        </w:rPr>
        <w:t>-0.00</w:t>
      </w:r>
      <w:r w:rsidR="004869AF">
        <w:rPr>
          <w:i w:val="0"/>
          <w:iCs w:val="0"/>
          <w:noProof w:val="0"/>
        </w:rPr>
        <w:t>48</w:t>
      </w:r>
      <w:r w:rsidR="004869AF">
        <w:rPr>
          <w:i w:val="0"/>
          <w:iCs w:val="0"/>
          <w:noProof w:val="0"/>
        </w:rPr>
        <w:t>), NDCG (GCN 0.0</w:t>
      </w:r>
      <w:r w:rsidR="004869AF">
        <w:rPr>
          <w:i w:val="0"/>
          <w:iCs w:val="0"/>
          <w:noProof w:val="0"/>
        </w:rPr>
        <w:t>64</w:t>
      </w:r>
      <w:r w:rsidR="004869AF">
        <w:rPr>
          <w:i w:val="0"/>
          <w:iCs w:val="0"/>
          <w:noProof w:val="0"/>
        </w:rPr>
        <w:t>-0.0</w:t>
      </w:r>
      <w:r w:rsidR="004869AF">
        <w:rPr>
          <w:i w:val="0"/>
          <w:iCs w:val="0"/>
          <w:noProof w:val="0"/>
        </w:rPr>
        <w:t>868</w:t>
      </w:r>
      <w:r w:rsidR="004869AF">
        <w:rPr>
          <w:i w:val="0"/>
          <w:iCs w:val="0"/>
          <w:noProof w:val="0"/>
        </w:rPr>
        <w:t xml:space="preserve"> versus tSVD 0.0</w:t>
      </w:r>
      <w:r w:rsidR="004869AF">
        <w:rPr>
          <w:i w:val="0"/>
          <w:iCs w:val="0"/>
          <w:noProof w:val="0"/>
        </w:rPr>
        <w:t>407</w:t>
      </w:r>
      <w:r w:rsidR="004869AF">
        <w:rPr>
          <w:i w:val="0"/>
          <w:iCs w:val="0"/>
          <w:noProof w:val="0"/>
        </w:rPr>
        <w:t>-0.0</w:t>
      </w:r>
      <w:r w:rsidR="004869AF">
        <w:rPr>
          <w:i w:val="0"/>
          <w:iCs w:val="0"/>
          <w:noProof w:val="0"/>
        </w:rPr>
        <w:t>475</w:t>
      </w:r>
      <w:r w:rsidR="004869AF">
        <w:rPr>
          <w:i w:val="0"/>
          <w:iCs w:val="0"/>
          <w:noProof w:val="0"/>
        </w:rPr>
        <w:t>) and MRR (GCN 0.0</w:t>
      </w:r>
      <w:r w:rsidR="004869AF">
        <w:rPr>
          <w:i w:val="0"/>
          <w:iCs w:val="0"/>
          <w:noProof w:val="0"/>
        </w:rPr>
        <w:t>305</w:t>
      </w:r>
      <w:r w:rsidR="004869AF">
        <w:rPr>
          <w:i w:val="0"/>
          <w:iCs w:val="0"/>
          <w:noProof w:val="0"/>
        </w:rPr>
        <w:t>-0.0</w:t>
      </w:r>
      <w:r w:rsidR="004869AF">
        <w:rPr>
          <w:i w:val="0"/>
          <w:iCs w:val="0"/>
          <w:noProof w:val="0"/>
        </w:rPr>
        <w:t>395</w:t>
      </w:r>
      <w:r w:rsidR="004869AF">
        <w:rPr>
          <w:i w:val="0"/>
          <w:iCs w:val="0"/>
          <w:noProof w:val="0"/>
        </w:rPr>
        <w:t xml:space="preserve"> versus tSVD 0.0</w:t>
      </w:r>
      <w:r w:rsidR="004869AF">
        <w:rPr>
          <w:i w:val="0"/>
          <w:iCs w:val="0"/>
          <w:noProof w:val="0"/>
        </w:rPr>
        <w:t>1</w:t>
      </w:r>
      <w:r w:rsidR="004869AF">
        <w:rPr>
          <w:i w:val="0"/>
          <w:iCs w:val="0"/>
          <w:noProof w:val="0"/>
        </w:rPr>
        <w:t>7-0.0</w:t>
      </w:r>
      <w:r w:rsidR="004869AF">
        <w:rPr>
          <w:i w:val="0"/>
          <w:iCs w:val="0"/>
          <w:noProof w:val="0"/>
        </w:rPr>
        <w:t>212</w:t>
      </w:r>
      <w:r w:rsidR="004869AF">
        <w:rPr>
          <w:i w:val="0"/>
          <w:iCs w:val="0"/>
          <w:noProof w:val="0"/>
        </w:rPr>
        <w:t>)</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1C343D68"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impeading on the ranking relevancy performance, as viewed on the figure </w:t>
      </w:r>
      <w:r w:rsidRPr="004869AF">
        <w:rPr>
          <w:rStyle w:val="Style1Char"/>
          <w:i w:val="0"/>
          <w:iCs w:val="0"/>
          <w:highlight w:val="yellow"/>
        </w:rPr>
        <w:t>[X]</w:t>
      </w:r>
      <w:r>
        <w:rPr>
          <w:rStyle w:val="Style1Char"/>
          <w:i w:val="0"/>
          <w:iCs w:val="0"/>
        </w:rPr>
        <w:t>.</w:t>
      </w:r>
    </w:p>
    <w:p w14:paraId="00EDA0EA" w14:textId="1D2B6F9D" w:rsidR="002E1A6F" w:rsidRPr="002E1A6F" w:rsidRDefault="000D5677" w:rsidP="002E1A6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GCN model of 50% accuracy, while tSVD model failed to converge to 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16363A64" w:rsidR="000D5677" w:rsidRPr="000D5677" w:rsidRDefault="000D5677" w:rsidP="000D5677"/>
    <w:p w14:paraId="2660236F" w14:textId="56170DAB"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the superior predictive and ranking capabilities of GCN.</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341E5E9B" w14:textId="21CB5DEC" w:rsidR="00575BCA" w:rsidRPr="001758F9" w:rsidRDefault="000D5677" w:rsidP="00836367">
      <w:pPr>
        <w:pStyle w:val="BodyText"/>
        <w:rPr>
          <w:lang w:val="en-US"/>
        </w:rPr>
      </w:pPr>
      <w:r w:rsidRPr="000D5677">
        <w:rPr>
          <w:highlight w:val="yellow"/>
          <w:lang w:val="en-US"/>
        </w:rPr>
        <w:t>Interpret results. Compare with grafrank. Performance</w:t>
      </w:r>
      <w:r w:rsidR="0080791D" w:rsidRPr="000D5677">
        <w:rPr>
          <w:highlight w:val="yellow"/>
          <w:lang w:val="en-US"/>
        </w:rPr>
        <w:t>.</w:t>
      </w:r>
      <w:r w:rsidRPr="000D5677">
        <w:rPr>
          <w:highlight w:val="yellow"/>
          <w:lang w:val="en-US"/>
        </w:rPr>
        <w:t xml:space="preserve"> Limitations. Future work.</w:t>
      </w:r>
    </w:p>
    <w:p w14:paraId="0C202300" w14:textId="16E7F7DC" w:rsidR="009303D9" w:rsidRPr="001758F9" w:rsidRDefault="002223B0" w:rsidP="002223B0">
      <w:pPr>
        <w:pStyle w:val="Heading1"/>
        <w:rPr>
          <w:noProof w:val="0"/>
        </w:rPr>
      </w:pPr>
      <w:r w:rsidRPr="001758F9">
        <w:rPr>
          <w:noProof w:val="0"/>
        </w:rPr>
        <w:lastRenderedPageBreak/>
        <w:t>Conclusions</w:t>
      </w:r>
    </w:p>
    <w:p w14:paraId="47EB5D70" w14:textId="3DDF1DEB" w:rsidR="009303D9" w:rsidRPr="001758F9" w:rsidRDefault="000D5677" w:rsidP="00E7596C">
      <w:pPr>
        <w:pStyle w:val="BodyText"/>
        <w:rPr>
          <w:lang w:val="en-US"/>
        </w:rPr>
      </w:pPr>
      <w:r w:rsidRPr="000D5677">
        <w:rPr>
          <w:highlight w:val="yellow"/>
          <w:lang w:val="en-US"/>
        </w:rPr>
        <w:t>Conclusions paragraph.</w:t>
      </w:r>
      <w:r w:rsidR="009303D9" w:rsidRPr="001758F9">
        <w:rPr>
          <w:lang w:val="en-US"/>
        </w:rPr>
        <w:t xml:space="preserve"> </w:t>
      </w:r>
    </w:p>
    <w:p w14:paraId="26BDF0A6" w14:textId="04642C1F" w:rsidR="002223B0" w:rsidRPr="001758F9" w:rsidRDefault="002223B0" w:rsidP="009D7DF7">
      <w:pPr>
        <w:pStyle w:val="Heading5"/>
        <w:rPr>
          <w:noProof w:val="0"/>
        </w:rPr>
      </w:pPr>
      <w:r w:rsidRPr="001758F9">
        <w:rPr>
          <w:noProof w:val="0"/>
        </w:rPr>
        <w:t>References</w:t>
      </w:r>
    </w:p>
    <w:p w14:paraId="5FC5E259" w14:textId="77777777" w:rsidR="002223B0" w:rsidRPr="001758F9" w:rsidRDefault="002223B0" w:rsidP="002223B0">
      <w:pPr>
        <w:pStyle w:val="references"/>
        <w:ind w:start="17.70pt" w:hanging="17.70pt"/>
        <w:rPr>
          <w:noProof w:val="0"/>
        </w:r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p>
    <w:p w14:paraId="3A6DFD8F" w14:textId="11FD5291" w:rsidR="002223B0" w:rsidRPr="001758F9" w:rsidRDefault="002223B0" w:rsidP="009D7DF7">
      <w:pPr>
        <w:pStyle w:val="references"/>
        <w:ind w:start="17.70pt" w:hanging="17.70pt"/>
        <w:rPr>
          <w:rFonts w:eastAsia="SimSun"/>
          <w:b/>
          <w:noProof w:val="0"/>
          <w:color w:val="FF0000"/>
          <w:spacing w:val="-1"/>
          <w:sz w:val="20"/>
          <w:szCs w:val="20"/>
          <w:lang w:eastAsia="x-none"/>
        </w:rPr>
        <w:sectPr w:rsidR="002223B0" w:rsidRPr="001758F9" w:rsidSect="00FF4275">
          <w:type w:val="continuous"/>
          <w:pgSz w:w="595.30pt" w:h="841.90pt" w:code="9"/>
          <w:pgMar w:top="54pt" w:right="45.35pt" w:bottom="72pt" w:left="45.35pt" w:header="36pt" w:footer="36pt" w:gutter="0pt"/>
          <w:cols w:num="2" w:space="18pt"/>
          <w:docGrid w:linePitch="360"/>
        </w:sectPr>
      </w:pPr>
      <w:r w:rsidRPr="001758F9">
        <w:rPr>
          <w:noProof w:val="0"/>
        </w:rPr>
        <w:t>J. Clerk Maxwell, A Treatise on Electricity and Magnetism, 3rd ed., vol. 2. Oxford: Clarendon, 1892, pp.68–73.</w:t>
      </w:r>
    </w:p>
    <w:p w14:paraId="28A51EBB" w14:textId="29ECFCEA" w:rsidR="009303D9" w:rsidRPr="001758F9" w:rsidRDefault="009303D9" w:rsidP="005B520E"/>
    <w:sectPr w:rsidR="009303D9" w:rsidRPr="001758F9" w:rsidSect="00FF427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C4B16B" w14:textId="77777777" w:rsidR="00FF4275" w:rsidRDefault="00FF4275" w:rsidP="001A3B3D">
      <w:r>
        <w:separator/>
      </w:r>
    </w:p>
  </w:endnote>
  <w:endnote w:type="continuationSeparator" w:id="0">
    <w:p w14:paraId="3A5F6A04" w14:textId="77777777" w:rsidR="00FF4275" w:rsidRDefault="00FF42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644C8B" w14:textId="77777777" w:rsidR="00FF4275" w:rsidRDefault="00FF4275" w:rsidP="001A3B3D">
      <w:r>
        <w:separator/>
      </w:r>
    </w:p>
  </w:footnote>
  <w:footnote w:type="continuationSeparator" w:id="0">
    <w:p w14:paraId="22EB610F" w14:textId="77777777" w:rsidR="00FF4275" w:rsidRDefault="00FF42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3064008">
    <w:abstractNumId w:val="14"/>
  </w:num>
  <w:num w:numId="2" w16cid:durableId="1606304429">
    <w:abstractNumId w:val="21"/>
  </w:num>
  <w:num w:numId="3" w16cid:durableId="215971949">
    <w:abstractNumId w:val="13"/>
  </w:num>
  <w:num w:numId="4" w16cid:durableId="878977889">
    <w:abstractNumId w:val="17"/>
  </w:num>
  <w:num w:numId="5" w16cid:durableId="1388913270">
    <w:abstractNumId w:val="17"/>
  </w:num>
  <w:num w:numId="6" w16cid:durableId="1613124591">
    <w:abstractNumId w:val="17"/>
  </w:num>
  <w:num w:numId="7" w16cid:durableId="1432890539">
    <w:abstractNumId w:val="17"/>
  </w:num>
  <w:num w:numId="8" w16cid:durableId="1645744106">
    <w:abstractNumId w:val="19"/>
  </w:num>
  <w:num w:numId="9" w16cid:durableId="1098911841">
    <w:abstractNumId w:val="22"/>
  </w:num>
  <w:num w:numId="10" w16cid:durableId="1026373173">
    <w:abstractNumId w:val="15"/>
  </w:num>
  <w:num w:numId="11" w16cid:durableId="877281470">
    <w:abstractNumId w:val="12"/>
  </w:num>
  <w:num w:numId="12" w16cid:durableId="1332609606">
    <w:abstractNumId w:val="11"/>
  </w:num>
  <w:num w:numId="13" w16cid:durableId="1956477219">
    <w:abstractNumId w:val="0"/>
  </w:num>
  <w:num w:numId="14" w16cid:durableId="368579061">
    <w:abstractNumId w:val="10"/>
  </w:num>
  <w:num w:numId="15" w16cid:durableId="49378319">
    <w:abstractNumId w:val="8"/>
  </w:num>
  <w:num w:numId="16" w16cid:durableId="1145590733">
    <w:abstractNumId w:val="7"/>
  </w:num>
  <w:num w:numId="17" w16cid:durableId="407727662">
    <w:abstractNumId w:val="6"/>
  </w:num>
  <w:num w:numId="18" w16cid:durableId="729622227">
    <w:abstractNumId w:val="5"/>
  </w:num>
  <w:num w:numId="19" w16cid:durableId="2004550110">
    <w:abstractNumId w:val="9"/>
  </w:num>
  <w:num w:numId="20" w16cid:durableId="1611276797">
    <w:abstractNumId w:val="4"/>
  </w:num>
  <w:num w:numId="21" w16cid:durableId="1939017295">
    <w:abstractNumId w:val="3"/>
  </w:num>
  <w:num w:numId="22" w16cid:durableId="502279147">
    <w:abstractNumId w:val="2"/>
  </w:num>
  <w:num w:numId="23" w16cid:durableId="276450213">
    <w:abstractNumId w:val="1"/>
  </w:num>
  <w:num w:numId="24" w16cid:durableId="1859539821">
    <w:abstractNumId w:val="18"/>
  </w:num>
  <w:num w:numId="25" w16cid:durableId="1373262782">
    <w:abstractNumId w:val="21"/>
  </w:num>
  <w:num w:numId="26" w16cid:durableId="394360033">
    <w:abstractNumId w:val="21"/>
  </w:num>
  <w:num w:numId="27" w16cid:durableId="979726609">
    <w:abstractNumId w:val="20"/>
  </w:num>
  <w:num w:numId="28" w16cid:durableId="66749011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34592"/>
    <w:rsid w:val="0004781E"/>
    <w:rsid w:val="0008758A"/>
    <w:rsid w:val="000C1E68"/>
    <w:rsid w:val="000C56CB"/>
    <w:rsid w:val="000D5677"/>
    <w:rsid w:val="001758F9"/>
    <w:rsid w:val="001A2EFD"/>
    <w:rsid w:val="001A3B3D"/>
    <w:rsid w:val="001B48EB"/>
    <w:rsid w:val="001B67DC"/>
    <w:rsid w:val="002223B0"/>
    <w:rsid w:val="002254A9"/>
    <w:rsid w:val="00225885"/>
    <w:rsid w:val="00233D97"/>
    <w:rsid w:val="002347A2"/>
    <w:rsid w:val="00241233"/>
    <w:rsid w:val="00243682"/>
    <w:rsid w:val="00274A19"/>
    <w:rsid w:val="002850E3"/>
    <w:rsid w:val="002E1A6F"/>
    <w:rsid w:val="003165BD"/>
    <w:rsid w:val="00354FCF"/>
    <w:rsid w:val="003A19E2"/>
    <w:rsid w:val="003B2B40"/>
    <w:rsid w:val="003B4E04"/>
    <w:rsid w:val="003E7F40"/>
    <w:rsid w:val="003F5A08"/>
    <w:rsid w:val="00420716"/>
    <w:rsid w:val="004325FB"/>
    <w:rsid w:val="004432BA"/>
    <w:rsid w:val="0044407E"/>
    <w:rsid w:val="00447BB9"/>
    <w:rsid w:val="0046031D"/>
    <w:rsid w:val="00460E2E"/>
    <w:rsid w:val="00473AC9"/>
    <w:rsid w:val="004869AF"/>
    <w:rsid w:val="00496C5B"/>
    <w:rsid w:val="004D72B5"/>
    <w:rsid w:val="004F0280"/>
    <w:rsid w:val="00513637"/>
    <w:rsid w:val="005137AE"/>
    <w:rsid w:val="005407B4"/>
    <w:rsid w:val="00551B7F"/>
    <w:rsid w:val="0055694B"/>
    <w:rsid w:val="0056610F"/>
    <w:rsid w:val="00575BCA"/>
    <w:rsid w:val="00591241"/>
    <w:rsid w:val="005B0344"/>
    <w:rsid w:val="005B520E"/>
    <w:rsid w:val="005E2800"/>
    <w:rsid w:val="00605825"/>
    <w:rsid w:val="00645D22"/>
    <w:rsid w:val="00651A08"/>
    <w:rsid w:val="00654204"/>
    <w:rsid w:val="0066576C"/>
    <w:rsid w:val="00670434"/>
    <w:rsid w:val="006A73D2"/>
    <w:rsid w:val="006B6B66"/>
    <w:rsid w:val="006F6D3D"/>
    <w:rsid w:val="00715BEA"/>
    <w:rsid w:val="00733AF2"/>
    <w:rsid w:val="00740EEA"/>
    <w:rsid w:val="007822C8"/>
    <w:rsid w:val="00794804"/>
    <w:rsid w:val="007B33F1"/>
    <w:rsid w:val="007B6DDA"/>
    <w:rsid w:val="007C0308"/>
    <w:rsid w:val="007C2FF2"/>
    <w:rsid w:val="007D6232"/>
    <w:rsid w:val="007F1F99"/>
    <w:rsid w:val="007F768F"/>
    <w:rsid w:val="0080791D"/>
    <w:rsid w:val="00836367"/>
    <w:rsid w:val="00873603"/>
    <w:rsid w:val="008A2C7D"/>
    <w:rsid w:val="008B6524"/>
    <w:rsid w:val="008C1B00"/>
    <w:rsid w:val="008C4B23"/>
    <w:rsid w:val="008F6E2C"/>
    <w:rsid w:val="009241EF"/>
    <w:rsid w:val="009303D9"/>
    <w:rsid w:val="00931E4B"/>
    <w:rsid w:val="00933C64"/>
    <w:rsid w:val="00962D54"/>
    <w:rsid w:val="00972203"/>
    <w:rsid w:val="009D6B92"/>
    <w:rsid w:val="009D7DF7"/>
    <w:rsid w:val="009F1D79"/>
    <w:rsid w:val="009F5285"/>
    <w:rsid w:val="00A059B3"/>
    <w:rsid w:val="00AE3409"/>
    <w:rsid w:val="00AF04C6"/>
    <w:rsid w:val="00B11A60"/>
    <w:rsid w:val="00B22613"/>
    <w:rsid w:val="00B44A76"/>
    <w:rsid w:val="00B6394B"/>
    <w:rsid w:val="00B768D1"/>
    <w:rsid w:val="00B800E0"/>
    <w:rsid w:val="00BA1025"/>
    <w:rsid w:val="00BA6A4C"/>
    <w:rsid w:val="00BB13AA"/>
    <w:rsid w:val="00BC3420"/>
    <w:rsid w:val="00BD06FD"/>
    <w:rsid w:val="00BD670B"/>
    <w:rsid w:val="00BE7D3C"/>
    <w:rsid w:val="00BF5FF6"/>
    <w:rsid w:val="00C0207F"/>
    <w:rsid w:val="00C16117"/>
    <w:rsid w:val="00C3075A"/>
    <w:rsid w:val="00C919A4"/>
    <w:rsid w:val="00CA2575"/>
    <w:rsid w:val="00CA4392"/>
    <w:rsid w:val="00CC393F"/>
    <w:rsid w:val="00D02D7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951"/>
    <w:rsid w:val="00EC53A4"/>
    <w:rsid w:val="00EC659D"/>
    <w:rsid w:val="00ED0149"/>
    <w:rsid w:val="00EF7DE3"/>
    <w:rsid w:val="00F03103"/>
    <w:rsid w:val="00F135AA"/>
    <w:rsid w:val="00F271DE"/>
    <w:rsid w:val="00F627DA"/>
    <w:rsid w:val="00F7288F"/>
    <w:rsid w:val="00F7357C"/>
    <w:rsid w:val="00F74358"/>
    <w:rsid w:val="00F77545"/>
    <w:rsid w:val="00F847A6"/>
    <w:rsid w:val="00F900F3"/>
    <w:rsid w:val="00F9441B"/>
    <w:rsid w:val="00FA4C32"/>
    <w:rsid w:val="00FC68C2"/>
    <w:rsid w:val="00FC6F6B"/>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purl.oclc.org/ooxml/officeDocument/relationships" r:id="rId1"/>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2165</TotalTime>
  <Pages>3</Pages>
  <Words>2970</Words>
  <Characters>16038</Characters>
  <Application>Microsoft Office Word</Application>
  <DocSecurity>0</DocSecurity>
  <Lines>133</Lines>
  <Paragraphs>37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42</cp:revision>
  <dcterms:created xsi:type="dcterms:W3CDTF">2019-01-08T18:42:00Z</dcterms:created>
  <dcterms:modified xsi:type="dcterms:W3CDTF">2024-02-11T07:10:00Z</dcterms:modified>
</cp:coreProperties>
</file>