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4961"/>
        <w:gridCol w:w="709"/>
        <w:gridCol w:w="13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>
            <w:r>
              <w:rPr>
                <w:rFonts w:hint="eastAsia"/>
              </w:rPr>
              <w:t>完成时间</w:t>
            </w:r>
          </w:p>
        </w:tc>
        <w:tc>
          <w:tcPr>
            <w:tcW w:w="4961" w:type="dxa"/>
          </w:tcPr>
          <w:p>
            <w:pPr>
              <w:jc w:val="center"/>
            </w:pPr>
            <w:r>
              <w:rPr>
                <w:rFonts w:hint="eastAsia"/>
              </w:rPr>
              <w:t>功能模块</w:t>
            </w:r>
          </w:p>
        </w:tc>
        <w:tc>
          <w:tcPr>
            <w:tcW w:w="709" w:type="dxa"/>
          </w:tcPr>
          <w:p>
            <w:pPr>
              <w:jc w:val="center"/>
            </w:pPr>
            <w:r>
              <w:rPr>
                <w:rFonts w:hint="eastAsia"/>
              </w:rPr>
              <w:t>是否</w:t>
            </w:r>
          </w:p>
          <w:p>
            <w:pPr>
              <w:jc w:val="center"/>
            </w:pPr>
            <w:r>
              <w:rPr>
                <w:rFonts w:hint="eastAsia"/>
              </w:rPr>
              <w:t>完成</w:t>
            </w:r>
          </w:p>
        </w:tc>
        <w:tc>
          <w:tcPr>
            <w:tcW w:w="1355" w:type="dxa"/>
          </w:tcPr>
          <w:p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restart"/>
          </w:tcPr>
          <w:p/>
          <w:p>
            <w:r>
              <w:t>2</w:t>
            </w:r>
            <w:r>
              <w:rPr>
                <w:rFonts w:hint="eastAsia"/>
              </w:rPr>
              <w:t>月4日</w:t>
            </w:r>
          </w:p>
          <w:p>
            <w:pPr>
              <w:ind w:firstLine="210" w:firstLineChars="100"/>
            </w:pPr>
            <w:r>
              <w:rPr>
                <w:rFonts w:hint="eastAsia"/>
              </w:rPr>
              <w:t>——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2月7日</w:t>
            </w:r>
          </w:p>
        </w:tc>
        <w:tc>
          <w:tcPr>
            <w:tcW w:w="4961" w:type="dxa"/>
          </w:tcPr>
          <w:p>
            <w:r>
              <w:t>首页、会员管理</w:t>
            </w:r>
          </w:p>
        </w:tc>
        <w:tc>
          <w:tcPr>
            <w:tcW w:w="709" w:type="dxa"/>
          </w:tcPr>
          <w:p/>
        </w:tc>
        <w:tc>
          <w:tcPr>
            <w:tcW w:w="135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continue"/>
          </w:tcPr>
          <w:p/>
        </w:tc>
        <w:tc>
          <w:tcPr>
            <w:tcW w:w="4961" w:type="dxa"/>
          </w:tcPr>
          <w:p>
            <w:r>
              <w:rPr>
                <w:rFonts w:hint="eastAsia"/>
              </w:rPr>
              <w:t>C</w:t>
            </w:r>
            <w:r>
              <w:t>RM</w:t>
            </w:r>
            <w:r>
              <w:rPr>
                <w:rFonts w:hint="eastAsia"/>
              </w:rPr>
              <w:t>（</w:t>
            </w:r>
            <w:r>
              <w:t>我的客户、客户跟踪、统计分析、新分配客户、公司公海</w:t>
            </w:r>
            <w:r>
              <w:rPr>
                <w:rFonts w:hint="eastAsia"/>
              </w:rPr>
              <w:t>）</w:t>
            </w:r>
          </w:p>
        </w:tc>
        <w:tc>
          <w:tcPr>
            <w:tcW w:w="709" w:type="dxa"/>
          </w:tcPr>
          <w:p/>
        </w:tc>
        <w:tc>
          <w:tcPr>
            <w:tcW w:w="135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continue"/>
          </w:tcPr>
          <w:p/>
        </w:tc>
        <w:tc>
          <w:tcPr>
            <w:tcW w:w="4961" w:type="dxa"/>
          </w:tcPr>
          <w:p>
            <w:r>
              <w:rPr>
                <w:rFonts w:hint="eastAsia"/>
              </w:rPr>
              <w:t>内容管理（</w:t>
            </w:r>
            <w:r>
              <w:t>融资信息、公告管理、说明页、消息、新闻资讯、投资机构、广告管理、活动、首页banner、友情链接、资源、帮助中心、举报信息、意见与建议、账号申诉</w:t>
            </w:r>
            <w:r>
              <w:rPr>
                <w:rFonts w:hint="eastAsia"/>
              </w:rPr>
              <w:t>）</w:t>
            </w:r>
          </w:p>
        </w:tc>
        <w:tc>
          <w:tcPr>
            <w:tcW w:w="709" w:type="dxa"/>
          </w:tcPr>
          <w:p/>
        </w:tc>
        <w:tc>
          <w:tcPr>
            <w:tcW w:w="135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restart"/>
          </w:tcPr>
          <w:p/>
          <w:p/>
          <w:p/>
          <w:p/>
          <w:p/>
          <w:p>
            <w:r>
              <w:t>2</w:t>
            </w:r>
            <w:r>
              <w:rPr>
                <w:rFonts w:hint="eastAsia"/>
              </w:rPr>
              <w:t>月1</w:t>
            </w:r>
            <w:r>
              <w:t>0</w:t>
            </w:r>
            <w:r>
              <w:rPr>
                <w:rFonts w:hint="eastAsia"/>
              </w:rPr>
              <w:t>日</w:t>
            </w:r>
          </w:p>
          <w:p>
            <w:pPr>
              <w:ind w:firstLine="210" w:firstLineChars="100"/>
            </w:pPr>
            <w:r>
              <w:rPr>
                <w:rFonts w:hint="eastAsia"/>
              </w:rPr>
              <w:t>——</w:t>
            </w:r>
          </w:p>
          <w:p>
            <w:r>
              <w:rPr>
                <w:rFonts w:hint="eastAsia"/>
              </w:rPr>
              <w:t>2月1</w:t>
            </w:r>
            <w:r>
              <w:t>4</w:t>
            </w:r>
            <w:r>
              <w:rPr>
                <w:rFonts w:hint="eastAsia"/>
              </w:rPr>
              <w:t>日</w:t>
            </w:r>
          </w:p>
        </w:tc>
        <w:tc>
          <w:tcPr>
            <w:tcW w:w="4961" w:type="dxa"/>
          </w:tcPr>
          <w:p>
            <w:r>
              <w:rPr>
                <w:rFonts w:hint="eastAsia"/>
              </w:rPr>
              <w:t>菜单调整，功能屏蔽等微小的调整，登陆后平台左上角显示</w:t>
            </w:r>
            <w:r>
              <w:t xml:space="preserve"> “欢迎登录金融网！请 登录 或 免费注册”中去掉登陆注册等。</w:t>
            </w:r>
          </w:p>
        </w:tc>
        <w:tc>
          <w:tcPr>
            <w:tcW w:w="709" w:type="dxa"/>
          </w:tcPr>
          <w:p/>
        </w:tc>
        <w:tc>
          <w:tcPr>
            <w:tcW w:w="135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496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系统管理（</w:t>
            </w:r>
            <w:r>
              <w:t>网站配置、安全设置、网站管理员、系统菜单、分类管理、导航设置</w:t>
            </w:r>
            <w:r>
              <w:rPr>
                <w:highlight w:val="green"/>
              </w:rPr>
              <w:t>、邮件设置、短信设置</w:t>
            </w:r>
            <w:r>
              <w:t>、会员日志</w:t>
            </w:r>
            <w:r>
              <w:rPr>
                <w:rFonts w:hint="eastAsia"/>
              </w:rPr>
              <w:t>）</w:t>
            </w:r>
          </w:p>
        </w:tc>
        <w:tc>
          <w:tcPr>
            <w:tcW w:w="709" w:type="dxa"/>
          </w:tcPr>
          <w:p/>
        </w:tc>
        <w:tc>
          <w:tcPr>
            <w:tcW w:w="135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continue"/>
          </w:tcPr>
          <w:p/>
        </w:tc>
        <w:tc>
          <w:tcPr>
            <w:tcW w:w="4961" w:type="dxa"/>
          </w:tcPr>
          <w:p>
            <w:r>
              <w:rPr>
                <w:rFonts w:hint="eastAsia"/>
              </w:rPr>
              <w:t>公司公告、公司新闻以及其它行业内的相关信息、公司联系方式等；负面清单滚动展示；可以浏览项目方发布的项目和资金方的概要信息；具有登陆和注册按钮，点击后能跳转至登陆和注册界面进行操作；界面美观大气、内容丰富。</w:t>
            </w:r>
          </w:p>
        </w:tc>
        <w:tc>
          <w:tcPr>
            <w:tcW w:w="709" w:type="dxa"/>
          </w:tcPr>
          <w:p/>
        </w:tc>
        <w:tc>
          <w:tcPr>
            <w:tcW w:w="135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continue"/>
          </w:tcPr>
          <w:p/>
        </w:tc>
        <w:tc>
          <w:tcPr>
            <w:tcW w:w="4961" w:type="dxa"/>
          </w:tcPr>
          <w:p>
            <w:pPr>
              <w:rPr>
                <w:color w:val="auto"/>
                <w:highlight w:val="green"/>
              </w:rPr>
            </w:pPr>
            <w:r>
              <w:rPr>
                <w:rFonts w:hint="eastAsia"/>
                <w:color w:val="auto"/>
                <w:highlight w:val="green"/>
              </w:rPr>
              <w:t>（注册登录及账户管理）用户身份认证功能（个人项目方、个人资金方、企业资金方、企业项目方）以及管理员的审核。</w:t>
            </w:r>
          </w:p>
        </w:tc>
        <w:tc>
          <w:tcPr>
            <w:tcW w:w="709" w:type="dxa"/>
          </w:tcPr>
          <w:p/>
        </w:tc>
        <w:tc>
          <w:tcPr>
            <w:tcW w:w="135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restart"/>
          </w:tcPr>
          <w:p/>
          <w:p/>
          <w:p>
            <w:r>
              <w:rPr>
                <w:rFonts w:hint="eastAsia"/>
              </w:rPr>
              <w:t>重点功能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两周时间</w:t>
            </w:r>
          </w:p>
          <w:p>
            <w:r>
              <w:t>2</w:t>
            </w:r>
            <w:r>
              <w:rPr>
                <w:rFonts w:hint="eastAsia"/>
              </w:rPr>
              <w:t>月1</w:t>
            </w:r>
            <w:r>
              <w:t>7</w:t>
            </w:r>
            <w:r>
              <w:rPr>
                <w:rFonts w:hint="eastAsia"/>
              </w:rPr>
              <w:t>日</w:t>
            </w:r>
          </w:p>
          <w:p>
            <w:pPr>
              <w:ind w:firstLine="210" w:firstLineChars="100"/>
            </w:pPr>
            <w:r>
              <w:rPr>
                <w:rFonts w:hint="eastAsia"/>
              </w:rPr>
              <w:t>——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2月2</w:t>
            </w:r>
            <w:r>
              <w:t>8</w:t>
            </w:r>
            <w:r>
              <w:rPr>
                <w:rFonts w:hint="eastAsia"/>
              </w:rPr>
              <w:t>日</w:t>
            </w:r>
          </w:p>
        </w:tc>
        <w:tc>
          <w:tcPr>
            <w:tcW w:w="4961" w:type="dxa"/>
          </w:tcPr>
          <w:p>
            <w:pPr>
              <w:rPr>
                <w:color w:val="auto"/>
                <w:highlight w:val="green"/>
              </w:rPr>
            </w:pPr>
            <w:r>
              <w:rPr>
                <w:rFonts w:hint="eastAsia"/>
                <w:color w:val="auto"/>
                <w:highlight w:val="green"/>
              </w:rPr>
              <w:t>我是资金方：可以发布修改自己资金信息，不能查看其它资金方详细信息，可以查看所有项目方信息以及跟项目方联系，以及可以给项目方评价。</w:t>
            </w:r>
          </w:p>
        </w:tc>
        <w:tc>
          <w:tcPr>
            <w:tcW w:w="709" w:type="dxa"/>
          </w:tcPr>
          <w:p/>
        </w:tc>
        <w:tc>
          <w:tcPr>
            <w:tcW w:w="135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continue"/>
          </w:tcPr>
          <w:p/>
        </w:tc>
        <w:tc>
          <w:tcPr>
            <w:tcW w:w="4961" w:type="dxa"/>
          </w:tcPr>
          <w:p>
            <w:pPr>
              <w:rPr>
                <w:color w:val="auto"/>
                <w:highlight w:val="green"/>
              </w:rPr>
            </w:pPr>
            <w:r>
              <w:rPr>
                <w:rFonts w:hint="eastAsia"/>
                <w:color w:val="auto"/>
                <w:highlight w:val="green"/>
              </w:rPr>
              <w:t>我是项目方：可以发布修改自己项目信息，不能查看其它项目方详细信息，要查看资金方联系方式必须升级为</w:t>
            </w:r>
            <w:r>
              <w:rPr>
                <w:color w:val="auto"/>
                <w:highlight w:val="green"/>
              </w:rPr>
              <w:t>VIP高级会员，以及可以给资金方评价。</w:t>
            </w:r>
          </w:p>
        </w:tc>
        <w:tc>
          <w:tcPr>
            <w:tcW w:w="709" w:type="dxa"/>
          </w:tcPr>
          <w:p/>
        </w:tc>
        <w:tc>
          <w:tcPr>
            <w:tcW w:w="135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4961" w:type="dxa"/>
          </w:tcPr>
          <w:p>
            <w:pPr>
              <w:rPr>
                <w:color w:val="auto"/>
                <w:highlight w:val="green"/>
              </w:rPr>
            </w:pPr>
            <w:r>
              <w:rPr>
                <w:rFonts w:hint="eastAsia"/>
                <w:color w:val="auto"/>
                <w:highlight w:val="green"/>
              </w:rPr>
              <w:t>个性化开发（本文档尾页）</w:t>
            </w:r>
          </w:p>
          <w:p>
            <w:pPr>
              <w:rPr>
                <w:color w:val="auto"/>
                <w:highlight w:val="green"/>
              </w:rPr>
            </w:pPr>
            <w:r>
              <w:rPr>
                <w:rFonts w:hint="eastAsia"/>
                <w:color w:val="auto"/>
                <w:highlight w:val="green"/>
              </w:rPr>
              <w:t>项目智能匹配</w:t>
            </w:r>
          </w:p>
          <w:p>
            <w:pPr>
              <w:rPr>
                <w:rFonts w:hint="eastAsia"/>
                <w:color w:val="auto"/>
                <w:highlight w:val="green"/>
              </w:rPr>
            </w:pPr>
            <w:r>
              <w:rPr>
                <w:rFonts w:hint="eastAsia"/>
                <w:color w:val="auto"/>
                <w:highlight w:val="green"/>
              </w:rPr>
              <w:t>如果会员只发布了一条信息，则登陆后查询信息时自动按照匹配度由高到底自动排列；如果会员发布了多条信息，则登陆后根据会员选择信息后，自动按照匹配度由高到底自动排列；</w:t>
            </w:r>
          </w:p>
        </w:tc>
        <w:tc>
          <w:tcPr>
            <w:tcW w:w="709" w:type="dxa"/>
          </w:tcPr>
          <w:p/>
        </w:tc>
        <w:tc>
          <w:tcPr>
            <w:tcW w:w="135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restart"/>
          </w:tcPr>
          <w:p/>
          <w:p/>
          <w:p>
            <w:r>
              <w:t>2</w:t>
            </w:r>
            <w:r>
              <w:rPr>
                <w:rFonts w:hint="eastAsia"/>
              </w:rPr>
              <w:t>月2</w:t>
            </w:r>
            <w:r>
              <w:t>8</w:t>
            </w:r>
            <w:r>
              <w:rPr>
                <w:rFonts w:hint="eastAsia"/>
              </w:rPr>
              <w:t>日</w:t>
            </w:r>
          </w:p>
          <w:p>
            <w:pPr>
              <w:ind w:firstLine="210" w:firstLineChars="100"/>
            </w:pPr>
            <w:r>
              <w:rPr>
                <w:rFonts w:hint="eastAsia"/>
              </w:rPr>
              <w:t>——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3月6日</w:t>
            </w:r>
          </w:p>
        </w:tc>
        <w:tc>
          <w:tcPr>
            <w:tcW w:w="4961" w:type="dxa"/>
          </w:tcPr>
          <w:p>
            <w:pPr>
              <w:rPr>
                <w:color w:val="auto"/>
                <w:highlight w:val="green"/>
              </w:rPr>
            </w:pPr>
            <w:r>
              <w:rPr>
                <w:rFonts w:hint="eastAsia"/>
                <w:color w:val="auto"/>
                <w:highlight w:val="green"/>
              </w:rPr>
              <w:t>前端界面要有成功案例滚动展示</w:t>
            </w:r>
          </w:p>
        </w:tc>
        <w:tc>
          <w:tcPr>
            <w:tcW w:w="709" w:type="dxa"/>
          </w:tcPr>
          <w:p/>
        </w:tc>
        <w:tc>
          <w:tcPr>
            <w:tcW w:w="135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continue"/>
          </w:tcPr>
          <w:p/>
        </w:tc>
        <w:tc>
          <w:tcPr>
            <w:tcW w:w="4961" w:type="dxa"/>
          </w:tcPr>
          <w:p>
            <w:pPr>
              <w:rPr>
                <w:color w:val="auto"/>
                <w:highlight w:val="green"/>
              </w:rPr>
            </w:pPr>
            <w:r>
              <w:rPr>
                <w:rFonts w:hint="eastAsia"/>
                <w:color w:val="auto"/>
                <w:highlight w:val="green"/>
              </w:rPr>
              <w:t>咨询留言：问题咨询、信息留言</w:t>
            </w:r>
          </w:p>
        </w:tc>
        <w:tc>
          <w:tcPr>
            <w:tcW w:w="709" w:type="dxa"/>
          </w:tcPr>
          <w:p/>
        </w:tc>
        <w:tc>
          <w:tcPr>
            <w:tcW w:w="135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continue"/>
          </w:tcPr>
          <w:p/>
        </w:tc>
        <w:tc>
          <w:tcPr>
            <w:tcW w:w="4961" w:type="dxa"/>
          </w:tcPr>
          <w:p>
            <w:pPr>
              <w:rPr>
                <w:color w:val="auto"/>
                <w:highlight w:val="green"/>
              </w:rPr>
            </w:pPr>
            <w:r>
              <w:rPr>
                <w:rFonts w:hint="eastAsia"/>
                <w:color w:val="auto"/>
                <w:highlight w:val="green"/>
              </w:rPr>
              <w:t>订单管理：投资服务、项目方</w:t>
            </w:r>
            <w:r>
              <w:rPr>
                <w:color w:val="auto"/>
                <w:highlight w:val="green"/>
              </w:rPr>
              <w:t>VIP购买以及相应服务的功能</w:t>
            </w:r>
          </w:p>
        </w:tc>
        <w:tc>
          <w:tcPr>
            <w:tcW w:w="709" w:type="dxa"/>
          </w:tcPr>
          <w:p/>
        </w:tc>
        <w:tc>
          <w:tcPr>
            <w:tcW w:w="135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continue"/>
          </w:tcPr>
          <w:p/>
        </w:tc>
        <w:tc>
          <w:tcPr>
            <w:tcW w:w="4961" w:type="dxa"/>
          </w:tcPr>
          <w:p>
            <w:pPr>
              <w:rPr>
                <w:color w:val="auto"/>
                <w:highlight w:val="green"/>
              </w:rPr>
            </w:pPr>
            <w:r>
              <w:rPr>
                <w:rFonts w:hint="eastAsia"/>
                <w:color w:val="auto"/>
                <w:highlight w:val="green"/>
              </w:rPr>
              <w:t>投诉维权：投诉和申诉</w:t>
            </w:r>
          </w:p>
        </w:tc>
        <w:tc>
          <w:tcPr>
            <w:tcW w:w="709" w:type="dxa"/>
          </w:tcPr>
          <w:p/>
        </w:tc>
        <w:tc>
          <w:tcPr>
            <w:tcW w:w="135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continue"/>
          </w:tcPr>
          <w:p/>
        </w:tc>
        <w:tc>
          <w:tcPr>
            <w:tcW w:w="4961" w:type="dxa"/>
          </w:tcPr>
          <w:p>
            <w:pPr>
              <w:rPr>
                <w:color w:val="auto"/>
                <w:highlight w:val="green"/>
              </w:rPr>
            </w:pPr>
            <w:r>
              <w:rPr>
                <w:rFonts w:hint="eastAsia"/>
                <w:color w:val="auto"/>
                <w:highlight w:val="green"/>
              </w:rPr>
              <w:t>隐私保护（权限设置）</w:t>
            </w:r>
          </w:p>
        </w:tc>
        <w:tc>
          <w:tcPr>
            <w:tcW w:w="709" w:type="dxa"/>
          </w:tcPr>
          <w:p/>
        </w:tc>
        <w:tc>
          <w:tcPr>
            <w:tcW w:w="135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continue"/>
          </w:tcPr>
          <w:p/>
        </w:tc>
        <w:tc>
          <w:tcPr>
            <w:tcW w:w="4961" w:type="dxa"/>
          </w:tcPr>
          <w:p>
            <w:pPr>
              <w:rPr>
                <w:color w:val="auto"/>
                <w:highlight w:val="green"/>
              </w:rPr>
            </w:pPr>
            <w:r>
              <w:rPr>
                <w:rFonts w:hint="eastAsia"/>
                <w:color w:val="auto"/>
                <w:highlight w:val="green"/>
              </w:rPr>
              <w:t>新手指导、活动、投资学院、视频路演</w:t>
            </w:r>
          </w:p>
        </w:tc>
        <w:tc>
          <w:tcPr>
            <w:tcW w:w="709" w:type="dxa"/>
          </w:tcPr>
          <w:p/>
        </w:tc>
        <w:tc>
          <w:tcPr>
            <w:tcW w:w="135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continue"/>
          </w:tcPr>
          <w:p/>
        </w:tc>
        <w:tc>
          <w:tcPr>
            <w:tcW w:w="4961" w:type="dxa"/>
          </w:tcPr>
          <w:p>
            <w:pPr>
              <w:rPr>
                <w:color w:val="auto"/>
                <w:highlight w:val="green"/>
              </w:rPr>
            </w:pPr>
            <w:r>
              <w:rPr>
                <w:rFonts w:hint="eastAsia"/>
                <w:color w:val="auto"/>
                <w:highlight w:val="green"/>
              </w:rPr>
              <w:t>平台名称、图片、</w:t>
            </w:r>
            <w:r>
              <w:rPr>
                <w:color w:val="auto"/>
                <w:highlight w:val="green"/>
              </w:rPr>
              <w:t>Logo、选项、参数等调整。</w:t>
            </w:r>
          </w:p>
        </w:tc>
        <w:tc>
          <w:tcPr>
            <w:tcW w:w="709" w:type="dxa"/>
          </w:tcPr>
          <w:p/>
        </w:tc>
        <w:tc>
          <w:tcPr>
            <w:tcW w:w="135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continue"/>
          </w:tcPr>
          <w:p/>
        </w:tc>
        <w:tc>
          <w:tcPr>
            <w:tcW w:w="4961" w:type="dxa"/>
          </w:tcPr>
          <w:p>
            <w:pPr>
              <w:rPr>
                <w:color w:val="auto"/>
                <w:highlight w:val="green"/>
              </w:rPr>
            </w:pPr>
            <w:r>
              <w:rPr>
                <w:rFonts w:hint="eastAsia"/>
                <w:color w:val="auto"/>
                <w:highlight w:val="green"/>
              </w:rPr>
              <w:t>工具（</w:t>
            </w:r>
            <w:r>
              <w:rPr>
                <w:color w:val="auto"/>
                <w:highlight w:val="green"/>
              </w:rPr>
              <w:t>更新缓存、支付方式（微信+支付宝）、uc整合、邮件营销、短信营销</w:t>
            </w:r>
            <w:r>
              <w:rPr>
                <w:rFonts w:hint="eastAsia"/>
                <w:color w:val="auto"/>
                <w:highlight w:val="green"/>
              </w:rPr>
              <w:t>）</w:t>
            </w:r>
          </w:p>
        </w:tc>
        <w:tc>
          <w:tcPr>
            <w:tcW w:w="709" w:type="dxa"/>
          </w:tcPr>
          <w:p/>
        </w:tc>
        <w:tc>
          <w:tcPr>
            <w:tcW w:w="135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5个工作日</w:t>
            </w:r>
          </w:p>
        </w:tc>
        <w:tc>
          <w:tcPr>
            <w:tcW w:w="4961" w:type="dxa"/>
          </w:tcPr>
          <w:p>
            <w:r>
              <w:rPr>
                <w:rFonts w:hint="eastAsia"/>
              </w:rPr>
              <w:t>后期其他收尾测试</w:t>
            </w:r>
          </w:p>
        </w:tc>
        <w:tc>
          <w:tcPr>
            <w:tcW w:w="709" w:type="dxa"/>
          </w:tcPr>
          <w:p/>
        </w:tc>
        <w:tc>
          <w:tcPr>
            <w:tcW w:w="1355" w:type="dxa"/>
          </w:tcPr>
          <w:p/>
        </w:tc>
      </w:tr>
    </w:tbl>
    <w:p>
      <w:pPr>
        <w:pBdr>
          <w:bottom w:val="single" w:color="auto" w:sz="6" w:space="1"/>
        </w:pBdr>
        <w:rPr>
          <w:rFonts w:hint="eastAsia"/>
          <w:color w:val="FF0000"/>
        </w:rPr>
      </w:pPr>
      <w:r>
        <w:rPr>
          <w:rFonts w:hint="eastAsia"/>
          <w:color w:val="FF0000"/>
        </w:rPr>
        <w:t>以上需求按照各个时间段推进。共3</w:t>
      </w:r>
      <w:r>
        <w:rPr>
          <w:color w:val="FF0000"/>
        </w:rPr>
        <w:t>0</w:t>
      </w:r>
      <w:r>
        <w:rPr>
          <w:rFonts w:hint="eastAsia"/>
          <w:color w:val="FF0000"/>
        </w:rPr>
        <w:t>个工作日完成</w:t>
      </w:r>
    </w:p>
    <w:p>
      <w:pPr>
        <w:pBdr>
          <w:bottom w:val="single" w:color="auto" w:sz="6" w:space="1"/>
        </w:pBdr>
        <w:rPr>
          <w:color w:val="FF0000"/>
        </w:rPr>
      </w:pPr>
      <w:r>
        <w:rPr>
          <w:rFonts w:hint="eastAsia"/>
          <w:color w:val="FF0000"/>
        </w:rPr>
        <w:t>完成某个模块编号，在后面标记“ok”或“已完成”。</w:t>
      </w:r>
    </w:p>
    <w:p>
      <w:pPr>
        <w:pBdr>
          <w:bottom w:val="single" w:color="auto" w:sz="6" w:space="1"/>
        </w:pBdr>
        <w:rPr>
          <w:color w:val="FF0000"/>
        </w:rPr>
      </w:pPr>
      <w:r>
        <w:rPr>
          <w:rFonts w:hint="eastAsia"/>
          <w:color w:val="FF0000"/>
        </w:rPr>
        <w:t>以上为需求的具体模块，如有缺失，请补充。</w:t>
      </w:r>
    </w:p>
    <w:p/>
    <w:p>
      <w:r>
        <w:rPr>
          <w:rFonts w:hint="eastAsia"/>
          <w:highlight w:val="red"/>
        </w:rPr>
        <w:t>特别备注：</w:t>
      </w:r>
    </w:p>
    <w:p>
      <w:r>
        <w:rPr>
          <w:rFonts w:hint="eastAsia"/>
        </w:rPr>
        <w:t>智能匹配：</w:t>
      </w:r>
    </w:p>
    <w:p>
      <w:r>
        <w:rPr>
          <w:rFonts w:hint="eastAsia"/>
        </w:rPr>
        <w:t>所属行业、所属阶段、开发商排名、项目地区、投融资（项目）规模、开发商最高资质</w:t>
      </w:r>
    </w:p>
    <w:p>
      <w:r>
        <w:rPr>
          <w:rFonts w:hint="eastAsia"/>
        </w:rPr>
        <w:t>发布信息：</w:t>
      </w:r>
    </w:p>
    <w:p>
      <w:r>
        <w:t>1、发布项目/资金信息都增加“开发商排名、开发商最高资质”，下拉参数可配置</w:t>
      </w:r>
    </w:p>
    <w:p>
      <w:r>
        <w:t>2、发布项目信息增加项目所属阶段，下拉参数可配置</w:t>
      </w:r>
    </w:p>
    <w:p>
      <w:r>
        <w:t>3、发布项目信息增加项目获取方式，下拉参数可配置</w:t>
      </w:r>
    </w:p>
    <w:p/>
    <w:p>
      <w:r>
        <w:rPr>
          <w:rFonts w:hint="eastAsia"/>
        </w:rPr>
        <w:t>开发商排名：前</w:t>
      </w:r>
      <w:r>
        <w:t>30，前50，前100，区域龙头，其他</w:t>
      </w:r>
    </w:p>
    <w:p>
      <w:r>
        <w:rPr>
          <w:rFonts w:hint="eastAsia"/>
        </w:rPr>
        <w:t>开发商最高资质：四级，三级，二级，一级</w:t>
      </w:r>
    </w:p>
    <w:p>
      <w:r>
        <w:rPr>
          <w:rFonts w:hint="eastAsia"/>
        </w:rPr>
        <w:t>所属行业：住宅地产、写字楼、公寓、商业综合体、文旅地产、康养地产、物流地产、工业地产</w:t>
      </w:r>
    </w:p>
    <w:p>
      <w:r>
        <w:rPr>
          <w:rFonts w:hint="eastAsia"/>
        </w:rPr>
        <w:t>开发（所属）阶段：（</w:t>
      </w:r>
      <w:r>
        <w:t>1）一级拆迁阶段（2）安置房建设阶段（3）摘地保证金阶段（4）补缴出让金阶段（5）刚刚取得土地证阶段（6）已取得施工证阶段（7）已进入预售阶段</w:t>
      </w:r>
    </w:p>
    <w:p>
      <w:r>
        <w:rPr>
          <w:rFonts w:hint="eastAsia"/>
        </w:rPr>
        <w:t>项目获取方式：一二级联动、公开招拍挂、并购</w:t>
      </w:r>
    </w:p>
    <w:p>
      <w:pPr>
        <w:pBdr>
          <w:bottom w:val="single" w:color="auto" w:sz="6" w:space="1"/>
        </w:pBd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9E0"/>
    <w:rsid w:val="000D25CD"/>
    <w:rsid w:val="001B77E7"/>
    <w:rsid w:val="0022127B"/>
    <w:rsid w:val="00271B3A"/>
    <w:rsid w:val="002A2DA4"/>
    <w:rsid w:val="002E25F3"/>
    <w:rsid w:val="00436325"/>
    <w:rsid w:val="00522E74"/>
    <w:rsid w:val="0065486B"/>
    <w:rsid w:val="006759E0"/>
    <w:rsid w:val="006B546C"/>
    <w:rsid w:val="00841FA9"/>
    <w:rsid w:val="00845D62"/>
    <w:rsid w:val="0087570B"/>
    <w:rsid w:val="00AB23B0"/>
    <w:rsid w:val="00B71099"/>
    <w:rsid w:val="00BF3F67"/>
    <w:rsid w:val="00D31906"/>
    <w:rsid w:val="00D8069E"/>
    <w:rsid w:val="00D87E20"/>
    <w:rsid w:val="00D960EF"/>
    <w:rsid w:val="00F94A78"/>
    <w:rsid w:val="6F137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205</Words>
  <Characters>1169</Characters>
  <Lines>9</Lines>
  <Paragraphs>2</Paragraphs>
  <TotalTime>80</TotalTime>
  <ScaleCrop>false</ScaleCrop>
  <LinksUpToDate>false</LinksUpToDate>
  <CharactersWithSpaces>1372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2020-02-03T12:40:00Z</dcterms:created>
  <dc:creator>黄世杰</dc:creator>
  <cp:lastModifiedBy>我喂自己袋盐</cp:lastModifiedBy>
  <dcterms:modified xsi:type="dcterms:W3CDTF">2020-02-17T07:54:29Z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