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1654" w14:textId="0AE02FAF" w:rsidR="00E1166E" w:rsidRPr="00A11079" w:rsidRDefault="000D0FC6" w:rsidP="00A11079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Group members</w:t>
      </w:r>
    </w:p>
    <w:p w14:paraId="7D734AF1" w14:textId="369EDBBF" w:rsidR="00E1166E" w:rsidRDefault="00E1166E" w:rsidP="00616F8D">
      <w:pPr>
        <w:ind w:firstLine="360"/>
      </w:pPr>
      <w:r>
        <w:t>Group members:</w:t>
      </w:r>
      <w:r>
        <w:tab/>
      </w:r>
      <w:proofErr w:type="spellStart"/>
      <w:r>
        <w:t>Ziqi</w:t>
      </w:r>
      <w:proofErr w:type="spellEnd"/>
      <w:r>
        <w:t xml:space="preserve"> Liu</w:t>
      </w:r>
      <w:r>
        <w:tab/>
      </w:r>
      <w:r>
        <w:tab/>
        <w:t>9364-4917</w:t>
      </w:r>
    </w:p>
    <w:p w14:paraId="3A87B2C1" w14:textId="5591F94E" w:rsidR="00E1166E" w:rsidRDefault="00E1166E">
      <w:r>
        <w:tab/>
      </w:r>
      <w:r>
        <w:tab/>
      </w:r>
      <w:r>
        <w:tab/>
        <w:t>Enyang Wang</w:t>
      </w:r>
      <w:r>
        <w:tab/>
        <w:t>6494-1124</w:t>
      </w:r>
    </w:p>
    <w:p w14:paraId="5C161008" w14:textId="043F3FE8" w:rsidR="000D0FC6" w:rsidRDefault="000D0FC6" w:rsidP="000D0FC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0D0FC6">
        <w:rPr>
          <w:b/>
        </w:rPr>
        <w:t>How to run the code</w:t>
      </w:r>
    </w:p>
    <w:p w14:paraId="560FB8DB" w14:textId="77777777" w:rsidR="000D65C3" w:rsidRDefault="000D0FC6" w:rsidP="000D65C3">
      <w:pPr>
        <w:pStyle w:val="ListParagraph"/>
        <w:ind w:left="360" w:firstLineChars="0" w:firstLine="0"/>
      </w:pPr>
      <w:r>
        <w:t>Steps:</w:t>
      </w:r>
    </w:p>
    <w:p w14:paraId="12C81F81" w14:textId="226D4C2A" w:rsidR="000D65C3" w:rsidRDefault="000D0FC6" w:rsidP="000D65C3">
      <w:pPr>
        <w:pStyle w:val="ListParagraph"/>
        <w:ind w:left="360" w:firstLineChars="0" w:firstLine="360"/>
      </w:pPr>
      <w:r>
        <w:t>1. Enter root folder (project2</w:t>
      </w:r>
      <w:r w:rsidR="000D65C3">
        <w:t>_bonus</w:t>
      </w:r>
      <w:r>
        <w:t xml:space="preserve">). </w:t>
      </w:r>
    </w:p>
    <w:p w14:paraId="4B2BFA6A" w14:textId="77777777" w:rsidR="000D65C3" w:rsidRDefault="000D0FC6" w:rsidP="000D65C3">
      <w:pPr>
        <w:pStyle w:val="ListParagraph"/>
        <w:ind w:left="360" w:firstLineChars="0" w:firstLine="360"/>
        <w:rPr>
          <w:b/>
          <w:bCs/>
        </w:rPr>
      </w:pPr>
      <w:r>
        <w:t xml:space="preserve">2. using commend: </w:t>
      </w:r>
      <w:r w:rsidRPr="000D65C3">
        <w:rPr>
          <w:b/>
          <w:bCs/>
        </w:rPr>
        <w:t xml:space="preserve">mix </w:t>
      </w:r>
      <w:proofErr w:type="gramStart"/>
      <w:r w:rsidRPr="000D65C3">
        <w:rPr>
          <w:b/>
          <w:bCs/>
        </w:rPr>
        <w:t>escript.build</w:t>
      </w:r>
      <w:proofErr w:type="gramEnd"/>
    </w:p>
    <w:p w14:paraId="09834E19" w14:textId="5E71B018" w:rsidR="000D0FC6" w:rsidRPr="000D65C3" w:rsidRDefault="000D0FC6" w:rsidP="000D65C3">
      <w:pPr>
        <w:pStyle w:val="ListParagraph"/>
        <w:ind w:left="360" w:firstLineChars="0" w:firstLine="360"/>
      </w:pPr>
      <w:r>
        <w:t xml:space="preserve">3. type commend as: </w:t>
      </w:r>
      <w:proofErr w:type="spellStart"/>
      <w:r w:rsidRPr="000D65C3">
        <w:rPr>
          <w:b/>
        </w:rPr>
        <w:t>escript</w:t>
      </w:r>
      <w:proofErr w:type="spellEnd"/>
      <w:r w:rsidRPr="000D65C3">
        <w:rPr>
          <w:b/>
        </w:rPr>
        <w:t xml:space="preserve"> project2 </w:t>
      </w:r>
      <w:proofErr w:type="spellStart"/>
      <w:r w:rsidRPr="000D65C3">
        <w:rPr>
          <w:b/>
          <w:i/>
        </w:rPr>
        <w:t>num_node</w:t>
      </w:r>
      <w:proofErr w:type="spellEnd"/>
      <w:r w:rsidRPr="000D65C3">
        <w:rPr>
          <w:b/>
          <w:i/>
        </w:rPr>
        <w:t xml:space="preserve"> topology algorithm</w:t>
      </w:r>
      <w:r w:rsidRPr="000D65C3">
        <w:rPr>
          <w:b/>
        </w:rPr>
        <w:t xml:space="preserve"> </w:t>
      </w:r>
      <w:proofErr w:type="spellStart"/>
      <w:r w:rsidR="000D65C3" w:rsidRPr="000D65C3">
        <w:rPr>
          <w:b/>
          <w:i/>
        </w:rPr>
        <w:t>num_</w:t>
      </w:r>
      <w:r w:rsidR="000D65C3">
        <w:rPr>
          <w:b/>
          <w:i/>
        </w:rPr>
        <w:t>fail</w:t>
      </w:r>
      <w:r w:rsidR="000D65C3" w:rsidRPr="000D65C3">
        <w:rPr>
          <w:b/>
          <w:i/>
        </w:rPr>
        <w:t>Node</w:t>
      </w:r>
      <w:proofErr w:type="spellEnd"/>
    </w:p>
    <w:p w14:paraId="52C3BCFE" w14:textId="2E5D7F6D" w:rsidR="000D0FC6" w:rsidRDefault="000D65C3" w:rsidP="000D0FC6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Way to perform failure model</w:t>
      </w:r>
    </w:p>
    <w:p w14:paraId="53EE5090" w14:textId="485C8F45" w:rsidR="000D65C3" w:rsidRPr="000D65C3" w:rsidRDefault="000D65C3" w:rsidP="000D65C3">
      <w:pPr>
        <w:pStyle w:val="ListParagraph"/>
        <w:ind w:left="360" w:firstLineChars="0" w:firstLine="0"/>
        <w:rPr>
          <w:rFonts w:hint="eastAsia"/>
        </w:rPr>
      </w:pPr>
      <w:r>
        <w:t>When a node dies, a connection will die permanently.</w:t>
      </w:r>
    </w:p>
    <w:p w14:paraId="69CB1A87" w14:textId="40C0F5A6" w:rsidR="004664E9" w:rsidRDefault="004664E9" w:rsidP="004664E9">
      <w:pPr>
        <w:pStyle w:val="ListParagraph"/>
        <w:ind w:left="360" w:firstLineChars="0" w:firstLine="0"/>
      </w:pPr>
      <w:r w:rsidRPr="000D65C3">
        <w:rPr>
          <w:b/>
        </w:rPr>
        <w:t>Gossip</w:t>
      </w:r>
      <w:r>
        <w:t xml:space="preserve">: </w:t>
      </w:r>
      <w:r w:rsidR="000D65C3">
        <w:t xml:space="preserve">if one node is failed, it can receive rumor from its neighbor but cannot send rumor out. Notice that if the first node is failed, the program will shut down immediately. </w:t>
      </w:r>
      <w:proofErr w:type="gramStart"/>
      <w:r w:rsidR="000D65C3">
        <w:t>So</w:t>
      </w:r>
      <w:proofErr w:type="gramEnd"/>
      <w:r w:rsidR="000D65C3">
        <w:t xml:space="preserve"> I make the f</w:t>
      </w:r>
      <w:r>
        <w:t xml:space="preserve">irst node never be selected as </w:t>
      </w:r>
      <w:r w:rsidR="000D65C3">
        <w:t xml:space="preserve">a </w:t>
      </w:r>
      <w:r>
        <w:t>fail node.</w:t>
      </w:r>
    </w:p>
    <w:p w14:paraId="459CA62A" w14:textId="4FBA04F8" w:rsidR="000D65C3" w:rsidRPr="000D65C3" w:rsidRDefault="000D65C3" w:rsidP="004664E9">
      <w:pPr>
        <w:pStyle w:val="ListParagraph"/>
        <w:ind w:left="360" w:firstLineChars="0" w:firstLine="0"/>
        <w:rPr>
          <w:rFonts w:hint="eastAsia"/>
        </w:rPr>
      </w:pPr>
      <w:proofErr w:type="spellStart"/>
      <w:r w:rsidRPr="000D65C3">
        <w:rPr>
          <w:b/>
        </w:rPr>
        <w:t>Push_sum</w:t>
      </w:r>
      <w:proofErr w:type="spellEnd"/>
      <w:r>
        <w:t xml:space="preserve">: if one node is failed, it will neither receive nor send s and w anymore. </w:t>
      </w:r>
    </w:p>
    <w:p w14:paraId="25110E62" w14:textId="0303F4EA" w:rsidR="000D65C3" w:rsidRPr="000D65C3" w:rsidRDefault="000D65C3" w:rsidP="000D65C3">
      <w:pPr>
        <w:pStyle w:val="ListParagraph"/>
        <w:numPr>
          <w:ilvl w:val="0"/>
          <w:numId w:val="2"/>
        </w:numPr>
        <w:ind w:firstLineChars="0"/>
      </w:pPr>
      <w:r>
        <w:rPr>
          <w:b/>
        </w:rPr>
        <w:t>Experiment</w:t>
      </w:r>
    </w:p>
    <w:p w14:paraId="58DE343D" w14:textId="5540495B" w:rsidR="00261C82" w:rsidRDefault="000D65C3" w:rsidP="00261C82">
      <w:pPr>
        <w:pStyle w:val="ListParagraph"/>
        <w:ind w:left="360" w:firstLineChars="0" w:firstLine="0"/>
      </w:pPr>
      <w:r w:rsidRPr="000D65C3">
        <w:rPr>
          <w:rFonts w:hint="eastAsia"/>
          <w:b/>
        </w:rPr>
        <w:t>G</w:t>
      </w:r>
      <w:r w:rsidRPr="000D65C3">
        <w:rPr>
          <w:b/>
        </w:rPr>
        <w:t>ossip</w:t>
      </w:r>
      <w:r>
        <w:t xml:space="preserve">: </w:t>
      </w:r>
    </w:p>
    <w:p w14:paraId="6AD3A3E1" w14:textId="272021F0" w:rsidR="00261C82" w:rsidRDefault="00261C82" w:rsidP="00261C82">
      <w:pPr>
        <w:pStyle w:val="ListParagraph"/>
        <w:ind w:left="360" w:firstLineChars="0" w:firstLine="360"/>
      </w:pPr>
      <w:r>
        <w:t>node number: 2000</w:t>
      </w:r>
    </w:p>
    <w:p w14:paraId="1E4B1ADA" w14:textId="55F8CDDF" w:rsidR="00261C82" w:rsidRPr="00261C82" w:rsidRDefault="00261C82" w:rsidP="00261C82">
      <w:pPr>
        <w:pStyle w:val="ListParagraph"/>
        <w:ind w:left="360" w:firstLineChars="0" w:firstLine="360"/>
        <w:rPr>
          <w:rFonts w:hint="eastAsia"/>
        </w:rPr>
      </w:pPr>
      <w:r>
        <w:t xml:space="preserve">fail node numbers: 0, </w:t>
      </w:r>
      <w:r>
        <w:t>3</w:t>
      </w:r>
      <w:r>
        <w:t>00,</w:t>
      </w:r>
      <w:r>
        <w:t>6</w:t>
      </w:r>
      <w:r>
        <w:t>00,</w:t>
      </w:r>
      <w:r>
        <w:t>9</w:t>
      </w:r>
      <w:r>
        <w:t>00,</w:t>
      </w:r>
      <w:r>
        <w:t>12</w:t>
      </w:r>
      <w:r>
        <w:t>00,1</w:t>
      </w:r>
      <w:r>
        <w:t>5</w:t>
      </w:r>
      <w:r>
        <w:t>00</w:t>
      </w:r>
    </w:p>
    <w:p w14:paraId="77212918" w14:textId="6BC7D2C2" w:rsidR="00261C82" w:rsidRDefault="00261C82" w:rsidP="00261C82">
      <w:pPr>
        <w:pStyle w:val="ListParagraph"/>
        <w:ind w:left="360" w:firstLineChars="0" w:firstLine="0"/>
        <w:rPr>
          <w:rFonts w:hint="eastAsia"/>
        </w:rPr>
      </w:pPr>
      <w:proofErr w:type="spellStart"/>
      <w:r>
        <w:rPr>
          <w:b/>
        </w:rPr>
        <w:t>Push_sum</w:t>
      </w:r>
      <w:proofErr w:type="spellEnd"/>
      <w:r w:rsidRPr="00261C82">
        <w:t>:</w:t>
      </w:r>
    </w:p>
    <w:p w14:paraId="6667233B" w14:textId="763C7C84" w:rsidR="00261C82" w:rsidRDefault="000D65C3" w:rsidP="00261C82">
      <w:pPr>
        <w:pStyle w:val="ListParagraph"/>
        <w:ind w:left="360" w:firstLineChars="0" w:firstLine="360"/>
      </w:pPr>
      <w:r>
        <w:t xml:space="preserve">node number: </w:t>
      </w:r>
      <w:r w:rsidR="00261C82">
        <w:t>300</w:t>
      </w:r>
    </w:p>
    <w:p w14:paraId="49D7730C" w14:textId="09849DCA" w:rsidR="000D65C3" w:rsidRDefault="000D65C3" w:rsidP="00261C82">
      <w:pPr>
        <w:pStyle w:val="ListParagraph"/>
        <w:ind w:left="360" w:firstLineChars="0" w:firstLine="360"/>
      </w:pPr>
      <w:r>
        <w:t xml:space="preserve">fail node numbers: </w:t>
      </w:r>
      <w:r w:rsidR="00261C82">
        <w:t>0, 40,80,120,160,200</w:t>
      </w:r>
      <w:bookmarkStart w:id="0" w:name="_GoBack"/>
      <w:bookmarkEnd w:id="0"/>
    </w:p>
    <w:p w14:paraId="179DF7F5" w14:textId="71DA5DEA" w:rsidR="00261C82" w:rsidRDefault="00E36AFD" w:rsidP="00261C82">
      <w:r>
        <w:rPr>
          <w:noProof/>
        </w:rPr>
        <w:drawing>
          <wp:inline distT="0" distB="0" distL="0" distR="0" wp14:anchorId="3FC47251" wp14:editId="5CED67AE">
            <wp:extent cx="5486400" cy="23749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C3474F-3C14-422F-BF7E-E362D8724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51C12F" w14:textId="5585454C" w:rsidR="00F7276B" w:rsidRPr="00261C82" w:rsidRDefault="00F7276B" w:rsidP="00261C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04DC5" wp14:editId="4C9A0AD7">
            <wp:extent cx="54864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C64AC0B-B9CB-4504-9E11-6749EF40B0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0FAF4A" w14:textId="49A2BB9B" w:rsidR="000D65C3" w:rsidRPr="00BF2043" w:rsidRDefault="000D65C3" w:rsidP="000D65C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</w:rPr>
        <w:t>Observation</w:t>
      </w:r>
    </w:p>
    <w:p w14:paraId="106222D9" w14:textId="3B1E18FD" w:rsidR="00447679" w:rsidRDefault="00447679" w:rsidP="00447679">
      <w:pPr>
        <w:ind w:left="360"/>
      </w:pPr>
      <w:r w:rsidRPr="00EC77E8">
        <w:rPr>
          <w:b/>
          <w:sz w:val="28"/>
        </w:rPr>
        <w:t>Gossip</w:t>
      </w:r>
      <w:r>
        <w:rPr>
          <w:rFonts w:hint="eastAsia"/>
        </w:rPr>
        <w:t>:</w:t>
      </w:r>
    </w:p>
    <w:p w14:paraId="0CB16F64" w14:textId="35D9FA37" w:rsidR="004272EE" w:rsidRDefault="004272EE" w:rsidP="00F7276B">
      <w:pPr>
        <w:ind w:left="360"/>
      </w:pPr>
      <w:r>
        <w:tab/>
      </w:r>
      <w:r w:rsidR="00F7276B">
        <w:t xml:space="preserve">Number of failed nodes will have little impact </w:t>
      </w:r>
      <w:r w:rsidR="005F6D63">
        <w:t>on</w:t>
      </w:r>
      <w:r w:rsidR="00F7276B">
        <w:t xml:space="preserve"> full, line and rand2D topologies.</w:t>
      </w:r>
      <w:r w:rsidR="00F7276B">
        <w:rPr>
          <w:rFonts w:hint="eastAsia"/>
        </w:rPr>
        <w:t xml:space="preserve"> </w:t>
      </w:r>
      <w:r w:rsidR="00F7276B">
        <w:t xml:space="preserve">Have great impact to honeycomb. For </w:t>
      </w:r>
      <w:proofErr w:type="spellStart"/>
      <w:r w:rsidR="00F7276B">
        <w:t>randhoneycomb</w:t>
      </w:r>
      <w:proofErr w:type="spellEnd"/>
      <w:r w:rsidR="00F7276B">
        <w:t xml:space="preserve"> and 3Dtorus, number of failed node</w:t>
      </w:r>
      <w:r w:rsidR="005F6D63">
        <w:t>s</w:t>
      </w:r>
      <w:r w:rsidR="00F7276B">
        <w:t xml:space="preserve"> will </w:t>
      </w:r>
      <w:r w:rsidR="001E7DF4">
        <w:t xml:space="preserve">have little impact when number of fail node is small. </w:t>
      </w:r>
      <w:r w:rsidR="00F7276B">
        <w:t>Then t</w:t>
      </w:r>
      <w:r w:rsidR="001E7DF4">
        <w:t>ime cost increase rapidly when unreachable node appear</w:t>
      </w:r>
      <w:r w:rsidR="00F7276B">
        <w:t>s</w:t>
      </w:r>
      <w:r w:rsidR="005F6D63">
        <w:t xml:space="preserve"> </w:t>
      </w:r>
      <w:r w:rsidR="001E7DF4">
        <w:t>(number of fail node grow bigger)</w:t>
      </w:r>
    </w:p>
    <w:p w14:paraId="353E8917" w14:textId="77777777" w:rsidR="004272EE" w:rsidRPr="00EC77E8" w:rsidRDefault="004272EE" w:rsidP="00EC77E8">
      <w:pPr>
        <w:ind w:left="360"/>
        <w:rPr>
          <w:b/>
          <w:sz w:val="28"/>
        </w:rPr>
      </w:pPr>
      <w:proofErr w:type="spellStart"/>
      <w:r w:rsidRPr="00EC77E8">
        <w:rPr>
          <w:b/>
          <w:sz w:val="28"/>
        </w:rPr>
        <w:t>Push_sum</w:t>
      </w:r>
      <w:proofErr w:type="spellEnd"/>
      <w:r w:rsidRPr="00EC77E8">
        <w:rPr>
          <w:b/>
          <w:sz w:val="28"/>
        </w:rPr>
        <w:t>:</w:t>
      </w:r>
    </w:p>
    <w:p w14:paraId="042BA211" w14:textId="27ACAD80" w:rsidR="00EC77E8" w:rsidRPr="00F7276B" w:rsidRDefault="004272EE" w:rsidP="00F7276B">
      <w:pPr>
        <w:ind w:left="360"/>
      </w:pPr>
      <w:r>
        <w:tab/>
      </w:r>
      <w:r w:rsidR="00F7276B">
        <w:t xml:space="preserve">Failure model will decrease the time cost of </w:t>
      </w:r>
      <w:proofErr w:type="spellStart"/>
      <w:r w:rsidR="00F7276B">
        <w:t>push_sum</w:t>
      </w:r>
      <w:proofErr w:type="spellEnd"/>
      <w:r w:rsidR="00F7276B">
        <w:t xml:space="preserve"> algorithm to converge. Number of failed nodes will have great impact on </w:t>
      </w:r>
      <w:r w:rsidR="005F6D63">
        <w:t>line and honeycomb topologies</w:t>
      </w:r>
    </w:p>
    <w:p w14:paraId="5D04CE16" w14:textId="77777777" w:rsidR="00E33E36" w:rsidRPr="00A31D17" w:rsidRDefault="00E33E36" w:rsidP="00A31D17">
      <w:pPr>
        <w:tabs>
          <w:tab w:val="left" w:pos="1150"/>
        </w:tabs>
      </w:pPr>
    </w:p>
    <w:sectPr w:rsidR="00E33E36" w:rsidRPr="00A31D17" w:rsidSect="00EE10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59A7"/>
    <w:multiLevelType w:val="hybridMultilevel"/>
    <w:tmpl w:val="84482428"/>
    <w:lvl w:ilvl="0" w:tplc="62A616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60210"/>
    <w:multiLevelType w:val="hybridMultilevel"/>
    <w:tmpl w:val="95021C48"/>
    <w:lvl w:ilvl="0" w:tplc="68A02450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0" w:hanging="420"/>
      </w:pPr>
    </w:lvl>
    <w:lvl w:ilvl="2" w:tplc="0409001B" w:tentative="1">
      <w:start w:val="1"/>
      <w:numFmt w:val="lowerRoman"/>
      <w:lvlText w:val="%3."/>
      <w:lvlJc w:val="right"/>
      <w:pPr>
        <w:ind w:left="2410" w:hanging="420"/>
      </w:pPr>
    </w:lvl>
    <w:lvl w:ilvl="3" w:tplc="0409000F" w:tentative="1">
      <w:start w:val="1"/>
      <w:numFmt w:val="decimal"/>
      <w:lvlText w:val="%4."/>
      <w:lvlJc w:val="left"/>
      <w:pPr>
        <w:ind w:left="2830" w:hanging="420"/>
      </w:pPr>
    </w:lvl>
    <w:lvl w:ilvl="4" w:tplc="04090019" w:tentative="1">
      <w:start w:val="1"/>
      <w:numFmt w:val="lowerLetter"/>
      <w:lvlText w:val="%5)"/>
      <w:lvlJc w:val="left"/>
      <w:pPr>
        <w:ind w:left="3250" w:hanging="420"/>
      </w:pPr>
    </w:lvl>
    <w:lvl w:ilvl="5" w:tplc="0409001B" w:tentative="1">
      <w:start w:val="1"/>
      <w:numFmt w:val="lowerRoman"/>
      <w:lvlText w:val="%6."/>
      <w:lvlJc w:val="right"/>
      <w:pPr>
        <w:ind w:left="3670" w:hanging="420"/>
      </w:pPr>
    </w:lvl>
    <w:lvl w:ilvl="6" w:tplc="0409000F" w:tentative="1">
      <w:start w:val="1"/>
      <w:numFmt w:val="decimal"/>
      <w:lvlText w:val="%7."/>
      <w:lvlJc w:val="left"/>
      <w:pPr>
        <w:ind w:left="4090" w:hanging="420"/>
      </w:pPr>
    </w:lvl>
    <w:lvl w:ilvl="7" w:tplc="04090019" w:tentative="1">
      <w:start w:val="1"/>
      <w:numFmt w:val="lowerLetter"/>
      <w:lvlText w:val="%8)"/>
      <w:lvlJc w:val="left"/>
      <w:pPr>
        <w:ind w:left="4510" w:hanging="420"/>
      </w:pPr>
    </w:lvl>
    <w:lvl w:ilvl="8" w:tplc="0409001B" w:tentative="1">
      <w:start w:val="1"/>
      <w:numFmt w:val="lowerRoman"/>
      <w:lvlText w:val="%9."/>
      <w:lvlJc w:val="right"/>
      <w:pPr>
        <w:ind w:left="49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2C"/>
    <w:rsid w:val="00033C9E"/>
    <w:rsid w:val="000D0FC6"/>
    <w:rsid w:val="000D65C3"/>
    <w:rsid w:val="0011314F"/>
    <w:rsid w:val="001E7DF4"/>
    <w:rsid w:val="00261C82"/>
    <w:rsid w:val="004272EE"/>
    <w:rsid w:val="00447679"/>
    <w:rsid w:val="00455B76"/>
    <w:rsid w:val="004664E9"/>
    <w:rsid w:val="00493F9A"/>
    <w:rsid w:val="00573935"/>
    <w:rsid w:val="005A054D"/>
    <w:rsid w:val="005F6D63"/>
    <w:rsid w:val="00616F8D"/>
    <w:rsid w:val="00627A8A"/>
    <w:rsid w:val="00653F31"/>
    <w:rsid w:val="0079306F"/>
    <w:rsid w:val="00864BB9"/>
    <w:rsid w:val="00887FE9"/>
    <w:rsid w:val="00A11079"/>
    <w:rsid w:val="00A31D17"/>
    <w:rsid w:val="00AA2C2C"/>
    <w:rsid w:val="00B15DD8"/>
    <w:rsid w:val="00BF2043"/>
    <w:rsid w:val="00C44A2E"/>
    <w:rsid w:val="00D53919"/>
    <w:rsid w:val="00D837F1"/>
    <w:rsid w:val="00E1166E"/>
    <w:rsid w:val="00E25B74"/>
    <w:rsid w:val="00E33E36"/>
    <w:rsid w:val="00E36AFD"/>
    <w:rsid w:val="00EB76AD"/>
    <w:rsid w:val="00EC01C0"/>
    <w:rsid w:val="00EC77E8"/>
    <w:rsid w:val="00F37F7F"/>
    <w:rsid w:val="00F7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2C20"/>
  <w15:chartTrackingRefBased/>
  <w15:docId w15:val="{0377F3E7-C4C1-45E0-B632-65AF52E4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ly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ly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gossip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Sheet1!$B$12:$G$12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Sheet1!$B$13:$G$13</c:f>
              <c:numCache>
                <c:formatCode>General</c:formatCode>
                <c:ptCount val="6"/>
                <c:pt idx="0">
                  <c:v>531</c:v>
                </c:pt>
                <c:pt idx="1">
                  <c:v>562</c:v>
                </c:pt>
                <c:pt idx="2">
                  <c:v>547</c:v>
                </c:pt>
                <c:pt idx="3">
                  <c:v>516</c:v>
                </c:pt>
                <c:pt idx="4">
                  <c:v>485</c:v>
                </c:pt>
                <c:pt idx="5">
                  <c:v>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F2-4449-B51B-B26675E77C72}"/>
            </c:ext>
          </c:extLst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Sheet1!$B$12:$G$12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Sheet1!$B$14:$G$14</c:f>
              <c:numCache>
                <c:formatCode>General</c:formatCode>
                <c:ptCount val="6"/>
                <c:pt idx="0">
                  <c:v>3922</c:v>
                </c:pt>
                <c:pt idx="1">
                  <c:v>4047</c:v>
                </c:pt>
                <c:pt idx="2">
                  <c:v>3016</c:v>
                </c:pt>
                <c:pt idx="3">
                  <c:v>3344</c:v>
                </c:pt>
                <c:pt idx="4">
                  <c:v>3359</c:v>
                </c:pt>
                <c:pt idx="5">
                  <c:v>3015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F2-4449-B51B-B26675E77C72}"/>
            </c:ext>
          </c:extLst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Sheet1!$B$12:$G$12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Sheet1!$B$15:$G$15</c:f>
              <c:numCache>
                <c:formatCode>General</c:formatCode>
                <c:ptCount val="6"/>
                <c:pt idx="0">
                  <c:v>125</c:v>
                </c:pt>
                <c:pt idx="1">
                  <c:v>171</c:v>
                </c:pt>
                <c:pt idx="2">
                  <c:v>219</c:v>
                </c:pt>
                <c:pt idx="3">
                  <c:v>282</c:v>
                </c:pt>
                <c:pt idx="4">
                  <c:v>375</c:v>
                </c:pt>
                <c:pt idx="5">
                  <c:v>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F2-4449-B51B-B26675E77C72}"/>
            </c:ext>
          </c:extLst>
        </c:ser>
        <c:ser>
          <c:idx val="3"/>
          <c:order val="3"/>
          <c:tx>
            <c:strRef>
              <c:f>Sheet1!$A$16</c:f>
              <c:strCache>
                <c:ptCount val="1"/>
                <c:pt idx="0">
                  <c:v>3Dtorus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Sheet1!$B$12:$G$12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Sheet1!$B$16:$G$16</c:f>
              <c:numCache>
                <c:formatCode>General</c:formatCode>
                <c:ptCount val="6"/>
                <c:pt idx="0">
                  <c:v>156</c:v>
                </c:pt>
                <c:pt idx="1">
                  <c:v>203</c:v>
                </c:pt>
                <c:pt idx="2">
                  <c:v>422</c:v>
                </c:pt>
                <c:pt idx="3">
                  <c:v>562</c:v>
                </c:pt>
                <c:pt idx="4">
                  <c:v>1125</c:v>
                </c:pt>
                <c:pt idx="5">
                  <c:v>3719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F2-4449-B51B-B26675E77C72}"/>
            </c:ext>
          </c:extLst>
        </c:ser>
        <c:ser>
          <c:idx val="4"/>
          <c:order val="4"/>
          <c:tx>
            <c:strRef>
              <c:f>Sheet1!$A$17</c:f>
              <c:strCache>
                <c:ptCount val="1"/>
                <c:pt idx="0">
                  <c:v>honeycomb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Sheet1!$B$12:$G$12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Sheet1!$B$17:$G$17</c:f>
              <c:numCache>
                <c:formatCode>General</c:formatCode>
                <c:ptCount val="6"/>
                <c:pt idx="0">
                  <c:v>938</c:v>
                </c:pt>
                <c:pt idx="1">
                  <c:v>3609</c:v>
                </c:pt>
                <c:pt idx="2">
                  <c:v>4032</c:v>
                </c:pt>
                <c:pt idx="3">
                  <c:v>3016</c:v>
                </c:pt>
                <c:pt idx="4">
                  <c:v>3234</c:v>
                </c:pt>
                <c:pt idx="5">
                  <c:v>3015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3F2-4449-B51B-B26675E77C72}"/>
            </c:ext>
          </c:extLst>
        </c:ser>
        <c:ser>
          <c:idx val="5"/>
          <c:order val="5"/>
          <c:tx>
            <c:strRef>
              <c:f>Sheet1!$A$18</c:f>
              <c:strCache>
                <c:ptCount val="1"/>
                <c:pt idx="0">
                  <c:v>randhoneycomb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Sheet1!$B$12:$G$12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Sheet1!$B$18:$G$18</c:f>
              <c:numCache>
                <c:formatCode>General</c:formatCode>
                <c:ptCount val="6"/>
                <c:pt idx="0">
                  <c:v>93</c:v>
                </c:pt>
                <c:pt idx="1">
                  <c:v>141</c:v>
                </c:pt>
                <c:pt idx="2">
                  <c:v>172</c:v>
                </c:pt>
                <c:pt idx="3">
                  <c:v>437</c:v>
                </c:pt>
                <c:pt idx="4">
                  <c:v>3328</c:v>
                </c:pt>
                <c:pt idx="5">
                  <c:v>3609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3F2-4449-B51B-B26675E77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898232"/>
        <c:axId val="510907192"/>
      </c:lineChart>
      <c:catAx>
        <c:axId val="510898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failed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907192"/>
        <c:crosses val="autoZero"/>
        <c:auto val="1"/>
        <c:lblAlgn val="ctr"/>
        <c:lblOffset val="100"/>
        <c:noMultiLvlLbl val="0"/>
      </c:catAx>
      <c:valAx>
        <c:axId val="51090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(millisecond)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898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push_sum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Sheet1!$H$13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Sheet1!$I$12:$N$12</c:f>
              <c:numCache>
                <c:formatCode>General</c:formatCode>
                <c:ptCount val="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120</c:v>
                </c:pt>
                <c:pt idx="4">
                  <c:v>160</c:v>
                </c:pt>
                <c:pt idx="5">
                  <c:v>200</c:v>
                </c:pt>
              </c:numCache>
            </c:numRef>
          </c:cat>
          <c:val>
            <c:numRef>
              <c:f>Sheet1!$I$13:$N$13</c:f>
              <c:numCache>
                <c:formatCode>General</c:formatCode>
                <c:ptCount val="6"/>
                <c:pt idx="0">
                  <c:v>1875</c:v>
                </c:pt>
                <c:pt idx="1">
                  <c:v>1469</c:v>
                </c:pt>
                <c:pt idx="2">
                  <c:v>1250</c:v>
                </c:pt>
                <c:pt idx="3">
                  <c:v>906</c:v>
                </c:pt>
                <c:pt idx="4">
                  <c:v>594</c:v>
                </c:pt>
                <c:pt idx="5">
                  <c:v>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70-4778-87DF-D71F5F052024}"/>
            </c:ext>
          </c:extLst>
        </c:ser>
        <c:ser>
          <c:idx val="1"/>
          <c:order val="1"/>
          <c:tx>
            <c:strRef>
              <c:f>Sheet1!$H$14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Sheet1!$I$12:$N$12</c:f>
              <c:numCache>
                <c:formatCode>General</c:formatCode>
                <c:ptCount val="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120</c:v>
                </c:pt>
                <c:pt idx="4">
                  <c:v>160</c:v>
                </c:pt>
                <c:pt idx="5">
                  <c:v>200</c:v>
                </c:pt>
              </c:numCache>
            </c:numRef>
          </c:cat>
          <c:val>
            <c:numRef>
              <c:f>Sheet1!$I$14:$N$14</c:f>
              <c:numCache>
                <c:formatCode>General</c:formatCode>
                <c:ptCount val="6"/>
                <c:pt idx="0">
                  <c:v>25516</c:v>
                </c:pt>
                <c:pt idx="1">
                  <c:v>28531</c:v>
                </c:pt>
                <c:pt idx="2">
                  <c:v>14687</c:v>
                </c:pt>
                <c:pt idx="3">
                  <c:v>28359</c:v>
                </c:pt>
                <c:pt idx="4">
                  <c:v>15360</c:v>
                </c:pt>
                <c:pt idx="5">
                  <c:v>5344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70-4778-87DF-D71F5F052024}"/>
            </c:ext>
          </c:extLst>
        </c:ser>
        <c:ser>
          <c:idx val="2"/>
          <c:order val="2"/>
          <c:tx>
            <c:strRef>
              <c:f>Sheet1!$H$15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Sheet1!$I$12:$N$12</c:f>
              <c:numCache>
                <c:formatCode>General</c:formatCode>
                <c:ptCount val="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120</c:v>
                </c:pt>
                <c:pt idx="4">
                  <c:v>160</c:v>
                </c:pt>
                <c:pt idx="5">
                  <c:v>200</c:v>
                </c:pt>
              </c:numCache>
            </c:numRef>
          </c:cat>
          <c:val>
            <c:numRef>
              <c:f>Sheet1!$I$15:$N$15</c:f>
              <c:numCache>
                <c:formatCode>General</c:formatCode>
                <c:ptCount val="6"/>
                <c:pt idx="0">
                  <c:v>2938</c:v>
                </c:pt>
                <c:pt idx="1">
                  <c:v>3500</c:v>
                </c:pt>
                <c:pt idx="2">
                  <c:v>3531</c:v>
                </c:pt>
                <c:pt idx="3">
                  <c:v>1015</c:v>
                </c:pt>
                <c:pt idx="4">
                  <c:v>172</c:v>
                </c:pt>
                <c:pt idx="5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70-4778-87DF-D71F5F052024}"/>
            </c:ext>
          </c:extLst>
        </c:ser>
        <c:ser>
          <c:idx val="3"/>
          <c:order val="3"/>
          <c:tx>
            <c:strRef>
              <c:f>Sheet1!$H$16</c:f>
              <c:strCache>
                <c:ptCount val="1"/>
                <c:pt idx="0">
                  <c:v>3Dtorus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Sheet1!$I$12:$N$12</c:f>
              <c:numCache>
                <c:formatCode>General</c:formatCode>
                <c:ptCount val="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120</c:v>
                </c:pt>
                <c:pt idx="4">
                  <c:v>160</c:v>
                </c:pt>
                <c:pt idx="5">
                  <c:v>200</c:v>
                </c:pt>
              </c:numCache>
            </c:numRef>
          </c:cat>
          <c:val>
            <c:numRef>
              <c:f>Sheet1!$I$16:$N$16</c:f>
              <c:numCache>
                <c:formatCode>General</c:formatCode>
                <c:ptCount val="6"/>
                <c:pt idx="0">
                  <c:v>438</c:v>
                </c:pt>
                <c:pt idx="1">
                  <c:v>406</c:v>
                </c:pt>
                <c:pt idx="2">
                  <c:v>250</c:v>
                </c:pt>
                <c:pt idx="3">
                  <c:v>234</c:v>
                </c:pt>
                <c:pt idx="4">
                  <c:v>156</c:v>
                </c:pt>
                <c:pt idx="5">
                  <c:v>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70-4778-87DF-D71F5F052024}"/>
            </c:ext>
          </c:extLst>
        </c:ser>
        <c:ser>
          <c:idx val="4"/>
          <c:order val="4"/>
          <c:tx>
            <c:strRef>
              <c:f>Sheet1!$H$17</c:f>
              <c:strCache>
                <c:ptCount val="1"/>
                <c:pt idx="0">
                  <c:v>honeycomb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Sheet1!$I$12:$N$12</c:f>
              <c:numCache>
                <c:formatCode>General</c:formatCode>
                <c:ptCount val="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120</c:v>
                </c:pt>
                <c:pt idx="4">
                  <c:v>160</c:v>
                </c:pt>
                <c:pt idx="5">
                  <c:v>200</c:v>
                </c:pt>
              </c:numCache>
            </c:numRef>
          </c:cat>
          <c:val>
            <c:numRef>
              <c:f>Sheet1!$I$17:$N$17</c:f>
              <c:numCache>
                <c:formatCode>General</c:formatCode>
                <c:ptCount val="6"/>
                <c:pt idx="0">
                  <c:v>20750</c:v>
                </c:pt>
                <c:pt idx="1">
                  <c:v>5265</c:v>
                </c:pt>
                <c:pt idx="2">
                  <c:v>8110</c:v>
                </c:pt>
                <c:pt idx="3">
                  <c:v>6656</c:v>
                </c:pt>
                <c:pt idx="4">
                  <c:v>2172</c:v>
                </c:pt>
                <c:pt idx="5">
                  <c:v>953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70-4778-87DF-D71F5F052024}"/>
            </c:ext>
          </c:extLst>
        </c:ser>
        <c:ser>
          <c:idx val="5"/>
          <c:order val="5"/>
          <c:tx>
            <c:strRef>
              <c:f>Sheet1!$H$18</c:f>
              <c:strCache>
                <c:ptCount val="1"/>
                <c:pt idx="0">
                  <c:v>randhoneycomb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Sheet1!$I$12:$N$12</c:f>
              <c:numCache>
                <c:formatCode>General</c:formatCode>
                <c:ptCount val="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120</c:v>
                </c:pt>
                <c:pt idx="4">
                  <c:v>160</c:v>
                </c:pt>
                <c:pt idx="5">
                  <c:v>200</c:v>
                </c:pt>
              </c:numCache>
            </c:numRef>
          </c:cat>
          <c:val>
            <c:numRef>
              <c:f>Sheet1!$I$18:$N$18</c:f>
              <c:numCache>
                <c:formatCode>General</c:formatCode>
                <c:ptCount val="6"/>
                <c:pt idx="0">
                  <c:v>219</c:v>
                </c:pt>
                <c:pt idx="1">
                  <c:v>140</c:v>
                </c:pt>
                <c:pt idx="2">
                  <c:v>219</c:v>
                </c:pt>
                <c:pt idx="3">
                  <c:v>141</c:v>
                </c:pt>
                <c:pt idx="4">
                  <c:v>234</c:v>
                </c:pt>
                <c:pt idx="5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70-4778-87DF-D71F5F052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905272"/>
        <c:axId val="510909112"/>
      </c:lineChart>
      <c:catAx>
        <c:axId val="51090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failed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909112"/>
        <c:crosses val="autoZero"/>
        <c:auto val="1"/>
        <c:lblAlgn val="ctr"/>
        <c:lblOffset val="100"/>
        <c:noMultiLvlLbl val="0"/>
      </c:catAx>
      <c:valAx>
        <c:axId val="510909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en-US" altLang="zh-CN" baseline="0"/>
                  <a:t> (millisecond)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90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F256-897E-481A-A569-52E0B189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Liu</dc:creator>
  <cp:keywords/>
  <dc:description/>
  <cp:lastModifiedBy>wang enyang</cp:lastModifiedBy>
  <cp:revision>4</cp:revision>
  <cp:lastPrinted>2019-10-01T19:02:00Z</cp:lastPrinted>
  <dcterms:created xsi:type="dcterms:W3CDTF">2019-10-02T03:10:00Z</dcterms:created>
  <dcterms:modified xsi:type="dcterms:W3CDTF">2019-10-02T02:34:00Z</dcterms:modified>
</cp:coreProperties>
</file>