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C4C5" w14:textId="5106FD30" w:rsidR="002437C6" w:rsidRDefault="002437C6" w:rsidP="002437C6">
      <w:pPr>
        <w:pStyle w:val="Heading1"/>
      </w:pPr>
      <w:r>
        <w:t>Instructions</w:t>
      </w:r>
    </w:p>
    <w:p w14:paraId="40A01449" w14:textId="64D06A05" w:rsidR="004F7EDB" w:rsidRDefault="004F7EDB" w:rsidP="00693372">
      <w:pPr>
        <w:pStyle w:val="Heading2"/>
      </w:pPr>
      <w:r>
        <w:t>Rules</w:t>
      </w:r>
    </w:p>
    <w:p w14:paraId="63EEFB3A" w14:textId="162ED1C2" w:rsidR="00983531" w:rsidRDefault="00983531" w:rsidP="004F7EDB">
      <w:pPr>
        <w:pStyle w:val="ListParagraph"/>
        <w:numPr>
          <w:ilvl w:val="0"/>
          <w:numId w:val="1"/>
        </w:numPr>
      </w:pPr>
      <w:r>
        <w:t>**Country file formats</w:t>
      </w:r>
    </w:p>
    <w:p w14:paraId="154F0D0B" w14:textId="36CCA552" w:rsidR="004F7EDB" w:rsidRDefault="00AF73C9" w:rsidP="004F7EDB">
      <w:pPr>
        <w:pStyle w:val="ListParagraph"/>
        <w:numPr>
          <w:ilvl w:val="0"/>
          <w:numId w:val="1"/>
        </w:numPr>
      </w:pPr>
      <w:r>
        <w:t>Keywords: {</w:t>
      </w:r>
      <w:r w:rsidR="00161C54">
        <w:t>c</w:t>
      </w:r>
      <w:r w:rsidR="004F7EDB">
        <w:t>olumn_name</w:t>
      </w:r>
      <w:r>
        <w:t>}</w:t>
      </w:r>
      <w:r w:rsidR="00161C54">
        <w:t xml:space="preserve">, </w:t>
      </w:r>
      <w:r>
        <w:t>{</w:t>
      </w:r>
      <w:r w:rsidR="00161C54">
        <w:t>column_description</w:t>
      </w:r>
      <w:r>
        <w:t>}</w:t>
      </w:r>
      <w:r w:rsidR="00161C54">
        <w:t xml:space="preserve">, </w:t>
      </w:r>
      <w:r>
        <w:t>{</w:t>
      </w:r>
      <w:r w:rsidR="00161C54">
        <w:t>excerpts</w:t>
      </w:r>
      <w:r>
        <w:t>}</w:t>
      </w:r>
    </w:p>
    <w:p w14:paraId="712BF286" w14:textId="324217CF" w:rsidR="0008106A" w:rsidRDefault="00376277" w:rsidP="00693372">
      <w:pPr>
        <w:pStyle w:val="ListParagraph"/>
        <w:numPr>
          <w:ilvl w:val="0"/>
          <w:numId w:val="1"/>
        </w:numPr>
      </w:pPr>
      <w:r>
        <w:t>It is NOT allowed to use single quotes as in</w:t>
      </w:r>
      <w:r w:rsidR="00693372">
        <w:t>:</w:t>
      </w:r>
      <w:r>
        <w:t xml:space="preserve"> ‘this is a bad quote.’</w:t>
      </w:r>
    </w:p>
    <w:p w14:paraId="6EA88A4C" w14:textId="38069FC4" w:rsidR="002437C6" w:rsidRDefault="002437C6" w:rsidP="00693372">
      <w:pPr>
        <w:pStyle w:val="Heading2"/>
      </w:pPr>
      <w:r>
        <w:t>Main Query</w:t>
      </w:r>
    </w:p>
    <w:tbl>
      <w:tblPr>
        <w:tblStyle w:val="TableGrid"/>
        <w:tblW w:w="0" w:type="auto"/>
        <w:tblLook w:val="04A0" w:firstRow="1" w:lastRow="0" w:firstColumn="1" w:lastColumn="0" w:noHBand="0" w:noVBand="1"/>
      </w:tblPr>
      <w:tblGrid>
        <w:gridCol w:w="9350"/>
      </w:tblGrid>
      <w:tr w:rsidR="002437C6" w14:paraId="6AAD3528" w14:textId="77777777" w:rsidTr="002437C6">
        <w:trPr>
          <w:trHeight w:val="1466"/>
        </w:trPr>
        <w:tc>
          <w:tcPr>
            <w:tcW w:w="9350" w:type="dxa"/>
          </w:tcPr>
          <w:p w14:paraId="698B8860" w14:textId="691E901D" w:rsidR="00352A65" w:rsidRDefault="001A1B71" w:rsidP="001A1B71">
            <w:pPr>
              <w:spacing w:after="160" w:line="278" w:lineRule="auto"/>
            </w:pPr>
            <w:r w:rsidRPr="001A1B71">
              <w:t xml:space="preserve">From the following text excerpts, list any references to </w:t>
            </w:r>
            <w:r w:rsidR="0008106A">
              <w:t>“</w:t>
            </w:r>
            <w:r w:rsidRPr="001A1B71">
              <w:t>{col</w:t>
            </w:r>
            <w:r w:rsidR="00161C54">
              <w:t>umn</w:t>
            </w:r>
            <w:r w:rsidRPr="001A1B71">
              <w:t>_</w:t>
            </w:r>
            <w:r w:rsidR="00CD52C4">
              <w:t>n</w:t>
            </w:r>
            <w:r w:rsidR="00161C54">
              <w:t>a</w:t>
            </w:r>
            <w:r w:rsidR="00CD52C4">
              <w:t>m</w:t>
            </w:r>
            <w:r w:rsidR="00161C54">
              <w:t>e</w:t>
            </w:r>
            <w:r w:rsidRPr="001A1B71">
              <w:t>}</w:t>
            </w:r>
            <w:r w:rsidR="0008106A">
              <w:t>”</w:t>
            </w:r>
            <w:r w:rsidR="00AD1B0B">
              <w:t xml:space="preserve"> w</w:t>
            </w:r>
            <w:r w:rsidR="0008106A">
              <w:t>hich we define as “{col</w:t>
            </w:r>
            <w:r w:rsidR="00161C54">
              <w:t>umn_description</w:t>
            </w:r>
            <w:r w:rsidR="0008106A">
              <w:t>}”</w:t>
            </w:r>
            <w:r w:rsidRPr="001A1B71">
              <w:t>. Only include direct quotation with the corresponding page number(s) (seen in square brackets at the end of each excerpt) with a brief explanation of this quote's context within the text</w:t>
            </w:r>
            <w:r w:rsidR="00CD52C4">
              <w:t>.</w:t>
            </w:r>
            <w:r w:rsidRPr="001A1B71">
              <w:t xml:space="preserve"> It is very important not to hallucinate</w:t>
            </w:r>
            <w:r>
              <w:t>.</w:t>
            </w:r>
            <w:r w:rsidRPr="001A1B71">
              <w:t xml:space="preserve"> </w:t>
            </w:r>
          </w:p>
          <w:p w14:paraId="0C0F3613" w14:textId="77777777" w:rsidR="00352A65" w:rsidRDefault="00352A65" w:rsidP="001A1B71">
            <w:pPr>
              <w:spacing w:after="160" w:line="278" w:lineRule="auto"/>
            </w:pPr>
          </w:p>
          <w:p w14:paraId="4EE48A03" w14:textId="77777777" w:rsidR="00352A65" w:rsidRDefault="00352A65" w:rsidP="001A1B71">
            <w:pPr>
              <w:spacing w:after="160" w:line="278" w:lineRule="auto"/>
            </w:pPr>
            <w:r>
              <w:t>Text e</w:t>
            </w:r>
            <w:r w:rsidR="001A1B71" w:rsidRPr="001A1B71">
              <w:t>xcerpts:</w:t>
            </w:r>
          </w:p>
          <w:p w14:paraId="7129C666" w14:textId="12331F02" w:rsidR="002437C6" w:rsidRDefault="001A1B71" w:rsidP="00352A65">
            <w:pPr>
              <w:spacing w:after="160" w:line="278" w:lineRule="auto"/>
            </w:pPr>
            <w:r w:rsidRPr="001A1B71">
              <w:t>{excerpts</w:t>
            </w:r>
            <w:r w:rsidR="00352A65">
              <w:t>}</w:t>
            </w:r>
          </w:p>
        </w:tc>
      </w:tr>
    </w:tbl>
    <w:p w14:paraId="0328950E" w14:textId="77777777" w:rsidR="002437C6" w:rsidRDefault="002437C6"/>
    <w:p w14:paraId="2901E151" w14:textId="64065FB9" w:rsidR="007E08C9" w:rsidRPr="007E08C9" w:rsidRDefault="002437C6" w:rsidP="007E08C9">
      <w:pPr>
        <w:pStyle w:val="Heading2"/>
      </w:pPr>
      <w:r>
        <w:t>Columns</w:t>
      </w:r>
    </w:p>
    <w:p w14:paraId="5E1DDFA1" w14:textId="53CD5FC9" w:rsidR="007E08C9" w:rsidRPr="007E08C9" w:rsidRDefault="007E08C9" w:rsidP="007E08C9">
      <w:pPr>
        <w:rPr>
          <w:i/>
          <w:iCs/>
        </w:rPr>
      </w:pPr>
      <w:r>
        <w:rPr>
          <w:i/>
          <w:iCs/>
        </w:rPr>
        <w:t>Column Name</w:t>
      </w:r>
      <w:r>
        <w:rPr>
          <w:i/>
          <w:iCs/>
        </w:rPr>
        <w:tab/>
      </w:r>
      <w:r>
        <w:rPr>
          <w:i/>
          <w:iCs/>
        </w:rPr>
        <w:tab/>
      </w:r>
      <w:r>
        <w:rPr>
          <w:i/>
          <w:iCs/>
        </w:rPr>
        <w:tab/>
      </w:r>
      <w:r>
        <w:rPr>
          <w:i/>
          <w:iCs/>
        </w:rPr>
        <w:tab/>
      </w:r>
      <w:r>
        <w:t xml:space="preserve">       |   </w:t>
      </w:r>
      <w:r>
        <w:rPr>
          <w:i/>
          <w:iCs/>
        </w:rPr>
        <w:t>Column Description</w:t>
      </w:r>
    </w:p>
    <w:tbl>
      <w:tblPr>
        <w:tblStyle w:val="TableGrid"/>
        <w:tblW w:w="0" w:type="auto"/>
        <w:tblLook w:val="04A0" w:firstRow="1" w:lastRow="0" w:firstColumn="1" w:lastColumn="0" w:noHBand="0" w:noVBand="1"/>
      </w:tblPr>
      <w:tblGrid>
        <w:gridCol w:w="4675"/>
        <w:gridCol w:w="4675"/>
      </w:tblGrid>
      <w:tr w:rsidR="007E08C9" w14:paraId="30D2A4C2" w14:textId="77777777" w:rsidTr="000373B9">
        <w:tc>
          <w:tcPr>
            <w:tcW w:w="4675" w:type="dxa"/>
          </w:tcPr>
          <w:p w14:paraId="5B9171EA" w14:textId="38FDEA21" w:rsidR="007E08C9" w:rsidRDefault="007E08C9">
            <w:r>
              <w:t>SDG 2</w:t>
            </w:r>
          </w:p>
        </w:tc>
        <w:tc>
          <w:tcPr>
            <w:tcW w:w="4675" w:type="dxa"/>
            <w:shd w:val="clear" w:color="auto" w:fill="FFFFFF" w:themeFill="background1"/>
          </w:tcPr>
          <w:p w14:paraId="75CC11C5" w14:textId="0D4D3E9A" w:rsidR="007E08C9" w:rsidRDefault="007E08C9">
            <w:r w:rsidRPr="00330F31">
              <w:rPr>
                <w:shd w:val="clear" w:color="auto" w:fill="FFFFFF" w:themeFill="background1"/>
              </w:rPr>
              <w:t>End hunger, achieve food security and improved nutrition and promote sustainable agriculture.</w:t>
            </w:r>
          </w:p>
        </w:tc>
      </w:tr>
      <w:tr w:rsidR="007E08C9" w14:paraId="11950B89" w14:textId="77777777" w:rsidTr="000373B9">
        <w:tc>
          <w:tcPr>
            <w:tcW w:w="4675" w:type="dxa"/>
          </w:tcPr>
          <w:p w14:paraId="1C07796D" w14:textId="612EA0D0" w:rsidR="007E08C9" w:rsidRDefault="007E08C9" w:rsidP="00225236">
            <w:r>
              <w:t>SDG Target 2.1</w:t>
            </w:r>
          </w:p>
        </w:tc>
        <w:tc>
          <w:tcPr>
            <w:tcW w:w="4675" w:type="dxa"/>
          </w:tcPr>
          <w:p w14:paraId="65CA00FE" w14:textId="028A88F8" w:rsidR="007E08C9" w:rsidRDefault="007E08C9" w:rsidP="00225236">
            <w:r>
              <w:rPr>
                <w:shd w:val="clear" w:color="auto" w:fill="FFFFFF"/>
              </w:rPr>
              <w:t>By 2030, end hunger and ensure access by all people, in particular the poor and people in vulnerable situations, including infants, to safe, nutritious and sufficient food all year round.</w:t>
            </w:r>
          </w:p>
        </w:tc>
      </w:tr>
      <w:tr w:rsidR="007E08C9" w14:paraId="15D7309A" w14:textId="77777777" w:rsidTr="002437C6">
        <w:tc>
          <w:tcPr>
            <w:tcW w:w="4675" w:type="dxa"/>
          </w:tcPr>
          <w:p w14:paraId="1DE83288" w14:textId="2039F5B3" w:rsidR="007E08C9" w:rsidRDefault="007E08C9" w:rsidP="00225236">
            <w:r>
              <w:t>SDG Target 2.2</w:t>
            </w:r>
          </w:p>
        </w:tc>
        <w:tc>
          <w:tcPr>
            <w:tcW w:w="4675" w:type="dxa"/>
          </w:tcPr>
          <w:p w14:paraId="6FE741E0" w14:textId="1FBF2947" w:rsidR="007E08C9" w:rsidRDefault="007E08C9" w:rsidP="00225236">
            <w:r>
              <w:rPr>
                <w:shd w:val="clear" w:color="auto" w:fill="FFFFFF"/>
              </w:rPr>
              <w:t>By 2030, end all forms of malnutrition, including achieving, by 2025, the internationally agreed targets on stunting and wasting in children under 5 years of age, and address the nutritional needs of adolescent girls, pregnant and lactating women and older persons.</w:t>
            </w:r>
          </w:p>
        </w:tc>
      </w:tr>
      <w:tr w:rsidR="007E08C9" w14:paraId="695A0DE5" w14:textId="77777777" w:rsidTr="002437C6">
        <w:tc>
          <w:tcPr>
            <w:tcW w:w="4675" w:type="dxa"/>
          </w:tcPr>
          <w:p w14:paraId="7B705218" w14:textId="3988889D" w:rsidR="007E08C9" w:rsidRDefault="007E08C9">
            <w:r>
              <w:lastRenderedPageBreak/>
              <w:t>SDG Target 2.3</w:t>
            </w:r>
          </w:p>
        </w:tc>
        <w:tc>
          <w:tcPr>
            <w:tcW w:w="4675" w:type="dxa"/>
          </w:tcPr>
          <w:p w14:paraId="1F0A4DDE" w14:textId="1008A708" w:rsidR="007E08C9" w:rsidRDefault="007E08C9" w:rsidP="00511B0E">
            <w:r>
              <w:rPr>
                <w:shd w:val="clear" w:color="auto" w:fill="FFFFFF"/>
              </w:rPr>
              <w:t>By 2030, double the agricultural productivity and incomes of small-scale food producers, in particular women, indigenous peoples, family farmers, pastoralists and fishers, including through secure and equal access to land, other productive</w:t>
            </w:r>
          </w:p>
        </w:tc>
      </w:tr>
      <w:tr w:rsidR="007E08C9" w14:paraId="59283F16" w14:textId="77777777" w:rsidTr="002437C6">
        <w:tc>
          <w:tcPr>
            <w:tcW w:w="4675" w:type="dxa"/>
          </w:tcPr>
          <w:p w14:paraId="3ED3F8A3" w14:textId="4BD0471C" w:rsidR="007E08C9" w:rsidRDefault="007E08C9">
            <w:r>
              <w:t>SDG Target 2.4</w:t>
            </w:r>
          </w:p>
        </w:tc>
        <w:tc>
          <w:tcPr>
            <w:tcW w:w="4675" w:type="dxa"/>
          </w:tcPr>
          <w:p w14:paraId="64F65503" w14:textId="15D78672" w:rsidR="007E08C9" w:rsidRDefault="007E08C9" w:rsidP="00511B0E">
            <w:r>
              <w:rPr>
                <w:shd w:val="clear" w:color="auto" w:fill="FFFFFF"/>
              </w:rPr>
              <w:t>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tc>
      </w:tr>
      <w:tr w:rsidR="007E08C9" w14:paraId="6E45CFD4" w14:textId="77777777" w:rsidTr="002437C6">
        <w:tc>
          <w:tcPr>
            <w:tcW w:w="4675" w:type="dxa"/>
          </w:tcPr>
          <w:p w14:paraId="78091784" w14:textId="3DB12BFA" w:rsidR="007E08C9" w:rsidRDefault="007E08C9">
            <w:r>
              <w:t>SDG Target 2.5</w:t>
            </w:r>
          </w:p>
        </w:tc>
        <w:tc>
          <w:tcPr>
            <w:tcW w:w="4675" w:type="dxa"/>
          </w:tcPr>
          <w:p w14:paraId="0FD80BB5" w14:textId="1E4720F8" w:rsidR="007E08C9" w:rsidRDefault="007E08C9" w:rsidP="00C46622">
            <w:r>
              <w:rPr>
                <w:shd w:val="clear" w:color="auto" w:fill="FFFFFF"/>
              </w:rPr>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r>
      <w:tr w:rsidR="007E08C9" w14:paraId="2AE52802" w14:textId="77777777" w:rsidTr="002437C6">
        <w:tc>
          <w:tcPr>
            <w:tcW w:w="4675" w:type="dxa"/>
          </w:tcPr>
          <w:p w14:paraId="0742F73F" w14:textId="4394B5AF" w:rsidR="007E08C9" w:rsidRDefault="007E08C9">
            <w:r>
              <w:t>SDG Target 2.6</w:t>
            </w:r>
          </w:p>
        </w:tc>
        <w:tc>
          <w:tcPr>
            <w:tcW w:w="4675" w:type="dxa"/>
          </w:tcPr>
          <w:p w14:paraId="2F13EFD9" w14:textId="0D9703EB" w:rsidR="007E08C9" w:rsidRDefault="007E08C9" w:rsidP="00A6772F">
            <w:r>
              <w:rPr>
                <w:shd w:val="clear" w:color="auto" w:fill="FFFFFF"/>
              </w:rPr>
              <w:t>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tc>
      </w:tr>
      <w:tr w:rsidR="007E08C9" w14:paraId="12C529CE" w14:textId="77777777" w:rsidTr="002437C6">
        <w:tc>
          <w:tcPr>
            <w:tcW w:w="4675" w:type="dxa"/>
          </w:tcPr>
          <w:p w14:paraId="343C95D7" w14:textId="27253378" w:rsidR="007E08C9" w:rsidRDefault="007E08C9">
            <w:r>
              <w:t>SDG Target 2.6</w:t>
            </w:r>
          </w:p>
        </w:tc>
        <w:tc>
          <w:tcPr>
            <w:tcW w:w="4675" w:type="dxa"/>
          </w:tcPr>
          <w:p w14:paraId="134D2D07" w14:textId="7F6164C2" w:rsidR="007E08C9" w:rsidRDefault="007E08C9" w:rsidP="00A6772F">
            <w:r>
              <w:rPr>
                <w:shd w:val="clear" w:color="auto" w:fill="FFFFFF"/>
              </w:rPr>
              <w:t>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tc>
      </w:tr>
      <w:tr w:rsidR="007E08C9" w14:paraId="2F3FE727" w14:textId="77777777" w:rsidTr="002437C6">
        <w:tc>
          <w:tcPr>
            <w:tcW w:w="4675" w:type="dxa"/>
          </w:tcPr>
          <w:p w14:paraId="060209AF" w14:textId="46CE16E3" w:rsidR="007E08C9" w:rsidRDefault="007E08C9" w:rsidP="00F95567">
            <w:r>
              <w:lastRenderedPageBreak/>
              <w:t>SDG Target 2.8</w:t>
            </w:r>
          </w:p>
        </w:tc>
        <w:tc>
          <w:tcPr>
            <w:tcW w:w="4675" w:type="dxa"/>
          </w:tcPr>
          <w:p w14:paraId="173A3640" w14:textId="3CEB8407" w:rsidR="007E08C9" w:rsidRDefault="007E08C9" w:rsidP="00F95567">
            <w:pPr>
              <w:rPr>
                <w:shd w:val="clear" w:color="auto" w:fill="FFFFFF"/>
              </w:rPr>
            </w:pPr>
            <w:r>
              <w:rPr>
                <w:shd w:val="clear" w:color="auto" w:fill="FFFFFF"/>
              </w:rPr>
              <w:t>Adopt measures to ensure the proper functioning of food commodity markets and their derivatives and facilitate timely access to market information, including on food reserves, in order to help limit extreme food price volatility.</w:t>
            </w:r>
          </w:p>
        </w:tc>
      </w:tr>
      <w:tr w:rsidR="007E08C9" w14:paraId="02778452" w14:textId="77777777" w:rsidTr="002437C6">
        <w:tc>
          <w:tcPr>
            <w:tcW w:w="4675" w:type="dxa"/>
          </w:tcPr>
          <w:p w14:paraId="744982F9" w14:textId="5E61DDA8" w:rsidR="007E08C9" w:rsidRDefault="007E08C9" w:rsidP="00F95567"/>
        </w:tc>
        <w:tc>
          <w:tcPr>
            <w:tcW w:w="4675" w:type="dxa"/>
          </w:tcPr>
          <w:p w14:paraId="433279CD" w14:textId="108A3B2A" w:rsidR="007E08C9" w:rsidRDefault="007E08C9" w:rsidP="00F95567">
            <w:pPr>
              <w:rPr>
                <w:shd w:val="clear" w:color="auto" w:fill="FFFFFF"/>
              </w:rPr>
            </w:pPr>
          </w:p>
        </w:tc>
      </w:tr>
    </w:tbl>
    <w:p w14:paraId="536B78D0" w14:textId="77777777" w:rsidR="002437C6" w:rsidRDefault="002437C6"/>
    <w:sectPr w:rsidR="0024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598"/>
    <w:multiLevelType w:val="hybridMultilevel"/>
    <w:tmpl w:val="9594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BC"/>
    <w:rsid w:val="0008106A"/>
    <w:rsid w:val="00161C54"/>
    <w:rsid w:val="001A1B71"/>
    <w:rsid w:val="00225236"/>
    <w:rsid w:val="002437C6"/>
    <w:rsid w:val="00330F31"/>
    <w:rsid w:val="00352A65"/>
    <w:rsid w:val="00376277"/>
    <w:rsid w:val="00473697"/>
    <w:rsid w:val="004F7EDB"/>
    <w:rsid w:val="00511B0E"/>
    <w:rsid w:val="00693372"/>
    <w:rsid w:val="007E08C9"/>
    <w:rsid w:val="00983531"/>
    <w:rsid w:val="00995FCE"/>
    <w:rsid w:val="009C66BC"/>
    <w:rsid w:val="00A6772F"/>
    <w:rsid w:val="00AD1B0B"/>
    <w:rsid w:val="00AF73C9"/>
    <w:rsid w:val="00C46622"/>
    <w:rsid w:val="00CD52C4"/>
    <w:rsid w:val="00E7710C"/>
    <w:rsid w:val="00EE1450"/>
    <w:rsid w:val="00F9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8C91"/>
  <w15:chartTrackingRefBased/>
  <w15:docId w15:val="{2145567F-CE3B-4223-BD9D-ACE3EAA7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6BC"/>
    <w:rPr>
      <w:rFonts w:eastAsiaTheme="majorEastAsia" w:cstheme="majorBidi"/>
      <w:color w:val="272727" w:themeColor="text1" w:themeTint="D8"/>
    </w:rPr>
  </w:style>
  <w:style w:type="paragraph" w:styleId="Title">
    <w:name w:val="Title"/>
    <w:basedOn w:val="Normal"/>
    <w:next w:val="Normal"/>
    <w:link w:val="TitleChar"/>
    <w:uiPriority w:val="10"/>
    <w:qFormat/>
    <w:rsid w:val="009C6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6BC"/>
    <w:pPr>
      <w:spacing w:before="160"/>
      <w:jc w:val="center"/>
    </w:pPr>
    <w:rPr>
      <w:i/>
      <w:iCs/>
      <w:color w:val="404040" w:themeColor="text1" w:themeTint="BF"/>
    </w:rPr>
  </w:style>
  <w:style w:type="character" w:customStyle="1" w:styleId="QuoteChar">
    <w:name w:val="Quote Char"/>
    <w:basedOn w:val="DefaultParagraphFont"/>
    <w:link w:val="Quote"/>
    <w:uiPriority w:val="29"/>
    <w:rsid w:val="009C66BC"/>
    <w:rPr>
      <w:i/>
      <w:iCs/>
      <w:color w:val="404040" w:themeColor="text1" w:themeTint="BF"/>
    </w:rPr>
  </w:style>
  <w:style w:type="paragraph" w:styleId="ListParagraph">
    <w:name w:val="List Paragraph"/>
    <w:basedOn w:val="Normal"/>
    <w:uiPriority w:val="34"/>
    <w:qFormat/>
    <w:rsid w:val="009C66BC"/>
    <w:pPr>
      <w:ind w:left="720"/>
      <w:contextualSpacing/>
    </w:pPr>
  </w:style>
  <w:style w:type="character" w:styleId="IntenseEmphasis">
    <w:name w:val="Intense Emphasis"/>
    <w:basedOn w:val="DefaultParagraphFont"/>
    <w:uiPriority w:val="21"/>
    <w:qFormat/>
    <w:rsid w:val="009C66BC"/>
    <w:rPr>
      <w:i/>
      <w:iCs/>
      <w:color w:val="0F4761" w:themeColor="accent1" w:themeShade="BF"/>
    </w:rPr>
  </w:style>
  <w:style w:type="paragraph" w:styleId="IntenseQuote">
    <w:name w:val="Intense Quote"/>
    <w:basedOn w:val="Normal"/>
    <w:next w:val="Normal"/>
    <w:link w:val="IntenseQuoteChar"/>
    <w:uiPriority w:val="30"/>
    <w:qFormat/>
    <w:rsid w:val="009C6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6BC"/>
    <w:rPr>
      <w:i/>
      <w:iCs/>
      <w:color w:val="0F4761" w:themeColor="accent1" w:themeShade="BF"/>
    </w:rPr>
  </w:style>
  <w:style w:type="character" w:styleId="IntenseReference">
    <w:name w:val="Intense Reference"/>
    <w:basedOn w:val="DefaultParagraphFont"/>
    <w:uiPriority w:val="32"/>
    <w:qFormat/>
    <w:rsid w:val="009C66BC"/>
    <w:rPr>
      <w:b/>
      <w:bCs/>
      <w:smallCaps/>
      <w:color w:val="0F4761" w:themeColor="accent1" w:themeShade="BF"/>
      <w:spacing w:val="5"/>
    </w:rPr>
  </w:style>
  <w:style w:type="table" w:styleId="TableGrid">
    <w:name w:val="Table Grid"/>
    <w:basedOn w:val="TableNormal"/>
    <w:uiPriority w:val="39"/>
    <w:rsid w:val="0024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016940">
      <w:bodyDiv w:val="1"/>
      <w:marLeft w:val="0"/>
      <w:marRight w:val="0"/>
      <w:marTop w:val="0"/>
      <w:marBottom w:val="0"/>
      <w:divBdr>
        <w:top w:val="none" w:sz="0" w:space="0" w:color="auto"/>
        <w:left w:val="none" w:sz="0" w:space="0" w:color="auto"/>
        <w:bottom w:val="none" w:sz="0" w:space="0" w:color="auto"/>
        <w:right w:val="none" w:sz="0" w:space="0" w:color="auto"/>
      </w:divBdr>
      <w:divsChild>
        <w:div w:id="116796614">
          <w:marLeft w:val="0"/>
          <w:marRight w:val="0"/>
          <w:marTop w:val="0"/>
          <w:marBottom w:val="0"/>
          <w:divBdr>
            <w:top w:val="none" w:sz="0" w:space="0" w:color="auto"/>
            <w:left w:val="none" w:sz="0" w:space="0" w:color="auto"/>
            <w:bottom w:val="none" w:sz="0" w:space="0" w:color="auto"/>
            <w:right w:val="none" w:sz="0" w:space="0" w:color="auto"/>
          </w:divBdr>
          <w:divsChild>
            <w:div w:id="20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315">
      <w:bodyDiv w:val="1"/>
      <w:marLeft w:val="0"/>
      <w:marRight w:val="0"/>
      <w:marTop w:val="0"/>
      <w:marBottom w:val="0"/>
      <w:divBdr>
        <w:top w:val="none" w:sz="0" w:space="0" w:color="auto"/>
        <w:left w:val="none" w:sz="0" w:space="0" w:color="auto"/>
        <w:bottom w:val="none" w:sz="0" w:space="0" w:color="auto"/>
        <w:right w:val="none" w:sz="0" w:space="0" w:color="auto"/>
      </w:divBdr>
      <w:divsChild>
        <w:div w:id="1328748992">
          <w:marLeft w:val="0"/>
          <w:marRight w:val="0"/>
          <w:marTop w:val="0"/>
          <w:marBottom w:val="0"/>
          <w:divBdr>
            <w:top w:val="none" w:sz="0" w:space="0" w:color="auto"/>
            <w:left w:val="none" w:sz="0" w:space="0" w:color="auto"/>
            <w:bottom w:val="none" w:sz="0" w:space="0" w:color="auto"/>
            <w:right w:val="none" w:sz="0" w:space="0" w:color="auto"/>
          </w:divBdr>
          <w:divsChild>
            <w:div w:id="12063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231">
      <w:bodyDiv w:val="1"/>
      <w:marLeft w:val="0"/>
      <w:marRight w:val="0"/>
      <w:marTop w:val="0"/>
      <w:marBottom w:val="0"/>
      <w:divBdr>
        <w:top w:val="none" w:sz="0" w:space="0" w:color="auto"/>
        <w:left w:val="none" w:sz="0" w:space="0" w:color="auto"/>
        <w:bottom w:val="none" w:sz="0" w:space="0" w:color="auto"/>
        <w:right w:val="none" w:sz="0" w:space="0" w:color="auto"/>
      </w:divBdr>
      <w:divsChild>
        <w:div w:id="1934390286">
          <w:marLeft w:val="0"/>
          <w:marRight w:val="0"/>
          <w:marTop w:val="0"/>
          <w:marBottom w:val="0"/>
          <w:divBdr>
            <w:top w:val="none" w:sz="0" w:space="0" w:color="auto"/>
            <w:left w:val="none" w:sz="0" w:space="0" w:color="auto"/>
            <w:bottom w:val="none" w:sz="0" w:space="0" w:color="auto"/>
            <w:right w:val="none" w:sz="0" w:space="0" w:color="auto"/>
          </w:divBdr>
          <w:divsChild>
            <w:div w:id="13187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2" ma:contentTypeDescription="Create a new document." ma:contentTypeScope="" ma:versionID="70b1a389e1b7602069cac4fb2d5647d5">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1a36709ec2e8074dc1e4b8e2920575e7"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D9266-EF48-4E2E-8075-D6C0CD62C099}">
  <ds:schemaRefs>
    <ds:schemaRef ds:uri="http://schemas.microsoft.com/sharepoint/v3/contenttype/forms"/>
  </ds:schemaRefs>
</ds:datastoreItem>
</file>

<file path=customXml/itemProps2.xml><?xml version="1.0" encoding="utf-8"?>
<ds:datastoreItem xmlns:ds="http://schemas.openxmlformats.org/officeDocument/2006/customXml" ds:itemID="{9F04964F-603C-4CD8-9BF7-0B5CC360D379}">
  <ds:schemaRefs>
    <ds:schemaRef ds:uri="http://schemas.microsoft.com/office/2006/metadata/properties"/>
    <ds:schemaRef ds:uri="http://schemas.microsoft.com/office/infopath/2007/PartnerControls"/>
    <ds:schemaRef ds:uri="94864951-cc2a-4c4a-8fa2-f3a679f5c4a6"/>
    <ds:schemaRef ds:uri="216db9f6-96b7-419e-88f0-56607c0c6c2f"/>
  </ds:schemaRefs>
</ds:datastoreItem>
</file>

<file path=customXml/itemProps3.xml><?xml version="1.0" encoding="utf-8"?>
<ds:datastoreItem xmlns:ds="http://schemas.openxmlformats.org/officeDocument/2006/customXml" ds:itemID="{CB3F4AD4-44AA-4A5A-A106-4253063888E4}"/>
</file>

<file path=docProps/app.xml><?xml version="1.0" encoding="utf-8"?>
<Properties xmlns="http://schemas.openxmlformats.org/officeDocument/2006/extended-properties" xmlns:vt="http://schemas.openxmlformats.org/officeDocument/2006/docPropsVTypes">
  <Template>Normal</Template>
  <TotalTime>18</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Babis</dc:creator>
  <cp:keywords/>
  <dc:description/>
  <cp:lastModifiedBy>William Babis</cp:lastModifiedBy>
  <cp:revision>24</cp:revision>
  <dcterms:created xsi:type="dcterms:W3CDTF">2024-03-06T20:00:00Z</dcterms:created>
  <dcterms:modified xsi:type="dcterms:W3CDTF">2024-03-06T21:09:00Z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y fmtid="{D5CDD505-2E9C-101B-9397-08002B2CF9AE}" pid="3" name="MediaServiceImageTags">
    <vt:lpwstr/>
  </property>
</Properties>
</file>