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October 30, 2024</w:t>
      </w:r>
    </w:p>
    <w:p>
      <w:pPr>
        <w:pStyle w:val="Heading2"/>
      </w:pPr>
      <w:r>
        <w:t>Query info</w:t>
      </w:r>
    </w:p>
    <w:p>
      <w:r>
        <w:t>The following query is run for each of the column specifications listed below:</w:t>
      </w:r>
    </w:p>
    <w:p>
      <w:r>
        <w:rPr>
          <w:i/>
        </w:rPr>
        <w:t xml:space="preserve">Extract any quote that addresses {variable_name} (with page numbers). Specifically, include {variable_description}. {context}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climate change</w:t>
            </w:r>
          </w:p>
        </w:tc>
        <w:tc>
          <w:tcPr>
            <w:tcW w:type="dxa" w:w="2880"/>
          </w:tcPr>
          <w:p>
            <w:r>
              <w:t>reference to climate change or global warming</w:t>
            </w:r>
          </w:p>
        </w:tc>
        <w:tc>
          <w:tcPr>
            <w:tcW w:type="dxa" w:w="2880"/>
          </w:tcPr>
          <w:p/>
        </w:tc>
      </w:tr>
      <w:tr>
        <w:tc>
          <w:tcPr>
            <w:tcW w:type="dxa" w:w="2880"/>
          </w:tcPr>
          <w:p>
            <w:r>
              <w:t>greenhouse gas emissions</w:t>
            </w:r>
          </w:p>
        </w:tc>
        <w:tc>
          <w:tcPr>
            <w:tcW w:type="dxa" w:w="2880"/>
          </w:tcPr>
          <w:p>
            <w:r>
              <w:t xml:space="preserve">any mention of the need to reduce greenhouse gas emissions </w:t>
            </w:r>
          </w:p>
        </w:tc>
        <w:tc>
          <w:tcPr>
            <w:tcW w:type="dxa" w:w="2880"/>
          </w:tcPr>
          <w:p>
            <w:r>
              <w:t xml:space="preserve">Context: Include any mention of carbon. </w:t>
            </w:r>
          </w:p>
        </w:tc>
      </w:tr>
    </w:tbl>
    <w:p>
      <w:pPr>
        <w:pStyle w:val="Heading2"/>
      </w:pPr>
      <w:r>
        <w:t>National Energy Policy_2022_2040.pdf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Relevant Quotes</w:t>
            </w:r>
          </w:p>
        </w:tc>
      </w:tr>
      <w:tr>
        <w:tc>
          <w:tcPr>
            <w:tcW w:type="dxa" w:w="4320"/>
          </w:tcPr>
          <w:p>
            <w:r>
              <w:t>climate change</w:t>
            </w:r>
          </w:p>
        </w:tc>
        <w:tc>
          <w:tcPr>
            <w:tcW w:type="dxa" w:w="4320"/>
          </w:tcPr>
          <w:p>
            <w:r>
              <w:t>1. "A shift of this magnitude provides an opportunity for the global community to address climate change, re-design our economic policies and undergo sustained economic development, besides enhancing social inclusion, health, and energy security." [page 5]</w:t>
              <w:br/>
              <w:br/>
              <w:t>2. "This is driven by rapid technological progress and strong climate change policies." [page 13]</w:t>
              <w:br/>
              <w:br/>
              <w:t>3. "The Government is mindful of the shifting global investment landscape with growing momentum for ESG-based investment, including: • increasing stringency on ESG criteria in investment, with climate change considerations representing the largest ESG factor for investment decisions." [page 14]</w:t>
              <w:br/>
              <w:br/>
              <w:t>4. "One of the implications of this increased stringency is growing capital constraints and financing premiums for carbon-based investments such as coal power plant financing; • increasing considerations of transition risks for both greenfield and legacy investments, resulting in investments exclusion in sectors with high transition risks and enhanced shareholder advocacy for businesses to establish forward-looking plans to mitigate transition risks; • growing shareholder demands for more stringent, comprehensive, and transparent environmental reporting and climate change commitments, including pressure for companies to implement initiatives to reduce carbon footprint." [page 14]</w:t>
              <w:br/>
              <w:br/>
              <w:t>5. "C1 Enhance environmental sustainability by focusing on high GHG emission areas C2 Enhance carbon footprint accounting, reporting and certification in businesses C3 Determine and enforce energy sector GHG emission reduction targets C4 Enhance platform for businesses to access RE in line with ESG trends Strategic Thrust 3: Enhance energy sector contribution towards environmental sustainability Objective: Improve energy sector contribution to environmental sustainability to support the country in meeting international climate change obligations and ambitions, as well as to ensure the Malaysian economy remains attractive for international investments and is competitively positioned, given global ESG investing trends." [page 34]</w:t>
              <w:br/>
              <w:br/>
              <w:t>6. "Economic Development Energy Affordability Energy Security Environment Sustainability Increase contribution to GDP 1.0% – 1.5% added to GDP totaling ~RM260b Lesser reliance on energy import Increased penetration of indigenous energy sources Fuel diversification Enhanced energy source diversification and lower Herfindahl-Hirschman Index (HHI) of primary energy mix (HHI of 0.5 in 2020 and HHI of 0.3 in 2040) Job creation 207,000 added jobs, majority in green economy sectors Wider energy access Continuity of rural electrification programme New FDIs Prospects and growth sector opportunities related to low carbon economy Less CO2 emissions CO2 emissions reduction, based on NDC and LT-LEDS, in support of climate change commitment Greater RE penetration 17.0% of renewable penetration in primary energy mix from 7.2% in 2018 National Energy Policy Benefits Across Economic Development and Energy Trilemma." [page 43]</w:t>
              <w:br/>
              <w:br/>
              <w:t>7. "Lower CO2 emission, guided by NDC and LT-LEDS, supporting climate change commitments. National Energy Policy Benefits to Stakeholders." [page 44]</w:t>
              <w:br/>
              <w:br/>
              <w:t>8. "20 CHAPTER 1: INTRODUCTION National Policy on Climate Change 2009 • Development on sustainable path, conserve environment and natural resources In addition to the core energy-related policies listed above, various other related policies such as housing, transport and industrial policies also have significant implications on the energy sector." [page 19]</w:t>
              <w:br/>
              <w:br/>
              <w:t>9. "This transition involves a shift from fossil fuel-dominated usage with high carbon emission intensity to a higher rate of RE usage and lower carbon emission intensity." [page 13]</w:t>
              <w:br/>
              <w:br/>
              <w:t>10. "The drive for enhanced environmental sustainability through GHG emissions reduction and green economy initiatives is being spearheaded by multiple stakeholders across governments, businesses and investors." [page 13]</w:t>
              <w:br/>
              <w:br/>
              <w:t>11. "In particular, the need for national development through green growth, which emphasises low carbon development, resource efficiency as well as the preservation of environment and natural resource sustainability is highlighted." [page 12]</w:t>
              <w:br/>
              <w:br/>
              <w:t>12. "This is also aligned to the target of Long-Term Low Emission Development Strategy (LT-LEDS) to achieve net-zero GHG emissions in 2050." [page 23]</w:t>
              <w:br/>
              <w:br/>
              <w:t>13. "Significant improvements are expected in terms of energy sector environmental sustainability, which aligns to global megatrends of enhanced ESG focus and supports enhanced quality of life with lower in-country emissions." [page 43]</w:t>
              <w:br/>
              <w:br/>
              <w:t>14. "As approximately 80 per cent of greenhouse gas (GHG) emissions come from the energy sector, this sector has a key role in supporting the national agenda of enhancing environmental sustainability as an enabler to achieve shared prosperity." [page 12]</w:t>
              <w:br/>
              <w:br/>
              <w:t>15. "The DTN’s progressive Low Carbon Nation Aspiration will also ensure that the energy sector takes full advantage of opportunities arising from the energy transition, as well as ensure the sector is future-proof and strategically positioned to meet subsequent challenges." [page 4]</w:t>
              <w:br/>
              <w:br/>
              <w:t>16. "This Aspiration will also contribute to the reduction of CO2 emission in the energy sector in line with LT-LEDS target to achieve net-zero GHG emissions by 2050." [page 27]</w:t>
              <w:br/>
              <w:br/>
              <w:t>17. "6 MINISTER IN THE PRIME MINISTER’S DEPARTMENT (ECONOMY) YB Dato' Sri Mustapa bin Mohamed PREFACE BY A major transformation of the energy sector is currently taking place in the form of a global energy transition – a shift from fossil-based systems of production and consumption to renewable and sustainable sources of energy." [page 5]</w:t>
            </w:r>
          </w:p>
        </w:tc>
      </w:tr>
      <w:tr>
        <w:tc>
          <w:tcPr>
            <w:tcW w:type="dxa" w:w="4320"/>
          </w:tcPr>
          <w:p>
            <w:r>
              <w:t>greenhouse gas emissions</w:t>
            </w:r>
          </w:p>
        </w:tc>
        <w:tc>
          <w:tcPr>
            <w:tcW w:type="dxa" w:w="4320"/>
          </w:tcPr>
          <w:p>
            <w:r>
              <w:t>1. "The drive for enhanced environmental sustainability through GHG emissions reduction and green economy initiatives is being spearheaded by multiple stakeholders across governments, businesses and investors." [page 13]</w:t>
              <w:br/>
              <w:br/>
              <w:t>2. "As approximately 80 per cent of greenhouse gas (GHG) emissions come from the energy sector, this sector has a key role in supporting the national agenda of enhancing environmental sustainability as an enabler to achieve shared prosperity." [page 12]</w:t>
              <w:br/>
              <w:br/>
              <w:t>3. "Support carbon emission reduction efforts with hydrogen, in line with increasing commercial viability of hydrogen relative to substitutes." [page 63]</w:t>
              <w:br/>
              <w:br/>
              <w:t>4. "Set national limits and commit to zero continuous flaring and venting emissions to reduce upstream GHG emissions." [page 64]</w:t>
              <w:br/>
              <w:br/>
              <w:t>5. "In particular, the need for national development through green growth, which emphasises low carbon development, resource efficiency as well as the preservation of environment and natural resource sustainability is highlighted." [page 12]</w:t>
              <w:br/>
              <w:br/>
              <w:t>6. "Growing shareholder demands for more stringent, comprehensive, and transparent environmental reporting and climate change commitments, including pressure for companies to implement initiatives to reduce carbon footprint." [page 14]</w:t>
              <w:br/>
              <w:br/>
              <w:t>7. "Create transparency to inform strategic measures to reduce carbon footprint, to meet national commitments." [page 64]</w:t>
              <w:br/>
              <w:br/>
              <w:t>8. "Enhance accuracy and comprehensiveness of nationwide GHG accounting standards, such as establishing country-specific emission factors." [page 64]</w:t>
              <w:br/>
              <w:br/>
              <w:t>9. "This transition involves a shift from fossil fuel-dominated usage with high carbon emission intensity to a higher rate of RE usage and lower carbon emission intensity." [page 13]</w:t>
              <w:br/>
              <w:br/>
              <w:t>10. "Lower CO2 emission, guided by NDC and LT-LEDS, supporting climate change commitments." [page 44]</w:t>
              <w:br/>
              <w:br/>
              <w:t>11. "Enhance environmental sustainability to improve standard of living and reduce national greenhouse gas (GHG) emissions." [page 64]</w:t>
              <w:br/>
              <w:br/>
              <w:t>12. "Determine and enforce energy sector GHG emission reduction targets." [page 34]</w:t>
              <w:br/>
              <w:br/>
              <w:t>13. "This is also aligned to the target of Long-Term Low Emission Development Strategy (LT-LEDS) to achieve net-zero GHG emissions in 2050." [page 23]</w:t>
              <w:br/>
              <w:br/>
              <w:t>14. "This Aspiration will also contribute to the reduction of CO2 emission in the energy sector in line with LT-LEDS target to achieve net-zero GHG emissions by 2050." [page 27]</w:t>
              <w:br/>
              <w:br/>
              <w:t>15. "Enhancing environmental sustainability by implementing bold solutions to drive carbon emission reduction across the energy sector." [page 34]</w:t>
              <w:br/>
              <w:br/>
              <w:t>16. "Creating clarity on overall energy sector GHG emission reduction targets in alignment to the goals set at national and international levels." [page 34]</w:t>
              <w:br/>
              <w:br/>
              <w:t>17. "Focus efforts on highest return areas where significant emission reductions can be obtained and where cost of emission reduction is viable." [page 64]</w:t>
              <w:br/>
              <w:br/>
              <w:t>18. "Improving carbon accounting, reporting transparency and setting formal commitments on emissions to ensure continued market access and to attract investment capital in response to increasing ESG demands of stakeholders." [page 14]</w:t>
              <w:br/>
              <w:br/>
              <w:t>19. "Align energy sector targets on GHG emissions to national commitments, to ensure accountability in achievement of targets." [page 65]</w:t>
              <w:br/>
              <w:br/>
              <w:t>20. "Promote the use of clean fuels in industries and determine GHG emissions reduction target in energy sector." [page 34]</w:t>
              <w:br/>
              <w:br/>
              <w:t>21. "Significant improvements are expected in terms of energy sector environmental sustainability, which aligns to global megatrends of enhanced ESG focus and supports enhanced quality of life with lower in-country emissions." [page 43]</w:t>
              <w:br/>
              <w:br/>
              <w:t>22. "Adopt internationally recognised standards, encourage, and gradually mandate private sector carbon footprint accounting and reporting." [page 64]</w:t>
              <w:br/>
              <w:br/>
              <w:t>23. "Determine the targets for key energy subsectors including transport, power and industry in line with the country's GHG emissions commitments." [page 65]</w:t>
              <w:br/>
              <w:br/>
              <w:t>24. "Enhance environmental sustainability by moving to cleaner energy sources." [page 61]</w:t>
              <w:br/>
              <w:br/>
              <w:t>25. "Enable businesses to increase competitiveness in export markets where ESG and production carbon footprint are increasingly important factors in decision-making." [page 64]</w:t>
              <w:br/>
              <w:br/>
              <w:t>26. "The Government also has a key role to play in establishing catalytic incentives and supportive regulatory frameworks to spur investments and transition in low carbon economy growth ecosystems for the country." [page 26]</w:t>
              <w:br/>
              <w:br/>
              <w:t>27. "Emphasis on low carbon policies and investments to increase adoption and pursue selective leadership in low carbon sectors." [page 27]</w:t>
              <w:br/>
              <w:br/>
              <w:t>28. "Establishing forward-looking targets and roadmaps on GHG emissions reduction, especially carbon emission to improve clarity for the rakyat, businesses, investors and the international community on the government’s commitment towards a low carbon economy." [page 13]</w:t>
              <w:br/>
              <w:br/>
              <w:t>29. "These measures will collectively reduce overall energy sector emissions intensity and enhance domestic energy self-sufficiency as imported non-renewable sources of energy are substituted with indigenous sources of RE in the primary energy mix." [page 17]</w:t>
              <w:br/>
              <w:br/>
              <w:t>30. "Enhanced energy access for high potential industry. Lower carbon footprint with cleaner energy mix and energy efficiency for future trade and investment." [page 44]</w:t>
              <w:br/>
              <w:br/>
              <w:t>31. "Less CO2 emissions CO2 emissions reduction, based on NDC and LT-LEDS, in support of climate change commitment." [page 43]</w:t>
              <w:br/>
              <w:br/>
              <w:t>32. "Enhance energy conservation and environmental sustainability with public transport, fuel economy and electrification of light vehicle." [page 59]</w:t>
              <w:br/>
              <w:br/>
              <w:t>33. "Appropriate Government incentives will be provided to attract investments in catalysing the development of low carbon technologies." [page 24]</w:t>
              <w:br/>
              <w:br/>
              <w:t>34. "Enhance renewable energy penetration to increase fuel source diversification, enhance domestic energy self-sufficiency and environmental sustainability." [page 55]</w:t>
            </w:r>
          </w:p>
        </w:tc>
      </w:tr>
      <w:tr>
        <w:tc>
          <w:tcPr>
            <w:tcW w:type="dxa" w:w="4320"/>
          </w:tcPr>
          <w:p/>
        </w:tc>
        <w:tc>
          <w:tcPr>
            <w:tcW w:type="dxa" w:w="4320"/>
          </w:tcPr>
          <w:p/>
        </w:tc>
      </w:tr>
    </w:tbl>
    <w:p>
      <w:pPr>
        <w:pStyle w:val="Heading4"/>
      </w:pPr>
      <w:r>
        <w:t>1 documents (73 total pages) processed in 58.64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C61ACB5-8EC1-480D-AB3C-ACB3A307E890}"/>
</file>

<file path=customXml/itemProps3.xml><?xml version="1.0" encoding="utf-8"?>
<ds:datastoreItem xmlns:ds="http://schemas.openxmlformats.org/officeDocument/2006/customXml" ds:itemID="{D38FD27C-E774-4A4A-9933-8158C3B9025B}"/>
</file>

<file path=customXml/itemProps4.xml><?xml version="1.0" encoding="utf-8"?>
<ds:datastoreItem xmlns:ds="http://schemas.openxmlformats.org/officeDocument/2006/customXml" ds:itemID="{1936A798-F89D-4B00-B6C3-61D036EB9B96}"/>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