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December 11,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any quote that addresses “{variable_name}” which we define as “{variable_description}”. Only include direct quotations with the corresponding page number(s).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Variable description (optional)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Context (optional)</w:t>
            </w:r>
          </w:p>
        </w:tc>
      </w:tr>
      <w:tr>
        <w:tc>
          <w:tcPr>
            <w:tcW w:type="dxa" w:w="2880"/>
          </w:tcPr>
          <w:p>
            <w:r>
              <w:t>SDG 1</w:t>
            </w:r>
          </w:p>
        </w:tc>
        <w:tc>
          <w:tcPr>
            <w:tcW w:type="dxa" w:w="2880"/>
          </w:tcPr>
          <w:p>
            <w:r>
              <w:t>End poverty in all its forms everywhere.</w:t>
            </w:r>
          </w:p>
        </w:tc>
        <w:tc>
          <w:tcPr>
            <w:tcW w:type="dxa" w:w="2880"/>
          </w:tcPr>
          <w:p/>
        </w:tc>
      </w:tr>
    </w:tbl>
    <w:p>
      <w:pPr>
        <w:pStyle w:val="Heading4"/>
      </w:pPr>
      <w:r>
        <w:t>1 documents (0 total pages) processed in 3.96 seconds</w:t>
      </w:r>
    </w:p>
    <w:p>
      <w:pPr>
        <w:pStyle w:val="Heading4"/>
      </w:pPr>
      <w:r>
        <w:t>Unable to process the following PDFs: ['C:\\Users\\WILLIA~1\\AppData\\Local\\Temp\\tmpysbn1gdd\\doc\\8. Twelfth Plan Document.pdf']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4" ma:contentTypeDescription="Create a new document." ma:contentTypeScope="" ma:versionID="efcffcb4dc6eb01f0fb2dd29f263c549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2e38f9873ff19a204aa5d2e1c645ab5b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864951-cc2a-4c4a-8fa2-f3a679f5c4a6">
      <Terms xmlns="http://schemas.microsoft.com/office/infopath/2007/PartnerControls"/>
    </lcf76f155ced4ddcb4097134ff3c332f>
    <TaxCatchAll xmlns="216db9f6-96b7-419e-88f0-56607c0c6c2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74C3AA-E8DA-4EB0-A3AF-80410F05BE60}"/>
</file>

<file path=customXml/itemProps3.xml><?xml version="1.0" encoding="utf-8"?>
<ds:datastoreItem xmlns:ds="http://schemas.openxmlformats.org/officeDocument/2006/customXml" ds:itemID="{C908AE07-477A-479D-8F5B-3319BFCE5062}"/>
</file>

<file path=customXml/itemProps4.xml><?xml version="1.0" encoding="utf-8"?>
<ds:datastoreItem xmlns:ds="http://schemas.openxmlformats.org/officeDocument/2006/customXml" ds:itemID="{6FE94A21-D2D6-4242-B41A-3D2A7E5162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0x0101000E62A2B09A026F4985FE24E24F68C674</vt:lpwstr>
  </property>
</Properties>
</file>