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rPr>
          <w:sz w:val="48"/>
        </w:rPr>
        <w:t>Results: GPT Batch Policy Processor (beta)</w:t>
      </w:r>
    </w:p>
    <w:p>
      <w:pPr>
        <w:pStyle w:val="Heading1"/>
      </w:pPr>
      <w:r>
        <w:t>February 25, 2025</w:t>
      </w:r>
    </w:p>
    <w:p>
      <w:pPr>
        <w:pStyle w:val="Heading2"/>
      </w:pPr>
      <w:r>
        <w:t>Query info</w:t>
      </w:r>
    </w:p>
    <w:p>
      <w:r>
        <w:t>The following query is run for each of the variable specifications listed below:</w:t>
      </w:r>
    </w:p>
    <w:p>
      <w:r>
        <w:rPr>
          <w:i/>
        </w:rPr>
        <w:t>Extract any quote that addresses “{variable_name}” which we define as “{variable_description}”. Only include direct quotations with the corresponding page number(s).</w:t>
      </w:r>
    </w:p>
    <w:tbl>
      <w:tblPr>
        <w:tblStyle w:val="TableGrid"/>
        <w:tblW w:type="auto" w:w="0"/>
        <w:tblLook w:firstColumn="1" w:firstRow="1" w:lastColumn="0" w:lastRow="0" w:noHBand="0" w:noVBand="1" w:val="04A0"/>
      </w:tblPr>
      <w:tblGrid>
        <w:gridCol w:w="2880"/>
        <w:gridCol w:w="2880"/>
        <w:gridCol w:w="2880"/>
      </w:tblGrid>
      <w:tr>
        <w:tc>
          <w:tcPr>
            <w:tcW w:type="dxa" w:w="2880"/>
          </w:tcPr>
          <w:p>
            <w:r>
              <w:rPr>
                <w:b/>
              </w:rPr>
              <w:t>Variable name</w:t>
            </w:r>
          </w:p>
        </w:tc>
        <w:tc>
          <w:tcPr>
            <w:tcW w:type="dxa" w:w="2880"/>
          </w:tcPr>
          <w:p>
            <w:r>
              <w:rPr>
                <w:b/>
              </w:rPr>
              <w:t>Variable description (optional)</w:t>
            </w:r>
          </w:p>
        </w:tc>
        <w:tc>
          <w:tcPr>
            <w:tcW w:type="dxa" w:w="2880"/>
          </w:tcPr>
          <w:p>
            <w:r>
              <w:rPr>
                <w:b/>
              </w:rPr>
              <w:t>Context (optional)</w:t>
            </w:r>
          </w:p>
        </w:tc>
      </w:tr>
      <w:tr>
        <w:tc>
          <w:tcPr>
            <w:tcW w:type="dxa" w:w="2880"/>
          </w:tcPr>
          <w:p>
            <w:r>
              <w:t>SDG 1</w:t>
            </w:r>
          </w:p>
        </w:tc>
        <w:tc>
          <w:tcPr>
            <w:tcW w:type="dxa" w:w="2880"/>
          </w:tcPr>
          <w:p>
            <w:r>
              <w:t>End poverty in all its forms everywhere.</w:t>
            </w:r>
          </w:p>
        </w:tc>
        <w:tc>
          <w:tcPr>
            <w:tcW w:type="dxa" w:w="2880"/>
          </w:tcPr>
          <w:p/>
        </w:tc>
      </w:tr>
    </w:tbl>
    <w:p>
      <w:pPr>
        <w:pStyle w:val="Heading2"/>
      </w:pPr>
      <w:r>
        <w:t>brazil_ndc3.pdf (None of 1)</w:t>
      </w:r>
    </w:p>
    <w:tbl>
      <w:tblPr>
        <w:tblW w:type="auto" w:w="0"/>
        <w:tblLook w:firstColumn="1" w:firstRow="1" w:lastColumn="0" w:lastRow="0" w:noHBand="0" w:noVBand="1" w:val="04A0"/>
      </w:tblPr>
      <w:tblGrid>
        <w:gridCol w:w="4320"/>
        <w:gridCol w:w="4320"/>
      </w:tblGrid>
      <w:tr>
        <w:tc>
          <w:tcPr>
            <w:tcW w:type="dxa" w:w="4320"/>
          </w:tcPr>
          <w:p>
            <w:r>
              <w:rPr>
                <w:b/>
              </w:rPr>
              <w:t>Variable</w:t>
            </w:r>
          </w:p>
        </w:tc>
        <w:tc>
          <w:tcPr>
            <w:tcW w:type="dxa" w:w="4320"/>
          </w:tcPr>
          <w:p>
            <w:r>
              <w:rPr>
                <w:b/>
              </w:rPr>
              <w:t>Relevant Quotes</w:t>
            </w:r>
          </w:p>
        </w:tc>
      </w:tr>
      <w:tr>
        <w:tc>
          <w:tcPr>
            <w:tcW w:type="dxa" w:w="4320"/>
          </w:tcPr>
          <w:p>
            <w:r>
              <w:t>SDG 1</w:t>
            </w:r>
          </w:p>
        </w:tc>
        <w:tc>
          <w:tcPr>
            <w:tcW w:type="dxa" w:w="4320"/>
          </w:tcPr>
          <w:p>
            <w:r>
              <w:t>1. "The Alliance represents Brazil’s commitment to reversing setbacks in the achievement of SDG 1 (“poverty eradication”) and SDG 2 (“zero hunger and sustainable agriculture”)." [page 28]</w:t>
              <w:br/>
              <w:br/>
              <w:t>2. "Eradicating poverty In line with the 2030 Agenda and its SDGs, Brazil believes that eradicating poverty in all its forms and dimensions, including extreme poverty, is the greatest global challenge, without which there can be no sustainable development." [page 28]</w:t>
              <w:br/>
              <w:br/>
              <w:t>3. "Brazil equally acknowledges climate change as a major driver of poverty, while fighting poverty is essential to reducing vulnerability and building resilience among those most vulnerable people to climate impacts." [page 7]</w:t>
            </w:r>
          </w:p>
        </w:tc>
      </w:tr>
      <w:tr>
        <w:tc>
          <w:tcPr>
            <w:tcW w:type="dxa" w:w="4320"/>
          </w:tcPr>
          <w:p/>
        </w:tc>
        <w:tc>
          <w:tcPr>
            <w:tcW w:type="dxa" w:w="4320"/>
          </w:tcPr>
          <w:p/>
        </w:tc>
      </w:tr>
    </w:tbl>
    <w:p>
      <w:pPr>
        <w:pStyle w:val="Heading4"/>
      </w:pPr>
      <w:r>
        <w:t>1 documents (44 total pages) processed in 6.48 seconds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6" Type="http://schemas.openxmlformats.org/officeDocument/2006/relationships/webSettings" Target="webSettings.xml"/><Relationship Id="rId1" Type="http://schemas.openxmlformats.org/officeDocument/2006/relationships/customXml" Target="../customXml/item1.xml"/><Relationship Id="rId11" Type="http://schemas.openxmlformats.org/officeDocument/2006/relationships/customXml" Target="../customXml/item4.xml"/><Relationship Id="rId5" Type="http://schemas.openxmlformats.org/officeDocument/2006/relationships/settings" Target="settings.xml"/><Relationship Id="rId10"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0E62A2B09A026F4985FE24E24F68C674" ma:contentTypeVersion="14" ma:contentTypeDescription="Create a new document." ma:contentTypeScope="" ma:versionID="efcffcb4dc6eb01f0fb2dd29f263c549">
  <xsd:schema xmlns:xsd="http://www.w3.org/2001/XMLSchema" xmlns:xs="http://www.w3.org/2001/XMLSchema" xmlns:p="http://schemas.microsoft.com/office/2006/metadata/properties" xmlns:ns2="94864951-cc2a-4c4a-8fa2-f3a679f5c4a6" xmlns:ns3="216db9f6-96b7-419e-88f0-56607c0c6c2f" targetNamespace="http://schemas.microsoft.com/office/2006/metadata/properties" ma:root="true" ma:fieldsID="2e38f9873ff19a204aa5d2e1c645ab5b" ns2:_="" ns3:_="">
    <xsd:import namespace="94864951-cc2a-4c4a-8fa2-f3a679f5c4a6"/>
    <xsd:import namespace="216db9f6-96b7-419e-88f0-56607c0c6c2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LengthInSeconds"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864951-cc2a-4c4a-8fa2-f3a679f5c4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c5b9f97-a3a9-4673-b973-1f963bf50aa6"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16db9f6-96b7-419e-88f0-56607c0c6c2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8385766-0756-4ba3-8e12-cefa0accf702}" ma:internalName="TaxCatchAll" ma:showField="CatchAllData" ma:web="216db9f6-96b7-419e-88f0-56607c0c6c2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4864951-cc2a-4c4a-8fa2-f3a679f5c4a6">
      <Terms xmlns="http://schemas.microsoft.com/office/infopath/2007/PartnerControls"/>
    </lcf76f155ced4ddcb4097134ff3c332f>
    <TaxCatchAll xmlns="216db9f6-96b7-419e-88f0-56607c0c6c2f" xsi:nil="true"/>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5261AE8E-1FB4-4786-A0F1-FAB8B6AE7F2E}"/>
</file>

<file path=customXml/itemProps3.xml><?xml version="1.0" encoding="utf-8"?>
<ds:datastoreItem xmlns:ds="http://schemas.openxmlformats.org/officeDocument/2006/customXml" ds:itemID="{B99E4B07-8F0B-4A76-915A-F5F57302BBD3}"/>
</file>

<file path=customXml/itemProps4.xml><?xml version="1.0" encoding="utf-8"?>
<ds:datastoreItem xmlns:ds="http://schemas.openxmlformats.org/officeDocument/2006/customXml" ds:itemID="{8FCC4AD4-0E70-4032-A864-40F65D9E7FD5}"/>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0x0101000E62A2B09A026F4985FE24E24F68C674</vt:lpwstr>
  </property>
</Properties>
</file>