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November 05, 2024</w:t>
      </w:r>
    </w:p>
    <w:p>
      <w:pPr>
        <w:pStyle w:val="Heading2"/>
      </w:pPr>
      <w:r>
        <w:t>Query info</w:t>
      </w:r>
    </w:p>
    <w:p>
      <w:r>
        <w:t>The following query is run for each of the column specifications listed below:</w:t>
      </w:r>
    </w:p>
    <w:p>
      <w:r>
        <w:rPr>
          <w:i/>
        </w:rPr>
        <w:t>Summarize if and how this text addresses {variable_name}. In particular, “{variable_description}”. Summarize your findings in a paragraph (less than 120 words). For each outputted sentence, indicate what page number has informed that statement. After the summary, provide a score. Give a score of 0 if there is no mention of  {variable_name} or the relevant question. Give a score of 1 should if the {variable_name} is mentioned directly. Give a score of 2 if the {variable_name} is discussed in depth and/or has some concrete target and goal attached to it.</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Green Jobs</w:t>
            </w:r>
          </w:p>
        </w:tc>
        <w:tc>
          <w:tcPr>
            <w:tcW w:type="dxa" w:w="2880"/>
          </w:tcPr>
          <w:p>
            <w:r>
              <w:t>Does the policy acknowledge the need for new ‘green’ jobs and/or that fossil fuel workers need new opportunities to earn a living?</w:t>
            </w:r>
          </w:p>
        </w:tc>
        <w:tc>
          <w:tcPr>
            <w:tcW w:type="dxa" w:w="2880"/>
          </w:tcPr>
          <w:p/>
        </w:tc>
      </w:tr>
      <w:tr>
        <w:tc>
          <w:tcPr>
            <w:tcW w:type="dxa" w:w="2880"/>
          </w:tcPr>
          <w:p>
            <w:r>
              <w:t>Energy Access</w:t>
            </w:r>
          </w:p>
        </w:tc>
        <w:tc>
          <w:tcPr>
            <w:tcW w:type="dxa" w:w="2880"/>
          </w:tcPr>
          <w:p>
            <w:r>
              <w:t>Does the policy reflect the need to give every citizen access to energy? Does the policy prioritize energy access for poor communities and individuals</w:t>
            </w:r>
          </w:p>
        </w:tc>
        <w:tc>
          <w:tcPr>
            <w:tcW w:type="dxa" w:w="2880"/>
          </w:tcPr>
          <w:p/>
        </w:tc>
      </w:tr>
    </w:tbl>
    <w:p>
      <w:pPr>
        <w:pStyle w:val="Heading2"/>
      </w:pPr>
      <w:r>
        <w:t>Nationally Determined Contribution (NDC).pdf</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Summary</w:t>
            </w:r>
          </w:p>
        </w:tc>
      </w:tr>
      <w:tr>
        <w:tc>
          <w:tcPr>
            <w:tcW w:type="dxa" w:w="4320"/>
          </w:tcPr>
          <w:p>
            <w:r>
              <w:t>Green Jobs</w:t>
            </w:r>
          </w:p>
        </w:tc>
        <w:tc>
          <w:tcPr>
            <w:tcW w:type="dxa" w:w="4320"/>
          </w:tcPr>
          <w:p>
            <w:r>
              <w:t>The document does not explicitly address the creation of new "green" jobs or the transition of fossil fuel workers to new opportunities. It focuses on mitigation and adaptation strategies to reduce greenhouse gas emissions and enhance climate resilience, with specific targets for sectors like energy, transport, and forestry (pages 6-9). While it mentions the involvement of the private sector in implementing the NDC (page 3), it does not directly discuss job creation or workforce transition related to these measures. The emphasis is on achieving emission reduction targets and enhancing climate resilience rather than on employment impacts.</w:t>
              <w:br/>
              <w:br/>
              <w:t>Score: 0</w:t>
            </w:r>
          </w:p>
        </w:tc>
      </w:tr>
      <w:tr>
        <w:tc>
          <w:tcPr>
            <w:tcW w:type="dxa" w:w="4320"/>
          </w:tcPr>
          <w:p>
            <w:r>
              <w:t>Energy Access</w:t>
            </w:r>
          </w:p>
        </w:tc>
        <w:tc>
          <w:tcPr>
            <w:tcW w:type="dxa" w:w="4320"/>
          </w:tcPr>
          <w:p>
            <w:r>
              <w:t>The text addresses energy access by highlighting the achievement of electrifying 90% of households by 2020, surpassing the target set in the 2015 NDC (page 6). It also discusses the introduction of energy-efficient cook stoves and the expansion of renewable energy sources, such as hydropower, solar, and wind, to improve energy access (pages 7, 19-21). However, there is no explicit mention of prioritizing energy access for poor communities and individuals. The focus is more on national targets and infrastructure development rather than specific measures for disadvantaged groups.</w:t>
              <w:br/>
              <w:br/>
              <w:t>Score: 1</w:t>
            </w:r>
          </w:p>
        </w:tc>
      </w:tr>
      <w:tr>
        <w:tc>
          <w:tcPr>
            <w:tcW w:type="dxa" w:w="4320"/>
          </w:tcPr>
          <w:p/>
        </w:tc>
        <w:tc>
          <w:tcPr>
            <w:tcW w:type="dxa" w:w="4320"/>
          </w:tcPr>
          <w:p/>
        </w:tc>
      </w:tr>
    </w:tbl>
    <w:p>
      <w:pPr>
        <w:pStyle w:val="Heading4"/>
      </w:pPr>
      <w:r>
        <w:t>1 documents (25 total pages) processed in 12.24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D012227-83E8-4D74-BC45-EEC76ABA982A}"/>
</file>

<file path=customXml/itemProps3.xml><?xml version="1.0" encoding="utf-8"?>
<ds:datastoreItem xmlns:ds="http://schemas.openxmlformats.org/officeDocument/2006/customXml" ds:itemID="{E757930C-8CA0-4353-BB82-AD25683CB30E}"/>
</file>

<file path=customXml/itemProps4.xml><?xml version="1.0" encoding="utf-8"?>
<ds:datastoreItem xmlns:ds="http://schemas.openxmlformats.org/officeDocument/2006/customXml" ds:itemID="{D6CAF455-A93B-4945-9D3C-5651D7397819}"/>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