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7224" w14:textId="77777777" w:rsidR="001F5CCD" w:rsidRPr="001F5CCD" w:rsidRDefault="001F5CCD" w:rsidP="001F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CCD">
        <w:rPr>
          <w:rFonts w:ascii="Times New Roman" w:eastAsia="Times New Roman" w:hAnsi="Times New Roman" w:cs="Times New Roman"/>
          <w:b/>
          <w:bCs/>
          <w:sz w:val="27"/>
          <w:szCs w:val="27"/>
        </w:rPr>
        <w:t>RavenStack Enterprise Data PoC &amp; Growth Audit</w:t>
      </w:r>
    </w:p>
    <w:p w14:paraId="23C9AA1E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1. Business Context (The Situation)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RavenStack, a stealth-mode SaaS startup building AI-driven team collaboration tools, recently concluded a closed beta pilot program. To prepare for a large-scale public launch, leadership required a robust, scalable Semantic Data Model to unify fragmented telemetry, billing, and CRM data. The ultimate goal is to transition from a volume-based acquisition strategy to an Enterprise-focused "land and expand" model, targeting high-value verticals such as DevTools and FinTech.</w:t>
      </w:r>
    </w:p>
    <w:p w14:paraId="0A900EFA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2. The Complication (The Problem)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As with many early-stage startups, RavenStack's raw data pipelines were untested. Relying on siloed data extracts risked severe misallocation of marketing capital. Without a unified, rigorously tested Proof-of-Concept (PoC) model, leadership could not definitively answer: </w:t>
      </w:r>
      <w:r w:rsidRPr="001F5CCD">
        <w:rPr>
          <w:rFonts w:ascii="Times New Roman" w:eastAsia="Times New Roman" w:hAnsi="Times New Roman" w:cs="Times New Roman"/>
          <w:i/>
          <w:iCs/>
          <w:sz w:val="24"/>
          <w:szCs w:val="24"/>
        </w:rPr>
        <w:t>Are our data pipelines accurately capturing true conversion, or are they suffering from survivorship bias? Furthermore, can our current architecture accurately identify and isolate our top 1% "Whale" accounts to inform our Enterprise go-to-market strategy?</w:t>
      </w:r>
    </w:p>
    <w:p w14:paraId="539B4AA3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3. Project Objective (The Resolution)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Architect and stress-test a production-ready Power BI Semantic Model (Fact Constellation Schema) using closed-beta data. This PoC serves a dual mandate:</w:t>
      </w:r>
    </w:p>
    <w:p w14:paraId="078B2370" w14:textId="77777777" w:rsidR="001F5CCD" w:rsidRPr="001F5CCD" w:rsidRDefault="001F5CCD" w:rsidP="001F5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Data Governance: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Audit the upstream ETL pipelines to identify structural biases, telemetry misconfigurations, or missing cohorts (e.g., $0 trial churn).</w:t>
      </w:r>
    </w:p>
    <w:p w14:paraId="7FDB3974" w14:textId="77777777" w:rsidR="001F5CCD" w:rsidRPr="001F5CCD" w:rsidRDefault="001F5CCD" w:rsidP="001F5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Modeling: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Build the DAX analytical framework required to instantly identify High-MRR Enterprise accounts (e.g., identifying top-tier clients like Company_403 generating &gt;$130k MRR) once live production data is connected.</w:t>
      </w:r>
    </w:p>
    <w:p w14:paraId="18381912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4. Key Strategic Deliverables</w:t>
      </w:r>
    </w:p>
    <w:p w14:paraId="3B2679D1" w14:textId="77777777" w:rsidR="001F5CCD" w:rsidRPr="001F5CCD" w:rsidRDefault="001F5CCD" w:rsidP="001F5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Architecture: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Engineered a fully validated, cross-filtered Star Schema connecting Account Dimensions to Revenue, Telemetry, and Support Facts.</w:t>
      </w:r>
    </w:p>
    <w:p w14:paraId="4E1C1C32" w14:textId="77777777" w:rsidR="001F5CCD" w:rsidRPr="001F5CCD" w:rsidRDefault="001F5CCD" w:rsidP="001F5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Stress-Test (Audit Findings):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Successfully identified critical survivorship bias in the ETL pipeline (exclusion of failed trials) and simulated telemetry anomalies, preventing flawed baseline metrics prior to the public launch.</w:t>
      </w:r>
    </w:p>
    <w:p w14:paraId="277278C4" w14:textId="2628E52B" w:rsidR="001F5CCD" w:rsidRDefault="001F5CCD" w:rsidP="001F5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Value Dashboards: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Developed dynamic DAX measures to isolate revenue concentration, proving the Pareto distribution of key accounts (Company_403, Company_166) and prioritizing high-yield industry verticals (DevTools, FinTech) for the Sales team.</w:t>
      </w:r>
    </w:p>
    <w:p w14:paraId="09EC5E32" w14:textId="4BE657CA" w:rsid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C2BFFD" w14:textId="704C446B" w:rsidR="001F5CCD" w:rsidRDefault="001F5CC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D0E140D" w14:textId="77777777" w:rsidR="001F5CCD" w:rsidRPr="001F5CCD" w:rsidRDefault="001F5CCD" w:rsidP="001F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C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RavenStack Cross-Functional Growth Data Audit (PoC)</w:t>
      </w:r>
    </w:p>
    <w:p w14:paraId="20242325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1. Strategic Problem Statement (The SMART Definition)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How can RavenStack unify fragmented telemetry across the AARRR funnel (Acquisition, Activation, Revenue, Retention) to identify high-value growth levers and systemic "funnel leaks" prior to a public launch?</w:t>
      </w:r>
    </w:p>
    <w:p w14:paraId="256515FD" w14:textId="77777777" w:rsidR="001F5CCD" w:rsidRPr="001F5CCD" w:rsidRDefault="001F5CCD" w:rsidP="001F5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Stealth-mode SaaS transitioning to a hybrid PLG/Enterprise model.</w:t>
      </w:r>
    </w:p>
    <w:p w14:paraId="320952B1" w14:textId="77777777" w:rsidR="001F5CCD" w:rsidRPr="001F5CCD" w:rsidRDefault="001F5CCD" w:rsidP="001F5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Complication: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Data exists in isolated silos; preliminary "vanity metrics" show 100% conversion, masking underlying "leaks" and data integrity risks.</w:t>
      </w:r>
    </w:p>
    <w:p w14:paraId="2AB62A97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2. Holistic Growth Methodology (The McKinsey 7-Step Framework)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Instead of just building reports, I applied a rigorous consulting framework to connect the dots between Product Marketing and Revenue:</w:t>
      </w:r>
    </w:p>
    <w:p w14:paraId="298CB7FA" w14:textId="77777777" w:rsidR="001F5CCD" w:rsidRPr="001F5CCD" w:rsidRDefault="001F5CCD" w:rsidP="001F5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Acquisition &amp; Revenue: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Audited marketing channel quality (Ads vs. Organic) against actual MRR yield.</w:t>
      </w:r>
    </w:p>
    <w:p w14:paraId="167AB27C" w14:textId="77777777" w:rsidR="001F5CCD" w:rsidRPr="001F5CCD" w:rsidRDefault="001F5CCD" w:rsidP="001F5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Analyzed feature-level telemetry to identify "Aha! moments" and technical friction (31% session error rate).</w:t>
      </w:r>
    </w:p>
    <w:p w14:paraId="7C1E0F84" w14:textId="77777777" w:rsidR="001F5CCD" w:rsidRPr="001F5CCD" w:rsidRDefault="001F5CCD" w:rsidP="001F5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Retention: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Mapped support resolution times and satisfaction scores against churn risk for "Whale" accounts.</w:t>
      </w:r>
    </w:p>
    <w:p w14:paraId="28463E4E" w14:textId="77777777" w:rsidR="001F5CCD" w:rsidRPr="001F5CCD" w:rsidRDefault="001F5CCD" w:rsidP="001F5CC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sz w:val="24"/>
          <w:szCs w:val="24"/>
        </w:rPr>
        <w:t>+1</w:t>
      </w:r>
    </w:p>
    <w:p w14:paraId="29D0F9D9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3. Key Deliverables &amp; Strategic Insights (The "Double Down, Fix, or Stop" Report)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Following the "Blind Protocol," I audited the system before interpreting the numbers to ensure decision-focused reporting:</w:t>
      </w:r>
    </w:p>
    <w:p w14:paraId="510DC68F" w14:textId="77777777" w:rsidR="001F5CCD" w:rsidRPr="001F5CCD" w:rsidRDefault="001F5CCD" w:rsidP="001F5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sz w:val="24"/>
          <w:szCs w:val="24"/>
        </w:rPr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417"/>
        <w:gridCol w:w="3669"/>
      </w:tblGrid>
      <w:tr w:rsidR="001F5CCD" w:rsidRPr="001F5CCD" w14:paraId="4055188C" w14:textId="77777777" w:rsidTr="001F5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35CA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1627580F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>Finding (The "Blind Spot")</w:t>
            </w:r>
          </w:p>
        </w:tc>
        <w:tc>
          <w:tcPr>
            <w:tcW w:w="0" w:type="auto"/>
            <w:vAlign w:val="center"/>
            <w:hideMark/>
          </w:tcPr>
          <w:p w14:paraId="7E69EA79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 (Action Verb + Detail)</w:t>
            </w:r>
          </w:p>
        </w:tc>
      </w:tr>
      <w:tr w:rsidR="001F5CCD" w:rsidRPr="001F5CCD" w14:paraId="55A0ECFA" w14:textId="77777777" w:rsidTr="001F5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7E9D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37551903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Stop:</w:t>
            </w: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Found "Survivorship Bias" in the pipeline; 100% conversion was a data error, not a marketing success.</w:t>
            </w:r>
          </w:p>
        </w:tc>
        <w:tc>
          <w:tcPr>
            <w:tcW w:w="0" w:type="auto"/>
            <w:vAlign w:val="center"/>
            <w:hideMark/>
          </w:tcPr>
          <w:p w14:paraId="56AD68F9" w14:textId="77777777" w:rsidR="001F5CCD" w:rsidRPr="001F5CCD" w:rsidRDefault="001F5CCD" w:rsidP="001F5C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ETL pipeline to include $0 trial cohorts before scaling ad spend.</w:t>
            </w:r>
          </w:p>
        </w:tc>
      </w:tr>
      <w:tr w:rsidR="001F5CCD" w:rsidRPr="001F5CCD" w14:paraId="031AF78D" w14:textId="77777777" w:rsidTr="001F5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0877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1418850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Fix:</w:t>
            </w: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30.92% of user interactions are failing. Feature_25 and Feature_34 are primary friction points.</w:t>
            </w:r>
          </w:p>
        </w:tc>
        <w:tc>
          <w:tcPr>
            <w:tcW w:w="0" w:type="auto"/>
            <w:vAlign w:val="center"/>
            <w:hideMark/>
          </w:tcPr>
          <w:p w14:paraId="1A1718B1" w14:textId="77777777" w:rsidR="001F5CCD" w:rsidRPr="001F5CCD" w:rsidRDefault="001F5CCD" w:rsidP="001F5C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Double Down</w:t>
            </w: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engineering fixes for core features to decrease time-to-value (TTV).</w:t>
            </w:r>
          </w:p>
        </w:tc>
      </w:tr>
      <w:tr w:rsidR="001F5CCD" w:rsidRPr="001F5CCD" w14:paraId="68510A76" w14:textId="77777777" w:rsidTr="001F5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8702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C2326B5" w14:textId="77777777" w:rsidR="001F5CCD" w:rsidRPr="001F5CCD" w:rsidRDefault="001F5CCD" w:rsidP="001F5C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Double Down:</w:t>
            </w: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80% of revenue is concentrated in DevTools/FinTech "Whale" accounts (e.g., Company_403).</w:t>
            </w:r>
          </w:p>
          <w:p w14:paraId="0B90A31B" w14:textId="77777777" w:rsidR="001F5CCD" w:rsidRPr="001F5CCD" w:rsidRDefault="001F5CCD" w:rsidP="001F5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46CE02DF" w14:textId="77777777" w:rsidR="001F5CCD" w:rsidRPr="001F5CCD" w:rsidRDefault="001F5CCD" w:rsidP="001F5C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Refocus</w:t>
            </w:r>
            <w:r w:rsidRPr="001F5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Sales/Product Marketing narratives on high-ARR Enterprise use cases.</w:t>
            </w:r>
          </w:p>
        </w:tc>
      </w:tr>
    </w:tbl>
    <w:p w14:paraId="080B4ED3" w14:textId="3853955A" w:rsidR="001F5CCD" w:rsidRDefault="001F5CCD" w:rsidP="001F5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sz w:val="24"/>
          <w:szCs w:val="24"/>
        </w:rPr>
        <w:t>Export to Sheets</w:t>
      </w:r>
    </w:p>
    <w:p w14:paraId="79956732" w14:textId="77777777" w:rsidR="001F5CCD" w:rsidRPr="001F5CCD" w:rsidRDefault="001F5CCD" w:rsidP="001F5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BB517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Why This Matters for the Role (The Narrative)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This project proves I don't just "report numbers"—I audit the integrity of the whole system. I successfully:</w:t>
      </w:r>
    </w:p>
    <w:p w14:paraId="6BBF1549" w14:textId="77777777" w:rsidR="001F5CCD" w:rsidRPr="001F5CCD" w:rsidRDefault="001F5CCD" w:rsidP="001F5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Challenged assumptions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of 100% conversion by drilling into atomic-level account data.</w:t>
      </w:r>
    </w:p>
    <w:p w14:paraId="1CA07ADF" w14:textId="77777777" w:rsidR="001F5CCD" w:rsidRPr="001F5CCD" w:rsidRDefault="001F5CCD" w:rsidP="001F5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Translated messy data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into a clear "Stop/Fix" roadmap for the C-suite.</w:t>
      </w:r>
    </w:p>
    <w:p w14:paraId="53967F79" w14:textId="77777777" w:rsidR="001F5CCD" w:rsidRPr="001F5CCD" w:rsidRDefault="001F5CCD" w:rsidP="001F5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CCD">
        <w:rPr>
          <w:rFonts w:ascii="Times New Roman" w:eastAsia="Times New Roman" w:hAnsi="Times New Roman" w:cs="Times New Roman"/>
          <w:b/>
          <w:bCs/>
          <w:sz w:val="24"/>
          <w:szCs w:val="24"/>
        </w:rPr>
        <w:t>Built the prototype</w:t>
      </w:r>
      <w:r w:rsidRPr="001F5CCD">
        <w:rPr>
          <w:rFonts w:ascii="Times New Roman" w:eastAsia="Times New Roman" w:hAnsi="Times New Roman" w:cs="Times New Roman"/>
          <w:sz w:val="24"/>
          <w:szCs w:val="24"/>
        </w:rPr>
        <w:t xml:space="preserve"> for a decision-focused reporting suite that tells a story across the entire customer lifecycle.</w:t>
      </w:r>
    </w:p>
    <w:p w14:paraId="38E9B236" w14:textId="77777777" w:rsidR="001F5CCD" w:rsidRPr="001F5CCD" w:rsidRDefault="001F5CCD" w:rsidP="001F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3EE10" w14:textId="7658B33A" w:rsidR="001F5CCD" w:rsidRDefault="001F5CCD" w:rsidP="006A6F1D">
      <w:r>
        <w:rPr>
          <w:b/>
          <w:bCs/>
        </w:rPr>
        <w:t>The Situation:</w:t>
      </w:r>
      <w:r>
        <w:t xml:space="preserve"> </w:t>
      </w:r>
      <w:r>
        <w:rPr>
          <w:rStyle w:val="citation-423"/>
        </w:rPr>
        <w:t>RavenStack is a stealth-mode SaaS startup specializing in AI-driven team collaboration tools</w:t>
      </w:r>
      <w:r>
        <w:t xml:space="preserve">. </w:t>
      </w:r>
      <w:r>
        <w:rPr>
          <w:rStyle w:val="citation-422"/>
        </w:rPr>
        <w:t>They recently concluded a closed beta pilot program targeting high-value verticals: DevTools, FinTech, and Cybersecurity</w:t>
      </w:r>
      <w:r>
        <w:t xml:space="preserve">. </w:t>
      </w:r>
      <w:r>
        <w:rPr>
          <w:rStyle w:val="citation-421"/>
        </w:rPr>
        <w:t>The company has successfully completed its "Enterprise Data Architecture," mapping account dimensions to event-driven facts across subscriptions, telemetry, and support</w:t>
      </w:r>
      <w:r>
        <w:t>.</w:t>
      </w:r>
    </w:p>
    <w:p w14:paraId="0470BD26" w14:textId="77777777" w:rsidR="001F5CCD" w:rsidRDefault="001F5CCD" w:rsidP="001F5CCD">
      <w:r>
        <w:rPr>
          <w:rStyle w:val="button-label"/>
        </w:rPr>
        <w:t>+2</w:t>
      </w:r>
    </w:p>
    <w:p w14:paraId="74150C68" w14:textId="77777777" w:rsidR="001F5CCD" w:rsidRDefault="001F5CCD" w:rsidP="001F5CCD">
      <w:pPr>
        <w:pStyle w:val="NormalWeb"/>
      </w:pPr>
      <w:r>
        <w:rPr>
          <w:b/>
          <w:bCs/>
        </w:rPr>
        <w:t>The Complication:</w:t>
      </w:r>
      <w:r>
        <w:t xml:space="preserve"> As they prepare for a large-scale public launch, leadership faces a "Data Fog." </w:t>
      </w:r>
      <w:r>
        <w:rPr>
          <w:rStyle w:val="citation-420"/>
        </w:rPr>
        <w:t>Information is siloed: marketing sees high signup volume, but product managers see friction, and finance sees potential churn</w:t>
      </w:r>
      <w:r>
        <w:t xml:space="preserve">. </w:t>
      </w:r>
      <w:r>
        <w:rPr>
          <w:rStyle w:val="citation-419"/>
        </w:rPr>
        <w:t xml:space="preserve">Early vanity metrics reported a </w:t>
      </w:r>
      <w:r>
        <w:rPr>
          <w:rStyle w:val="citation-419"/>
          <w:b/>
          <w:bCs/>
        </w:rPr>
        <w:t>100% conversion rate</w:t>
      </w:r>
      <w:r>
        <w:rPr>
          <w:rStyle w:val="citation-419"/>
        </w:rPr>
        <w:t>, which I identified as a significant "blind spot"—likely caused by survivorship bias in the ETL pipeline where failed trials were stripped from the processed data</w:t>
      </w:r>
      <w:r>
        <w:t xml:space="preserve">. </w:t>
      </w:r>
      <w:r>
        <w:rPr>
          <w:rStyle w:val="citation-418"/>
        </w:rPr>
        <w:t>Without a cross-functional audit, RavenStack risks burning through acquisition capital on "leaky" channels</w:t>
      </w:r>
      <w:r>
        <w:t>.</w:t>
      </w:r>
    </w:p>
    <w:p w14:paraId="6689D50F" w14:textId="77777777" w:rsidR="001F5CCD" w:rsidRDefault="001F5CCD" w:rsidP="001F5CCD">
      <w:r>
        <w:rPr>
          <w:rStyle w:val="button-label"/>
        </w:rPr>
        <w:t>+2</w:t>
      </w:r>
    </w:p>
    <w:p w14:paraId="50BF9436" w14:textId="77777777" w:rsidR="001F5CCD" w:rsidRDefault="001F5CCD" w:rsidP="001F5CCD">
      <w:r>
        <w:pict w14:anchorId="70E242A7">
          <v:rect id="_x0000_i1025" style="width:0;height:1.5pt" o:hralign="center" o:hrstd="t" o:hr="t" fillcolor="#a0a0a0" stroked="f"/>
        </w:pict>
      </w:r>
    </w:p>
    <w:p w14:paraId="60A5CDCE" w14:textId="77777777" w:rsidR="001F5CCD" w:rsidRDefault="001F5CCD" w:rsidP="001F5CCD">
      <w:pPr>
        <w:pStyle w:val="Heading3"/>
      </w:pPr>
      <w:r>
        <w:t>Step 2: The SMART Problem Statement</w:t>
      </w:r>
    </w:p>
    <w:p w14:paraId="53D55125" w14:textId="77777777" w:rsidR="001F5CCD" w:rsidRDefault="001F5CCD" w:rsidP="001F5CCD">
      <w:pPr>
        <w:pStyle w:val="NormalWeb"/>
      </w:pPr>
      <w:r>
        <w:rPr>
          <w:rStyle w:val="citation-417"/>
        </w:rPr>
        <w:t>A clear problem statement is our first deliverable</w:t>
      </w:r>
      <w:r>
        <w:t>.</w:t>
      </w:r>
    </w:p>
    <w:p w14:paraId="3996D534" w14:textId="77777777" w:rsidR="001F5CCD" w:rsidRDefault="001F5CCD" w:rsidP="001F5CCD">
      <w:pPr>
        <w:pStyle w:val="NormalWeb"/>
      </w:pPr>
      <w:r>
        <w:rPr>
          <w:rStyle w:val="citation-416"/>
          <w:b/>
          <w:bCs/>
        </w:rPr>
        <w:t>Governing Question:</w:t>
      </w:r>
      <w:r>
        <w:rPr>
          <w:rStyle w:val="citation-416"/>
        </w:rPr>
        <w:t xml:space="preserve"> "How can RavenStack unify its fragmented AARRR funnel data (Acquisition, Activation, Revenue, Retention) to identify high-value growth levers and systemic leaks between Feb 2023 and Dec 2024 to ensure efficient capital deployment for launch?" </w:t>
      </w:r>
    </w:p>
    <w:p w14:paraId="5FC099EA" w14:textId="77777777" w:rsidR="00C07D87" w:rsidRDefault="00C07D87"/>
    <w:sectPr w:rsidR="00C0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D5ECB"/>
    <w:multiLevelType w:val="multilevel"/>
    <w:tmpl w:val="B816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F537A"/>
    <w:multiLevelType w:val="multilevel"/>
    <w:tmpl w:val="81E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05B9D"/>
    <w:multiLevelType w:val="multilevel"/>
    <w:tmpl w:val="E4C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6380B"/>
    <w:multiLevelType w:val="multilevel"/>
    <w:tmpl w:val="741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A786B"/>
    <w:multiLevelType w:val="multilevel"/>
    <w:tmpl w:val="E99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36"/>
    <w:rsid w:val="000F474A"/>
    <w:rsid w:val="001F5CCD"/>
    <w:rsid w:val="00515C36"/>
    <w:rsid w:val="006A6F1D"/>
    <w:rsid w:val="00C0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BAEB"/>
  <w15:chartTrackingRefBased/>
  <w15:docId w15:val="{98AA350E-8249-41D4-9B62-5F145DFB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5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5C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5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7">
    <w:name w:val="citation-187"/>
    <w:basedOn w:val="DefaultParagraphFont"/>
    <w:rsid w:val="001F5CCD"/>
  </w:style>
  <w:style w:type="character" w:customStyle="1" w:styleId="citation-186">
    <w:name w:val="citation-186"/>
    <w:basedOn w:val="DefaultParagraphFont"/>
    <w:rsid w:val="001F5CCD"/>
  </w:style>
  <w:style w:type="character" w:customStyle="1" w:styleId="citation-185">
    <w:name w:val="citation-185"/>
    <w:basedOn w:val="DefaultParagraphFont"/>
    <w:rsid w:val="001F5CCD"/>
  </w:style>
  <w:style w:type="character" w:customStyle="1" w:styleId="citation-184">
    <w:name w:val="citation-184"/>
    <w:basedOn w:val="DefaultParagraphFont"/>
    <w:rsid w:val="001F5CCD"/>
  </w:style>
  <w:style w:type="character" w:customStyle="1" w:styleId="citation-183">
    <w:name w:val="citation-183"/>
    <w:basedOn w:val="DefaultParagraphFont"/>
    <w:rsid w:val="001F5CCD"/>
  </w:style>
  <w:style w:type="character" w:customStyle="1" w:styleId="citation-182">
    <w:name w:val="citation-182"/>
    <w:basedOn w:val="DefaultParagraphFont"/>
    <w:rsid w:val="001F5CCD"/>
  </w:style>
  <w:style w:type="character" w:customStyle="1" w:styleId="button-label">
    <w:name w:val="button-label"/>
    <w:basedOn w:val="DefaultParagraphFont"/>
    <w:rsid w:val="001F5CCD"/>
  </w:style>
  <w:style w:type="character" w:customStyle="1" w:styleId="citation-181">
    <w:name w:val="citation-181"/>
    <w:basedOn w:val="DefaultParagraphFont"/>
    <w:rsid w:val="001F5CCD"/>
  </w:style>
  <w:style w:type="character" w:customStyle="1" w:styleId="citation-180">
    <w:name w:val="citation-180"/>
    <w:basedOn w:val="DefaultParagraphFont"/>
    <w:rsid w:val="001F5CCD"/>
  </w:style>
  <w:style w:type="character" w:customStyle="1" w:styleId="citation-179">
    <w:name w:val="citation-179"/>
    <w:basedOn w:val="DefaultParagraphFont"/>
    <w:rsid w:val="001F5CCD"/>
  </w:style>
  <w:style w:type="character" w:customStyle="1" w:styleId="citation-178">
    <w:name w:val="citation-178"/>
    <w:basedOn w:val="DefaultParagraphFont"/>
    <w:rsid w:val="001F5CCD"/>
  </w:style>
  <w:style w:type="character" w:customStyle="1" w:styleId="citation-177">
    <w:name w:val="citation-177"/>
    <w:basedOn w:val="DefaultParagraphFont"/>
    <w:rsid w:val="001F5CCD"/>
  </w:style>
  <w:style w:type="character" w:customStyle="1" w:styleId="export-sheets-button">
    <w:name w:val="export-sheets-button"/>
    <w:basedOn w:val="DefaultParagraphFont"/>
    <w:rsid w:val="001F5CCD"/>
  </w:style>
  <w:style w:type="character" w:customStyle="1" w:styleId="citation-176">
    <w:name w:val="citation-176"/>
    <w:basedOn w:val="DefaultParagraphFont"/>
    <w:rsid w:val="001F5CCD"/>
  </w:style>
  <w:style w:type="character" w:customStyle="1" w:styleId="citation-175">
    <w:name w:val="citation-175"/>
    <w:basedOn w:val="DefaultParagraphFont"/>
    <w:rsid w:val="001F5CCD"/>
  </w:style>
  <w:style w:type="character" w:customStyle="1" w:styleId="citation-423">
    <w:name w:val="citation-423"/>
    <w:basedOn w:val="DefaultParagraphFont"/>
    <w:rsid w:val="001F5CCD"/>
  </w:style>
  <w:style w:type="character" w:customStyle="1" w:styleId="citation-422">
    <w:name w:val="citation-422"/>
    <w:basedOn w:val="DefaultParagraphFont"/>
    <w:rsid w:val="001F5CCD"/>
  </w:style>
  <w:style w:type="character" w:customStyle="1" w:styleId="citation-421">
    <w:name w:val="citation-421"/>
    <w:basedOn w:val="DefaultParagraphFont"/>
    <w:rsid w:val="001F5CCD"/>
  </w:style>
  <w:style w:type="character" w:customStyle="1" w:styleId="citation-420">
    <w:name w:val="citation-420"/>
    <w:basedOn w:val="DefaultParagraphFont"/>
    <w:rsid w:val="001F5CCD"/>
  </w:style>
  <w:style w:type="character" w:customStyle="1" w:styleId="citation-419">
    <w:name w:val="citation-419"/>
    <w:basedOn w:val="DefaultParagraphFont"/>
    <w:rsid w:val="001F5CCD"/>
  </w:style>
  <w:style w:type="character" w:customStyle="1" w:styleId="citation-418">
    <w:name w:val="citation-418"/>
    <w:basedOn w:val="DefaultParagraphFont"/>
    <w:rsid w:val="001F5CCD"/>
  </w:style>
  <w:style w:type="character" w:customStyle="1" w:styleId="citation-417">
    <w:name w:val="citation-417"/>
    <w:basedOn w:val="DefaultParagraphFont"/>
    <w:rsid w:val="001F5CCD"/>
  </w:style>
  <w:style w:type="character" w:customStyle="1" w:styleId="citation-416">
    <w:name w:val="citation-416"/>
    <w:basedOn w:val="DefaultParagraphFont"/>
    <w:rsid w:val="001F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1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8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8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Samosir</dc:creator>
  <cp:keywords/>
  <dc:description/>
  <cp:lastModifiedBy>Billy Samosir</cp:lastModifiedBy>
  <cp:revision>2</cp:revision>
  <dcterms:created xsi:type="dcterms:W3CDTF">2026-02-20T04:23:00Z</dcterms:created>
  <dcterms:modified xsi:type="dcterms:W3CDTF">2026-02-20T04:33:00Z</dcterms:modified>
</cp:coreProperties>
</file>