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FFA0D" w14:textId="3AB33EFC" w:rsidR="00D07CBD" w:rsidRDefault="00D07CBD" w:rsidP="00D07CBD">
      <w:pPr>
        <w:pStyle w:val="NormalWeb"/>
      </w:pPr>
      <w:r>
        <w:rPr>
          <w:rFonts w:hAnsi="Symbol"/>
        </w:rPr>
        <w:t></w:t>
      </w:r>
      <w:r>
        <w:t xml:space="preserve">  </w:t>
      </w:r>
      <w:r>
        <w:rPr>
          <w:b/>
          <w:bCs/>
        </w:rPr>
        <w:t>Product Reliability</w:t>
      </w:r>
      <w:r>
        <w:t xml:space="preserve"> (Errors, Support delays)</w:t>
      </w:r>
      <w:r w:rsidR="007331CD">
        <w:t xml:space="preserve">  </w:t>
      </w:r>
    </w:p>
    <w:p w14:paraId="53C8A455" w14:textId="4A292B7F" w:rsidR="00D07CBD" w:rsidRDefault="00D07CBD" w:rsidP="00D07CBD">
      <w:pPr>
        <w:pStyle w:val="NormalWeb"/>
      </w:pPr>
      <w:r>
        <w:rPr>
          <w:rFonts w:hAnsi="Symbol"/>
        </w:rPr>
        <w:t></w:t>
      </w:r>
      <w:r>
        <w:t xml:space="preserve">  </w:t>
      </w:r>
      <w:r>
        <w:rPr>
          <w:b/>
          <w:bCs/>
        </w:rPr>
        <w:t>Pricing &amp; Commercials</w:t>
      </w:r>
      <w:r>
        <w:t xml:space="preserve"> (MRR, Plan Tier)</w:t>
      </w:r>
      <w:r w:rsidR="007331CD">
        <w:t xml:space="preserve"> </w:t>
      </w:r>
    </w:p>
    <w:p w14:paraId="52E8AB3F" w14:textId="28767DAE" w:rsidR="00C07D87" w:rsidRDefault="00D07CBD" w:rsidP="007331CD">
      <w:pPr>
        <w:pStyle w:val="NormalWeb"/>
      </w:pPr>
      <w:r>
        <w:rPr>
          <w:rFonts w:hAnsi="Symbol"/>
        </w:rPr>
        <w:t></w:t>
      </w:r>
      <w:r>
        <w:t xml:space="preserve">  </w:t>
      </w:r>
      <w:r>
        <w:rPr>
          <w:b/>
          <w:bCs/>
        </w:rPr>
        <w:t>Onboarding &amp; Engagement</w:t>
      </w:r>
      <w:r>
        <w:t xml:space="preserve"> (Zero usage, UI/UX friction)</w:t>
      </w:r>
      <w:r w:rsidR="007331CD">
        <w:t xml:space="preserve"> </w:t>
      </w:r>
    </w:p>
    <w:p w14:paraId="64C04E2E" w14:textId="40842FF9" w:rsidR="007331CD" w:rsidRDefault="007331CD" w:rsidP="007331CD">
      <w:pPr>
        <w:pStyle w:val="NormalWeb"/>
      </w:pPr>
    </w:p>
    <w:p w14:paraId="0DC5388D" w14:textId="77777777" w:rsidR="00721B9E" w:rsidRDefault="00721B9E" w:rsidP="00721B9E">
      <w:pPr>
        <w:pStyle w:val="NormalWeb"/>
      </w:pPr>
      <w:r>
        <w:t># Executive Summary: Strategic Churn Mitigation Plan</w:t>
      </w:r>
    </w:p>
    <w:p w14:paraId="62172C2C" w14:textId="77777777" w:rsidR="00721B9E" w:rsidRDefault="00721B9E" w:rsidP="00721B9E">
      <w:pPr>
        <w:pStyle w:val="NormalWeb"/>
      </w:pPr>
    </w:p>
    <w:p w14:paraId="2E06819B" w14:textId="77777777" w:rsidR="00721B9E" w:rsidRDefault="00721B9E" w:rsidP="00721B9E">
      <w:pPr>
        <w:pStyle w:val="NormalWeb"/>
      </w:pPr>
      <w:r>
        <w:t>## Governing Thought</w:t>
      </w:r>
    </w:p>
    <w:p w14:paraId="4AA6E72F" w14:textId="77777777" w:rsidR="00721B9E" w:rsidRDefault="00721B9E" w:rsidP="00721B9E">
      <w:pPr>
        <w:pStyle w:val="NormalWeb"/>
      </w:pPr>
      <w:r>
        <w:t>**To stabilize revenue, we must pivot our Product Marketing strategy away from high-churn 'Event' acquisition channels and realign our feature roadmap with the expectations of 'Organic' and 'Ads' cohorts.**</w:t>
      </w:r>
    </w:p>
    <w:p w14:paraId="7FFFC1AC" w14:textId="77777777" w:rsidR="00721B9E" w:rsidRDefault="00721B9E" w:rsidP="00721B9E">
      <w:pPr>
        <w:pStyle w:val="NormalWeb"/>
      </w:pPr>
    </w:p>
    <w:p w14:paraId="11B5EE41" w14:textId="77777777" w:rsidR="00721B9E" w:rsidRDefault="00721B9E" w:rsidP="00721B9E">
      <w:pPr>
        <w:pStyle w:val="NormalWeb"/>
      </w:pPr>
      <w:r>
        <w:t>---</w:t>
      </w:r>
    </w:p>
    <w:p w14:paraId="0B81F661" w14:textId="77777777" w:rsidR="00721B9E" w:rsidRDefault="00721B9E" w:rsidP="00721B9E">
      <w:pPr>
        <w:pStyle w:val="NormalWeb"/>
      </w:pPr>
    </w:p>
    <w:p w14:paraId="13D594A6" w14:textId="77777777" w:rsidR="00721B9E" w:rsidRDefault="00721B9E" w:rsidP="00721B9E">
      <w:pPr>
        <w:pStyle w:val="NormalWeb"/>
      </w:pPr>
      <w:r>
        <w:t>## 1. Situation</w:t>
      </w:r>
    </w:p>
    <w:p w14:paraId="03B45AA2" w14:textId="77777777" w:rsidR="00721B9E" w:rsidRDefault="00721B9E" w:rsidP="00721B9E">
      <w:pPr>
        <w:pStyle w:val="NormalWeb"/>
      </w:pPr>
      <w:r>
        <w:t>The business relies on steady subscription revenue across Basic, Pro, and Enterprise tiers to fuel growth. Acquisition is currently diversified across Events, Ads, Organic, and Partners.</w:t>
      </w:r>
    </w:p>
    <w:p w14:paraId="3905A06A" w14:textId="77777777" w:rsidR="00721B9E" w:rsidRDefault="00721B9E" w:rsidP="00721B9E">
      <w:pPr>
        <w:pStyle w:val="NormalWeb"/>
      </w:pPr>
    </w:p>
    <w:p w14:paraId="27E7D8C1" w14:textId="77777777" w:rsidR="00721B9E" w:rsidRDefault="00721B9E" w:rsidP="00721B9E">
      <w:pPr>
        <w:pStyle w:val="NormalWeb"/>
      </w:pPr>
      <w:r>
        <w:t>## 2. Complication</w:t>
      </w:r>
    </w:p>
    <w:p w14:paraId="04731A37" w14:textId="77777777" w:rsidR="00721B9E" w:rsidRDefault="00721B9E" w:rsidP="00721B9E">
      <w:pPr>
        <w:pStyle w:val="NormalWeb"/>
      </w:pPr>
      <w:r>
        <w:t>We are experiencing a significant "revenue leak" due to churn. Initial hypotheses suggested pricing or technical bugs were the cause, but data shows these are non-factors. The leak is actually a "Marketing-to-Product" mismatch.</w:t>
      </w:r>
    </w:p>
    <w:p w14:paraId="4EC16900" w14:textId="77777777" w:rsidR="00721B9E" w:rsidRDefault="00721B9E" w:rsidP="00721B9E">
      <w:pPr>
        <w:pStyle w:val="NormalWeb"/>
      </w:pPr>
    </w:p>
    <w:p w14:paraId="6CE6079A" w14:textId="77777777" w:rsidR="00721B9E" w:rsidRDefault="00721B9E" w:rsidP="00721B9E">
      <w:pPr>
        <w:pStyle w:val="NormalWeb"/>
      </w:pPr>
      <w:r>
        <w:t>## 3. Resolution (Key Findings)</w:t>
      </w:r>
    </w:p>
    <w:p w14:paraId="4FBEA0A5" w14:textId="77777777" w:rsidR="00721B9E" w:rsidRDefault="00721B9E" w:rsidP="00721B9E">
      <w:pPr>
        <w:pStyle w:val="NormalWeb"/>
      </w:pPr>
      <w:r>
        <w:t>* **Finding 1: Source-Based Churn.** The 'Event' referral source is the largest contributor to churned accounts (29 events). These users enter the app but fail to find the specific "features" they were promised during the event phase.</w:t>
      </w:r>
    </w:p>
    <w:p w14:paraId="5F25C3F7" w14:textId="77777777" w:rsidR="00721B9E" w:rsidRDefault="00721B9E" w:rsidP="00721B9E">
      <w:pPr>
        <w:pStyle w:val="NormalWeb"/>
      </w:pPr>
      <w:r>
        <w:lastRenderedPageBreak/>
        <w:t>* **Finding 2: High-Effort, Low-Value Engagement.** Churned users are not "bouncing." They spend ~3,000 seconds per session and have high usage counts (~10 events), indicating they are working hard to use the product but ultimately find the feature set insufficient.</w:t>
      </w:r>
    </w:p>
    <w:p w14:paraId="46DBB565" w14:textId="77777777" w:rsidR="00721B9E" w:rsidRDefault="00721B9E" w:rsidP="00721B9E">
      <w:pPr>
        <w:pStyle w:val="NormalWeb"/>
      </w:pPr>
      <w:r>
        <w:t>* **Finding 3: Operational Stability is Not the Driver.** Churn is NOT driven by price (rates are equal at ~22% across tiers), system errors, or support resolution speed.</w:t>
      </w:r>
    </w:p>
    <w:p w14:paraId="75CAB549" w14:textId="77777777" w:rsidR="00721B9E" w:rsidRDefault="00721B9E" w:rsidP="00721B9E">
      <w:pPr>
        <w:pStyle w:val="NormalWeb"/>
      </w:pPr>
    </w:p>
    <w:p w14:paraId="7C99AA4D" w14:textId="77777777" w:rsidR="00721B9E" w:rsidRDefault="00721B9E" w:rsidP="00721B9E">
      <w:pPr>
        <w:pStyle w:val="NormalWeb"/>
      </w:pPr>
      <w:r>
        <w:t>## 4. Strategic Recommendations</w:t>
      </w:r>
    </w:p>
    <w:p w14:paraId="2E2744AF" w14:textId="77777777" w:rsidR="00721B9E" w:rsidRDefault="00721B9E" w:rsidP="00721B9E">
      <w:pPr>
        <w:pStyle w:val="NormalWeb"/>
      </w:pPr>
      <w:r>
        <w:t>1. **STOP:** Immediately pause or renegotiate high-cost 'Event' marketing sponsorships until the product-market fit for this segment is redefined.</w:t>
      </w:r>
    </w:p>
    <w:p w14:paraId="3382B907" w14:textId="77777777" w:rsidR="00721B9E" w:rsidRDefault="00721B9E" w:rsidP="00721B9E">
      <w:pPr>
        <w:pStyle w:val="NormalWeb"/>
      </w:pPr>
      <w:r>
        <w:t xml:space="preserve">2. **FIX:** Audit the "Feature" expectations of Event-based signups to identify specific functional gaps. </w:t>
      </w:r>
    </w:p>
    <w:p w14:paraId="75FD8CFF" w14:textId="39011803" w:rsidR="00721B9E" w:rsidRDefault="00721B9E" w:rsidP="00721B9E">
      <w:pPr>
        <w:pStyle w:val="NormalWeb"/>
      </w:pPr>
      <w:r>
        <w:t>3. **DOUBLE DOWN:** Shift acquisition budget toward 'Partner' and 'Organic' channels, which show significantly higher retention stability.</w:t>
      </w:r>
    </w:p>
    <w:sectPr w:rsidR="00721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CB"/>
    <w:rsid w:val="000F474A"/>
    <w:rsid w:val="00721B9E"/>
    <w:rsid w:val="007331CD"/>
    <w:rsid w:val="00C07D87"/>
    <w:rsid w:val="00D07CBD"/>
    <w:rsid w:val="00F23F39"/>
    <w:rsid w:val="00FD3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5085"/>
  <w15:chartTrackingRefBased/>
  <w15:docId w15:val="{C8EEBEEB-8A38-40D4-85E3-7CCDD948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7C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73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Samosir</dc:creator>
  <cp:keywords/>
  <dc:description/>
  <cp:lastModifiedBy>Billy Samosir</cp:lastModifiedBy>
  <cp:revision>3</cp:revision>
  <dcterms:created xsi:type="dcterms:W3CDTF">2026-02-20T15:34:00Z</dcterms:created>
  <dcterms:modified xsi:type="dcterms:W3CDTF">2026-02-20T17:21:00Z</dcterms:modified>
</cp:coreProperties>
</file>