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8.png" ContentType="image/png"/>
  <Override PartName="/word/media/image9.png" ContentType="image/png"/>
  <Override PartName="/word/media/image20.png" ContentType="image/png"/>
  <Override PartName="/word/media/image8.png" ContentType="image/png"/>
  <Override PartName="/word/media/image17.png" ContentType="image/png"/>
  <Override PartName="/word/media/image12.png" ContentType="image/png"/>
  <Override PartName="/word/media/image35.png" ContentType="image/png"/>
  <Override PartName="/word/media/image3.png" ContentType="image/png"/>
  <Override PartName="/word/media/image13.png" ContentType="image/png"/>
  <Override PartName="/word/media/image36.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5.png" ContentType="image/png"/>
  <Override PartName="/word/media/image1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p14 w15">
  <w:body>
    <w:p>
      <w:pPr>
        <w:pStyle w:val="Title"/>
        <w:keepNext w:val="true"/>
        <w:keepLines/>
        <w:spacing w:before="480" w:after="240"/>
        <w:jc w:val="center"/>
        <w:rPr/>
      </w:pPr>
      <w:r>
        <w:rPr/>
        <w:t xml:space="preserve">DTS </w:t>
      </w:r>
      <w:r>
        <w:rPr/>
        <w:t>用户操作手册</w:t>
      </w:r>
    </w:p>
    <w:p>
      <w:pPr>
        <w:pStyle w:val="Subtitle"/>
        <w:rPr/>
      </w:pPr>
      <w:r>
        <w:rPr/>
        <w:t xml:space="preserve">v2.2.3 · </w:t>
      </w:r>
      <w:r>
        <w:rPr/>
        <w:t>数据建设九阶段</w:t>
      </w:r>
    </w:p>
    <w:p>
      <w:pPr>
        <w:pStyle w:val="Date"/>
        <w:rPr/>
      </w:pPr>
      <w:r>
        <w:rPr/>
        <w:t>2026-07-27</w:t>
      </w:r>
    </w:p>
    <w:sdt>
      <w:sdtPr>
        <w:docPartObj>
          <w:docPartGallery w:val="Table of Contents"/>
          <w:docPartUnique w:val="true"/>
        </w:docPartObj>
      </w:sdtPr>
      <w:sdtContent>
        <w:p>
          <w:pPr>
            <w:pStyle w:val="TOCHeading"/>
            <w:spacing w:lineRule="auto" w:line="259" w:before="240" w:after="0"/>
            <w:rPr>
              <w:rFonts w:ascii="Noto Sans CJK SC" w:hAnsi="Noto Sans CJK SC" w:eastAsia="Noto Sans CJK SC" w:cs="Noto Sans CJK SC"/>
              <w:b w:val="false"/>
              <w:bCs w:val="false"/>
              <w:color w:themeColor="accent1" w:themeShade="bf" w:val="365F91"/>
            </w:rPr>
          </w:pPr>
          <w:r>
            <w:rPr>
              <w:rFonts w:ascii="Noto Sans CJK SC" w:hAnsi="Noto Sans CJK SC" w:cs="Noto Sans CJK SC" w:eastAsiaTheme="majorEastAsia"/>
              <w:b w:val="false"/>
              <w:bCs w:val="false"/>
              <w:color w:themeColor="accent1" w:themeShade="bf" w:val="365F91"/>
            </w:rPr>
            <w:t>目录</w:t>
          </w:r>
        </w:p>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776_3401352516">
            <w:r>
              <w:rPr>
                <w:webHidden/>
                <w:rStyle w:val="IndexLink"/>
              </w:rPr>
              <w:t>使用说明</w:t>
            </w:r>
            <w:r>
              <w:rPr>
                <w:rStyle w:val="IndexLink"/>
              </w:rPr>
              <w:tab/>
              <w:t>2</w:t>
            </w:r>
          </w:hyperlink>
        </w:p>
        <w:p>
          <w:pPr>
            <w:pStyle w:val="TOC2"/>
            <w:tabs>
              <w:tab w:val="clear" w:pos="9355"/>
              <w:tab w:val="right" w:pos="9637" w:leader="dot"/>
            </w:tabs>
            <w:rPr/>
          </w:pPr>
          <w:hyperlink w:anchor="__RefHeading___Toc11778_3401352516">
            <w:r>
              <w:rPr>
                <w:webHidden/>
                <w:rStyle w:val="IndexLink"/>
              </w:rPr>
              <w:t>发布版文件</w:t>
            </w:r>
            <w:r>
              <w:rPr>
                <w:rStyle w:val="IndexLink"/>
              </w:rPr>
              <w:tab/>
              <w:t>2</w:t>
            </w:r>
          </w:hyperlink>
        </w:p>
        <w:p>
          <w:pPr>
            <w:pStyle w:val="TOC2"/>
            <w:tabs>
              <w:tab w:val="clear" w:pos="9355"/>
              <w:tab w:val="right" w:pos="9637" w:leader="dot"/>
            </w:tabs>
            <w:rPr/>
          </w:pPr>
          <w:hyperlink w:anchor="__RefHeading___Toc11780_3401352516">
            <w:r>
              <w:rPr>
                <w:webHidden/>
                <w:rStyle w:val="IndexLink"/>
              </w:rPr>
              <w:t>从这里开始</w:t>
            </w:r>
            <w:r>
              <w:rPr>
                <w:rStyle w:val="IndexLink"/>
              </w:rPr>
              <w:tab/>
              <w:t>2</w:t>
            </w:r>
          </w:hyperlink>
        </w:p>
        <w:p>
          <w:pPr>
            <w:pStyle w:val="TOC2"/>
            <w:tabs>
              <w:tab w:val="clear" w:pos="9355"/>
              <w:tab w:val="right" w:pos="9637" w:leader="dot"/>
            </w:tabs>
            <w:rPr/>
          </w:pPr>
          <w:hyperlink w:anchor="__RefHeading___Toc11782_3401352516">
            <w:r>
              <w:rPr>
                <w:webHidden/>
                <w:rStyle w:val="IndexLink"/>
              </w:rPr>
              <w:t>建设轨迹不是普通进度条</w:t>
            </w:r>
            <w:r>
              <w:rPr>
                <w:rStyle w:val="IndexLink"/>
              </w:rPr>
              <w:tab/>
              <w:t>3</w:t>
            </w:r>
          </w:hyperlink>
        </w:p>
        <w:p>
          <w:pPr>
            <w:pStyle w:val="TOC2"/>
            <w:tabs>
              <w:tab w:val="clear" w:pos="9355"/>
              <w:tab w:val="right" w:pos="9637" w:leader="dot"/>
            </w:tabs>
            <w:rPr/>
          </w:pPr>
          <w:hyperlink w:anchor="__RefHeading___Toc11784_3401352516">
            <w:r>
              <w:rPr>
                <w:webHidden/>
                <w:rStyle w:val="IndexLink"/>
              </w:rPr>
              <w:t>九个编号不代表必须从左到右点击</w:t>
            </w:r>
            <w:r>
              <w:rPr>
                <w:rStyle w:val="IndexLink"/>
              </w:rPr>
              <w:tab/>
              <w:t>3</w:t>
            </w:r>
          </w:hyperlink>
        </w:p>
        <w:p>
          <w:pPr>
            <w:pStyle w:val="TOC2"/>
            <w:tabs>
              <w:tab w:val="clear" w:pos="9355"/>
              <w:tab w:val="right" w:pos="9637" w:leader="dot"/>
            </w:tabs>
            <w:rPr/>
          </w:pPr>
          <w:hyperlink w:anchor="__RefHeading___Toc11786_3401352516">
            <w:r>
              <w:rPr>
                <w:webHidden/>
                <w:rStyle w:val="IndexLink"/>
              </w:rPr>
              <w:t>手册目录</w:t>
            </w:r>
            <w:r>
              <w:rPr>
                <w:rStyle w:val="IndexLink"/>
              </w:rPr>
              <w:tab/>
              <w:t>4</w:t>
            </w:r>
          </w:hyperlink>
        </w:p>
        <w:p>
          <w:pPr>
            <w:pStyle w:val="TOC2"/>
            <w:tabs>
              <w:tab w:val="clear" w:pos="9355"/>
              <w:tab w:val="right" w:pos="9637" w:leader="dot"/>
            </w:tabs>
            <w:rPr/>
          </w:pPr>
          <w:hyperlink w:anchor="__RefHeading___Toc11788_3401352516">
            <w:r>
              <w:rPr>
                <w:webHidden/>
                <w:rStyle w:val="IndexLink"/>
              </w:rPr>
              <w:t>权限说明</w:t>
            </w:r>
            <w:r>
              <w:rPr>
                <w:rStyle w:val="IndexLink"/>
              </w:rPr>
              <w:tab/>
              <w:t>4</w:t>
            </w:r>
          </w:hyperlink>
        </w:p>
        <w:p>
          <w:pPr>
            <w:pStyle w:val="TOC2"/>
            <w:tabs>
              <w:tab w:val="clear" w:pos="9355"/>
              <w:tab w:val="right" w:pos="9637" w:leader="dot"/>
            </w:tabs>
            <w:rPr/>
          </w:pPr>
          <w:hyperlink w:anchor="__RefHeading___Toc11790_3401352516">
            <w:r>
              <w:rPr>
                <w:webHidden/>
                <w:rStyle w:val="IndexLink"/>
              </w:rPr>
              <w:t>版本边界</w:t>
            </w:r>
            <w:r>
              <w:rPr>
                <w:rStyle w:val="IndexLink"/>
              </w:rPr>
              <w:tab/>
              <w:t>4</w:t>
            </w:r>
          </w:hyperlink>
        </w:p>
        <w:p>
          <w:pPr>
            <w:pStyle w:val="TOC1"/>
            <w:tabs>
              <w:tab w:val="clear" w:pos="9638"/>
              <w:tab w:val="right" w:pos="9637" w:leader="dot"/>
            </w:tabs>
            <w:rPr/>
          </w:pPr>
          <w:hyperlink w:anchor="__RefHeading___Toc11792_3401352516">
            <w:r>
              <w:rPr>
                <w:webHidden/>
                <w:rStyle w:val="IndexLink"/>
              </w:rPr>
              <w:t>第一次完成数据建设任务</w:t>
            </w:r>
            <w:r>
              <w:rPr>
                <w:rStyle w:val="IndexLink"/>
              </w:rPr>
              <w:tab/>
              <w:t>4</w:t>
            </w:r>
          </w:hyperlink>
        </w:p>
        <w:p>
          <w:pPr>
            <w:pStyle w:val="TOC2"/>
            <w:tabs>
              <w:tab w:val="clear" w:pos="9355"/>
              <w:tab w:val="right" w:pos="9637" w:leader="dot"/>
            </w:tabs>
            <w:rPr/>
          </w:pPr>
          <w:hyperlink w:anchor="__RefHeading___Toc11794_3401352516">
            <w:r>
              <w:rPr>
                <w:webHidden/>
                <w:rStyle w:val="IndexLink"/>
              </w:rPr>
              <w:t>任务目标</w:t>
            </w:r>
            <w:r>
              <w:rPr>
                <w:rStyle w:val="IndexLink"/>
              </w:rPr>
              <w:tab/>
              <w:t>4</w:t>
            </w:r>
          </w:hyperlink>
        </w:p>
        <w:p>
          <w:pPr>
            <w:pStyle w:val="TOC2"/>
            <w:tabs>
              <w:tab w:val="clear" w:pos="9355"/>
              <w:tab w:val="right" w:pos="9637" w:leader="dot"/>
            </w:tabs>
            <w:rPr/>
          </w:pPr>
          <w:hyperlink w:anchor="__RefHeading___Toc11796_3401352516">
            <w:r>
              <w:rPr>
                <w:webHidden/>
                <w:rStyle w:val="IndexLink"/>
              </w:rPr>
              <w:t>开始前准备</w:t>
            </w:r>
            <w:r>
              <w:rPr>
                <w:rStyle w:val="IndexLink"/>
              </w:rPr>
              <w:tab/>
              <w:t>5</w:t>
            </w:r>
          </w:hyperlink>
        </w:p>
        <w:p>
          <w:pPr>
            <w:pStyle w:val="TOC2"/>
            <w:tabs>
              <w:tab w:val="clear" w:pos="9355"/>
              <w:tab w:val="right" w:pos="9637" w:leader="dot"/>
            </w:tabs>
            <w:rPr/>
          </w:pPr>
          <w:hyperlink w:anchor="__RefHeading___Toc11798_3401352516">
            <w:r>
              <w:rPr>
                <w:webHidden/>
                <w:rStyle w:val="IndexLink"/>
              </w:rPr>
              <w:t xml:space="preserve">第 </w:t>
            </w:r>
            <w:r>
              <w:rPr>
                <w:rStyle w:val="IndexLink"/>
              </w:rPr>
              <w:t xml:space="preserve">1 </w:t>
            </w:r>
            <w:r>
              <w:rPr>
                <w:rStyle w:val="IndexLink"/>
              </w:rPr>
              <w:t>步：进入数据建设工作台</w:t>
            </w:r>
            <w:r>
              <w:rPr>
                <w:rStyle w:val="IndexLink"/>
              </w:rPr>
              <w:tab/>
              <w:t>5</w:t>
            </w:r>
          </w:hyperlink>
        </w:p>
        <w:p>
          <w:pPr>
            <w:pStyle w:val="TOC2"/>
            <w:tabs>
              <w:tab w:val="clear" w:pos="9355"/>
              <w:tab w:val="right" w:pos="9637" w:leader="dot"/>
            </w:tabs>
            <w:rPr/>
          </w:pPr>
          <w:hyperlink w:anchor="__RefHeading___Toc11800_3401352516">
            <w:r>
              <w:rPr>
                <w:webHidden/>
                <w:rStyle w:val="IndexLink"/>
              </w:rPr>
              <w:t xml:space="preserve">第 </w:t>
            </w:r>
            <w:r>
              <w:rPr>
                <w:rStyle w:val="IndexLink"/>
              </w:rPr>
              <w:t xml:space="preserve">2 </w:t>
            </w:r>
            <w:r>
              <w:rPr>
                <w:rStyle w:val="IndexLink"/>
              </w:rPr>
              <w:t>步：创建建设计划</w:t>
            </w:r>
            <w:r>
              <w:rPr>
                <w:rStyle w:val="IndexLink"/>
              </w:rPr>
              <w:tab/>
              <w:t>5</w:t>
            </w:r>
          </w:hyperlink>
        </w:p>
        <w:p>
          <w:pPr>
            <w:pStyle w:val="TOC2"/>
            <w:tabs>
              <w:tab w:val="clear" w:pos="9355"/>
              <w:tab w:val="right" w:pos="9637" w:leader="dot"/>
            </w:tabs>
            <w:rPr/>
          </w:pPr>
          <w:hyperlink w:anchor="__RefHeading___Toc11802_3401352516">
            <w:r>
              <w:rPr>
                <w:webHidden/>
                <w:rStyle w:val="IndexLink"/>
              </w:rPr>
              <w:t xml:space="preserve">第 </w:t>
            </w:r>
            <w:r>
              <w:rPr>
                <w:rStyle w:val="IndexLink"/>
              </w:rPr>
              <w:t xml:space="preserve">3 </w:t>
            </w:r>
            <w:r>
              <w:rPr>
                <w:rStyle w:val="IndexLink"/>
              </w:rPr>
              <w:t>步：创建并继续</w:t>
            </w:r>
            <w:r>
              <w:rPr>
                <w:rStyle w:val="IndexLink"/>
              </w:rPr>
              <w:tab/>
              <w:t>8</w:t>
            </w:r>
          </w:hyperlink>
        </w:p>
        <w:p>
          <w:pPr>
            <w:pStyle w:val="TOC2"/>
            <w:tabs>
              <w:tab w:val="clear" w:pos="9355"/>
              <w:tab w:val="right" w:pos="9637" w:leader="dot"/>
            </w:tabs>
            <w:rPr/>
          </w:pPr>
          <w:hyperlink w:anchor="__RefHeading___Toc11804_3401352516">
            <w:r>
              <w:rPr>
                <w:webHidden/>
                <w:rStyle w:val="IndexLink"/>
              </w:rPr>
              <w:t xml:space="preserve">第 </w:t>
            </w:r>
            <w:r>
              <w:rPr>
                <w:rStyle w:val="IndexLink"/>
              </w:rPr>
              <w:t xml:space="preserve">4 </w:t>
            </w:r>
            <w:r>
              <w:rPr>
                <w:rStyle w:val="IndexLink"/>
              </w:rPr>
              <w:t>步：只处理工作台给出的当前任务</w:t>
            </w:r>
            <w:r>
              <w:rPr>
                <w:rStyle w:val="IndexLink"/>
              </w:rPr>
              <w:tab/>
              <w:t>9</w:t>
            </w:r>
          </w:hyperlink>
        </w:p>
        <w:p>
          <w:pPr>
            <w:pStyle w:val="TOC2"/>
            <w:tabs>
              <w:tab w:val="clear" w:pos="9355"/>
              <w:tab w:val="right" w:pos="9637" w:leader="dot"/>
            </w:tabs>
            <w:rPr/>
          </w:pPr>
          <w:hyperlink w:anchor="__RefHeading___Toc11806_3401352516">
            <w:r>
              <w:rPr>
                <w:webHidden/>
                <w:rStyle w:val="IndexLink"/>
              </w:rPr>
              <w:t xml:space="preserve">第 </w:t>
            </w:r>
            <w:r>
              <w:rPr>
                <w:rStyle w:val="IndexLink"/>
              </w:rPr>
              <w:t xml:space="preserve">5 </w:t>
            </w:r>
            <w:r>
              <w:rPr>
                <w:rStyle w:val="IndexLink"/>
              </w:rPr>
              <w:t>步：完成专业操作后回到工作台核验</w:t>
            </w:r>
            <w:r>
              <w:rPr>
                <w:rStyle w:val="IndexLink"/>
              </w:rPr>
              <w:tab/>
              <w:t>10</w:t>
            </w:r>
          </w:hyperlink>
        </w:p>
        <w:p>
          <w:pPr>
            <w:pStyle w:val="TOC2"/>
            <w:tabs>
              <w:tab w:val="clear" w:pos="9355"/>
              <w:tab w:val="right" w:pos="9637" w:leader="dot"/>
            </w:tabs>
            <w:rPr/>
          </w:pPr>
          <w:hyperlink w:anchor="__RefHeading___Toc11808_3401352516">
            <w:r>
              <w:rPr>
                <w:webHidden/>
                <w:rStyle w:val="IndexLink"/>
              </w:rPr>
              <w:t>常见问题</w:t>
            </w:r>
            <w:r>
              <w:rPr>
                <w:rStyle w:val="IndexLink"/>
              </w:rPr>
              <w:tab/>
              <w:t>11</w:t>
            </w:r>
          </w:hyperlink>
        </w:p>
        <w:p>
          <w:pPr>
            <w:pStyle w:val="TOC2"/>
            <w:tabs>
              <w:tab w:val="clear" w:pos="9355"/>
              <w:tab w:val="right" w:pos="9637" w:leader="dot"/>
            </w:tabs>
            <w:rPr/>
          </w:pPr>
          <w:hyperlink w:anchor="__RefHeading___Toc11810_3401352516">
            <w:r>
              <w:rPr>
                <w:webHidden/>
                <w:rStyle w:val="IndexLink"/>
              </w:rPr>
              <w:t>完成检查</w:t>
            </w:r>
            <w:r>
              <w:rPr>
                <w:rStyle w:val="IndexLink"/>
              </w:rPr>
              <w:tab/>
              <w:t>12</w:t>
            </w:r>
          </w:hyperlink>
        </w:p>
        <w:p>
          <w:pPr>
            <w:pStyle w:val="TOC1"/>
            <w:tabs>
              <w:tab w:val="clear" w:pos="9638"/>
              <w:tab w:val="right" w:pos="9637" w:leader="dot"/>
            </w:tabs>
            <w:rPr/>
          </w:pPr>
          <w:hyperlink w:anchor="__RefHeading___Toc11812_3401352516">
            <w:r>
              <w:rPr>
                <w:webHidden/>
                <w:rStyle w:val="IndexLink"/>
              </w:rPr>
              <w:t>九阶段任务指南</w:t>
            </w:r>
            <w:r>
              <w:rPr>
                <w:rStyle w:val="IndexLink"/>
              </w:rPr>
              <w:tab/>
              <w:t>12</w:t>
            </w:r>
          </w:hyperlink>
        </w:p>
        <w:p>
          <w:pPr>
            <w:pStyle w:val="TOC2"/>
            <w:tabs>
              <w:tab w:val="clear" w:pos="9355"/>
              <w:tab w:val="right" w:pos="9637" w:leader="dot"/>
            </w:tabs>
            <w:rPr/>
          </w:pPr>
          <w:hyperlink w:anchor="__RefHeading___Toc11814_3401352516">
            <w:r>
              <w:rPr>
                <w:webHidden/>
                <w:rStyle w:val="IndexLink"/>
              </w:rPr>
              <w:t>使用方法</w:t>
            </w:r>
            <w:r>
              <w:rPr>
                <w:rStyle w:val="IndexLink"/>
              </w:rPr>
              <w:tab/>
              <w:t>12</w:t>
            </w:r>
          </w:hyperlink>
        </w:p>
        <w:p>
          <w:pPr>
            <w:pStyle w:val="TOC2"/>
            <w:tabs>
              <w:tab w:val="clear" w:pos="9355"/>
              <w:tab w:val="right" w:pos="9637" w:leader="dot"/>
            </w:tabs>
            <w:rPr/>
          </w:pPr>
          <w:hyperlink w:anchor="__RefHeading___Toc11816_3401352516">
            <w:r>
              <w:rPr>
                <w:webHidden/>
                <w:rStyle w:val="IndexLink"/>
              </w:rPr>
              <w:t xml:space="preserve">01 </w:t>
            </w:r>
            <w:r>
              <w:rPr>
                <w:rStyle w:val="IndexLink"/>
              </w:rPr>
              <w:t>数据连接</w:t>
            </w:r>
            <w:r>
              <w:rPr>
                <w:rStyle w:val="IndexLink"/>
              </w:rPr>
              <w:tab/>
              <w:t>14</w:t>
            </w:r>
          </w:hyperlink>
        </w:p>
        <w:p>
          <w:pPr>
            <w:pStyle w:val="TOC2"/>
            <w:tabs>
              <w:tab w:val="clear" w:pos="9355"/>
              <w:tab w:val="right" w:pos="9637" w:leader="dot"/>
            </w:tabs>
            <w:rPr/>
          </w:pPr>
          <w:hyperlink w:anchor="__RefHeading___Toc11818_3401352516">
            <w:r>
              <w:rPr>
                <w:webHidden/>
                <w:rStyle w:val="IndexLink"/>
              </w:rPr>
              <w:t xml:space="preserve">02 </w:t>
            </w:r>
            <w:r>
              <w:rPr>
                <w:rStyle w:val="IndexLink"/>
              </w:rPr>
              <w:t>来源盘点</w:t>
            </w:r>
            <w:r>
              <w:rPr>
                <w:rStyle w:val="IndexLink"/>
              </w:rPr>
              <w:tab/>
              <w:t>17</w:t>
            </w:r>
          </w:hyperlink>
        </w:p>
        <w:p>
          <w:pPr>
            <w:pStyle w:val="TOC2"/>
            <w:tabs>
              <w:tab w:val="clear" w:pos="9355"/>
              <w:tab w:val="right" w:pos="9637" w:leader="dot"/>
            </w:tabs>
            <w:rPr/>
          </w:pPr>
          <w:hyperlink w:anchor="__RefHeading___Toc11820_3401352516">
            <w:r>
              <w:rPr>
                <w:webHidden/>
                <w:rStyle w:val="IndexLink"/>
              </w:rPr>
              <w:t xml:space="preserve">03 </w:t>
            </w:r>
            <w:r>
              <w:rPr>
                <w:rStyle w:val="IndexLink"/>
              </w:rPr>
              <w:t>数仓规划</w:t>
            </w:r>
            <w:r>
              <w:rPr>
                <w:rStyle w:val="IndexLink"/>
              </w:rPr>
              <w:tab/>
              <w:t>18</w:t>
            </w:r>
          </w:hyperlink>
        </w:p>
        <w:p>
          <w:pPr>
            <w:pStyle w:val="TOC2"/>
            <w:tabs>
              <w:tab w:val="clear" w:pos="9355"/>
              <w:tab w:val="right" w:pos="9637" w:leader="dot"/>
            </w:tabs>
            <w:rPr/>
          </w:pPr>
          <w:hyperlink w:anchor="__RefHeading___Toc11822_3401352516">
            <w:r>
              <w:rPr>
                <w:webHidden/>
                <w:rStyle w:val="IndexLink"/>
              </w:rPr>
              <w:t xml:space="preserve">04 </w:t>
            </w:r>
            <w:r>
              <w:rPr>
                <w:rStyle w:val="IndexLink"/>
              </w:rPr>
              <w:t>数据标准</w:t>
            </w:r>
            <w:r>
              <w:rPr>
                <w:rStyle w:val="IndexLink"/>
              </w:rPr>
              <w:tab/>
              <w:t>20</w:t>
            </w:r>
          </w:hyperlink>
        </w:p>
        <w:p>
          <w:pPr>
            <w:pStyle w:val="TOC2"/>
            <w:tabs>
              <w:tab w:val="clear" w:pos="9355"/>
              <w:tab w:val="right" w:pos="9637" w:leader="dot"/>
            </w:tabs>
            <w:rPr/>
          </w:pPr>
          <w:hyperlink w:anchor="__RefHeading___Toc11824_3401352516">
            <w:r>
              <w:rPr>
                <w:webHidden/>
                <w:rStyle w:val="IndexLink"/>
              </w:rPr>
              <w:t xml:space="preserve">05 </w:t>
            </w:r>
            <w:r>
              <w:rPr>
                <w:rStyle w:val="IndexLink"/>
              </w:rPr>
              <w:t>事实与维度设计</w:t>
            </w:r>
            <w:r>
              <w:rPr>
                <w:rStyle w:val="IndexLink"/>
              </w:rPr>
              <w:tab/>
              <w:t>24</w:t>
            </w:r>
          </w:hyperlink>
        </w:p>
        <w:p>
          <w:pPr>
            <w:pStyle w:val="TOC2"/>
            <w:tabs>
              <w:tab w:val="clear" w:pos="9355"/>
              <w:tab w:val="right" w:pos="9637" w:leader="dot"/>
            </w:tabs>
            <w:rPr/>
          </w:pPr>
          <w:hyperlink w:anchor="__RefHeading___Toc11826_3401352516">
            <w:r>
              <w:rPr>
                <w:webHidden/>
                <w:rStyle w:val="IndexLink"/>
              </w:rPr>
              <w:t xml:space="preserve">06 </w:t>
            </w:r>
            <w:r>
              <w:rPr>
                <w:rStyle w:val="IndexLink"/>
              </w:rPr>
              <w:t>构建、质量与发布</w:t>
            </w:r>
            <w:r>
              <w:rPr>
                <w:rStyle w:val="IndexLink"/>
              </w:rPr>
              <w:tab/>
              <w:t>28</w:t>
            </w:r>
          </w:hyperlink>
        </w:p>
        <w:p>
          <w:pPr>
            <w:pStyle w:val="TOC2"/>
            <w:tabs>
              <w:tab w:val="clear" w:pos="9355"/>
              <w:tab w:val="right" w:pos="9637" w:leader="dot"/>
            </w:tabs>
            <w:rPr/>
          </w:pPr>
          <w:hyperlink w:anchor="__RefHeading___Toc11828_3401352516">
            <w:r>
              <w:rPr>
                <w:webHidden/>
                <w:rStyle w:val="IndexLink"/>
              </w:rPr>
              <w:t xml:space="preserve">07 </w:t>
            </w:r>
            <w:r>
              <w:rPr>
                <w:rStyle w:val="IndexLink"/>
              </w:rPr>
              <w:t>数据资产</w:t>
            </w:r>
            <w:r>
              <w:rPr>
                <w:rStyle w:val="IndexLink"/>
              </w:rPr>
              <w:tab/>
              <w:t>34</w:t>
            </w:r>
          </w:hyperlink>
        </w:p>
        <w:p>
          <w:pPr>
            <w:pStyle w:val="TOC2"/>
            <w:tabs>
              <w:tab w:val="clear" w:pos="9355"/>
              <w:tab w:val="right" w:pos="9637" w:leader="dot"/>
            </w:tabs>
            <w:rPr/>
          </w:pPr>
          <w:hyperlink w:anchor="__RefHeading___Toc11830_3401352516">
            <w:r>
              <w:rPr>
                <w:webHidden/>
                <w:rStyle w:val="IndexLink"/>
              </w:rPr>
              <w:t xml:space="preserve">08 </w:t>
            </w:r>
            <w:r>
              <w:rPr>
                <w:rStyle w:val="IndexLink"/>
              </w:rPr>
              <w:t>指标系统</w:t>
            </w:r>
            <w:r>
              <w:rPr>
                <w:rStyle w:val="IndexLink"/>
              </w:rPr>
              <w:tab/>
              <w:t>37</w:t>
            </w:r>
          </w:hyperlink>
        </w:p>
        <w:p>
          <w:pPr>
            <w:pStyle w:val="TOC2"/>
            <w:tabs>
              <w:tab w:val="clear" w:pos="9355"/>
              <w:tab w:val="right" w:pos="9637" w:leader="dot"/>
            </w:tabs>
            <w:rPr/>
          </w:pPr>
          <w:hyperlink w:anchor="__RefHeading___Toc11832_3401352516">
            <w:r>
              <w:rPr>
                <w:webHidden/>
                <w:rStyle w:val="IndexLink"/>
              </w:rPr>
              <w:t xml:space="preserve">09 </w:t>
            </w:r>
            <w:r>
              <w:rPr>
                <w:rStyle w:val="IndexLink"/>
              </w:rPr>
              <w:t>数据服务与运维</w:t>
            </w:r>
            <w:r>
              <w:rPr>
                <w:rStyle w:val="IndexLink"/>
              </w:rPr>
              <w:tab/>
              <w:t>38</w:t>
            </w:r>
          </w:hyperlink>
        </w:p>
        <w:p>
          <w:pPr>
            <w:pStyle w:val="TOC2"/>
            <w:tabs>
              <w:tab w:val="clear" w:pos="9355"/>
              <w:tab w:val="right" w:pos="9637" w:leader="dot"/>
            </w:tabs>
            <w:rPr/>
          </w:pPr>
          <w:hyperlink w:anchor="__RefHeading___Toc11834_3401352516">
            <w:r>
              <w:rPr>
                <w:webHidden/>
                <w:rStyle w:val="IndexLink"/>
              </w:rPr>
              <w:t>异常恢复与升级</w:t>
            </w:r>
            <w:r>
              <w:rPr>
                <w:rStyle w:val="IndexLink"/>
              </w:rPr>
              <w:tab/>
              <w:t>41</w:t>
            </w:r>
          </w:hyperlink>
        </w:p>
        <w:p>
          <w:pPr>
            <w:pStyle w:val="TOC2"/>
            <w:tabs>
              <w:tab w:val="clear" w:pos="9355"/>
              <w:tab w:val="right" w:pos="9637" w:leader="dot"/>
            </w:tabs>
            <w:rPr/>
          </w:pPr>
          <w:hyperlink w:anchor="__RefHeading___Toc11836_3401352516">
            <w:r>
              <w:rPr>
                <w:webHidden/>
                <w:rStyle w:val="IndexLink"/>
              </w:rPr>
              <w:t>阶段完成后的统一核验</w:t>
            </w:r>
            <w:r>
              <w:rPr>
                <w:rStyle w:val="IndexLink"/>
              </w:rPr>
              <w:tab/>
              <w:t>44</w:t>
            </w:r>
          </w:hyperlink>
          <w:r>
            <w:rPr>
              <w:rStyle w:val="IndexLink"/>
            </w:rPr>
            <w:fldChar w:fldCharType="end"/>
          </w:r>
        </w:p>
      </w:sdtContent>
    </w:sdt>
    <w:p>
      <w:pPr>
        <w:pStyle w:val="Heading1"/>
        <w:rPr/>
      </w:pPr>
      <w:bookmarkStart w:id="0" w:name="__RefHeading___Toc11776_3401352516"/>
      <w:bookmarkStart w:id="1" w:name="使用说明"/>
      <w:bookmarkEnd w:id="0"/>
      <w:r>
        <w:rPr/>
        <w:t>使用说明</w:t>
      </w:r>
    </w:p>
    <w:p>
      <w:pPr>
        <w:pStyle w:val="FirstParagraph"/>
        <w:rPr/>
      </w:pPr>
      <w:r>
        <w:rPr>
          <w:b/>
          <w:bCs/>
        </w:rPr>
        <w:t>适用版本</w:t>
      </w:r>
      <w:r>
        <w:rPr/>
        <w:t>：</w:t>
      </w:r>
      <w:r>
        <w:rPr/>
        <w:t xml:space="preserve">v2.2.3 </w:t>
      </w:r>
      <w:r>
        <w:rPr>
          <w:b/>
          <w:bCs/>
        </w:rPr>
        <w:t>文档状态</w:t>
      </w:r>
      <w:r>
        <w:rPr/>
        <w:t xml:space="preserve">：第 </w:t>
      </w:r>
      <w:r>
        <w:rPr/>
        <w:t xml:space="preserve">3 </w:t>
      </w:r>
      <w:r>
        <w:rPr/>
        <w:t xml:space="preserve">轮真实操作与截图已纳入；九阶段均有操作说明，阶段 </w:t>
      </w:r>
      <w:r>
        <w:rPr/>
        <w:t>06</w:t>
      </w:r>
      <w:r>
        <w:rPr/>
        <w:t>～</w:t>
      </w:r>
      <w:r>
        <w:rPr/>
        <w:t xml:space="preserve">09 </w:t>
      </w:r>
      <w:r>
        <w:rPr/>
        <w:t xml:space="preserve">的当前产品阻断已如实标记 </w:t>
      </w:r>
      <w:r>
        <w:rPr>
          <w:b/>
          <w:bCs/>
        </w:rPr>
        <w:t>最近核对</w:t>
      </w:r>
      <w:r>
        <w:rPr/>
        <w:t>：</w:t>
      </w:r>
      <w:r>
        <w:rPr/>
        <w:t>2026-07-27</w:t>
      </w:r>
    </w:p>
    <w:p>
      <w:pPr>
        <w:pStyle w:val="BodyText"/>
        <w:rPr/>
      </w:pPr>
      <w:r>
        <w:rPr/>
        <w:t xml:space="preserve">这套手册面向第一次接触 </w:t>
      </w:r>
      <w:r>
        <w:rPr/>
        <w:t xml:space="preserve">DTS </w:t>
      </w:r>
      <w:r>
        <w:rPr/>
        <w:t>的业务人员、数据管理员和建模人员。手册不按菜单逐页介绍功能，而是围绕一个可验收任务展开：</w:t>
      </w:r>
    </w:p>
    <w:p>
      <w:pPr>
        <w:pStyle w:val="BlockText"/>
        <w:rPr/>
      </w:pPr>
      <w:r>
        <w:rPr/>
        <w:t>建立一个数据建设计划，跟随“当前阶段”和“下一步”完成九阶段建设，并让系统形成可核验的完成证据。</w:t>
      </w:r>
    </w:p>
    <w:p>
      <w:pPr>
        <w:pStyle w:val="Heading2"/>
        <w:rPr/>
      </w:pPr>
      <w:bookmarkStart w:id="2" w:name="__RefHeading___Toc11778_3401352516"/>
      <w:bookmarkStart w:id="3" w:name="发布版文件"/>
      <w:bookmarkEnd w:id="2"/>
      <w:r>
        <w:rPr/>
        <w:t>发布版文件</w:t>
      </w:r>
    </w:p>
    <w:p>
      <w:pPr>
        <w:pStyle w:val="Compact"/>
        <w:numPr>
          <w:ilvl w:val="0"/>
          <w:numId w:val="2"/>
        </w:numPr>
        <w:rPr/>
      </w:pPr>
      <w:hyperlink ns2:id="rId2">
        <w:r>
          <w:rPr>
            <w:rStyle w:val="Hyperlink"/>
          </w:rPr>
          <w:t xml:space="preserve">Word </w:t>
        </w:r>
        <w:r>
          <w:rPr>
            <w:rStyle w:val="Hyperlink"/>
          </w:rPr>
          <w:t>版：</w:t>
        </w:r>
        <w:r>
          <w:rPr>
            <w:rStyle w:val="Hyperlink"/>
          </w:rPr>
          <w:t>DTS</w:t>
        </w:r>
        <w:r>
          <w:rPr>
            <w:rStyle w:val="Hyperlink"/>
          </w:rPr>
          <w:t>用户操作手册</w:t>
        </w:r>
        <w:r>
          <w:rPr>
            <w:rStyle w:val="Hyperlink"/>
          </w:rPr>
          <w:t>-v2.2.3.docx</w:t>
        </w:r>
      </w:hyperlink>
    </w:p>
    <w:p>
      <w:pPr>
        <w:pStyle w:val="Compact"/>
        <w:numPr>
          <w:ilvl w:val="0"/>
          <w:numId w:val="2"/>
        </w:numPr>
        <w:rPr/>
      </w:pPr>
      <w:hyperlink ns2:id="rId3">
        <w:r>
          <w:rPr>
            <w:rStyle w:val="Hyperlink"/>
          </w:rPr>
          <w:t xml:space="preserve">PDF </w:t>
        </w:r>
        <w:r>
          <w:rPr>
            <w:rStyle w:val="Hyperlink"/>
          </w:rPr>
          <w:t>版：</w:t>
        </w:r>
        <w:r>
          <w:rPr>
            <w:rStyle w:val="Hyperlink"/>
          </w:rPr>
          <w:t>DTS</w:t>
        </w:r>
        <w:r>
          <w:rPr>
            <w:rStyle w:val="Hyperlink"/>
          </w:rPr>
          <w:t>用户操作手册</w:t>
        </w:r>
        <w:r>
          <w:rPr>
            <w:rStyle w:val="Hyperlink"/>
          </w:rPr>
          <w:t>-v2.2.3.pdf</w:t>
        </w:r>
      </w:hyperlink>
    </w:p>
    <w:p>
      <w:pPr>
        <w:pStyle w:val="FirstParagraph"/>
        <w:rPr/>
      </w:pPr>
      <w:r>
        <w:rPr/>
        <w:t xml:space="preserve">Word </w:t>
      </w:r>
      <w:r>
        <w:rPr/>
        <w:t xml:space="preserve">和 </w:t>
      </w:r>
      <w:r>
        <w:rPr/>
        <w:t xml:space="preserve">PDF </w:t>
      </w:r>
      <w:r>
        <w:rPr/>
        <w:t xml:space="preserve">是发布产物，正文仍以本目录 </w:t>
      </w:r>
      <w:r>
        <w:rPr/>
        <w:t xml:space="preserve">Markdown </w:t>
      </w:r>
      <w:r>
        <w:rPr/>
        <w:t>文件为维护源。每次正文或截图变化后，按</w:t>
      </w:r>
      <w:hyperlink ns2:id="rId4">
        <w:r>
          <w:rPr>
            <w:rStyle w:val="Hyperlink"/>
          </w:rPr>
          <w:t>出版与校验说明</w:t>
        </w:r>
      </w:hyperlink>
      <w:r>
        <w:rPr/>
        <w:t>重新生成。</w:t>
      </w:r>
      <w:bookmarkEnd w:id="3"/>
    </w:p>
    <w:p>
      <w:pPr>
        <w:pStyle w:val="Heading2"/>
        <w:rPr/>
      </w:pPr>
      <w:bookmarkStart w:id="4" w:name="__RefHeading___Toc11780_3401352516"/>
      <w:bookmarkStart w:id="5" w:name="从这里开始"/>
      <w:bookmarkEnd w:id="4"/>
      <w:r>
        <w:rPr/>
        <w:t>从这里开始</w:t>
      </w:r>
    </w:p>
    <w:p>
      <w:pPr>
        <w:pStyle w:val="Compact"/>
        <w:numPr>
          <w:ilvl w:val="0"/>
          <w:numId w:val="36"/>
        </w:numPr>
        <w:rPr/>
      </w:pPr>
      <w:r>
        <w:rPr/>
        <w:t>先阅读</w:t>
      </w:r>
      <w:hyperlink ns2:id="rId5">
        <w:r>
          <w:rPr>
            <w:rStyle w:val="Hyperlink"/>
          </w:rPr>
          <w:t>第一次完成数据建设任务</w:t>
        </w:r>
      </w:hyperlink>
      <w:r>
        <w:rPr/>
        <w:t>。</w:t>
      </w:r>
    </w:p>
    <w:p>
      <w:pPr>
        <w:pStyle w:val="Compact"/>
        <w:numPr>
          <w:ilvl w:val="0"/>
          <w:numId w:val="3"/>
        </w:numPr>
        <w:rPr/>
      </w:pPr>
      <w:r>
        <w:rPr/>
        <w:t>操作过程中只跟随“数据建设工作台”显示的</w:t>
      </w:r>
      <w:r>
        <w:rPr>
          <w:b/>
          <w:bCs/>
        </w:rPr>
        <w:t>当前阶段、首要阻塞和蓝色主按钮</w:t>
      </w:r>
      <w:r>
        <w:rPr/>
        <w:t>。</w:t>
      </w:r>
    </w:p>
    <w:p>
      <w:pPr>
        <w:pStyle w:val="Compact"/>
        <w:numPr>
          <w:ilvl w:val="0"/>
          <w:numId w:val="3"/>
        </w:numPr>
        <w:rPr/>
      </w:pPr>
      <w:r>
        <w:rPr/>
        <w:t>需要了解某一阶段的目标、入口和完成条件时，查阅</w:t>
      </w:r>
      <w:hyperlink ns2:id="rId6">
        <w:r>
          <w:rPr>
            <w:rStyle w:val="Hyperlink"/>
          </w:rPr>
          <w:t>九阶段任务指南</w:t>
        </w:r>
      </w:hyperlink>
      <w:r>
        <w:rPr/>
        <w:t>。</w:t>
      </w:r>
    </w:p>
    <w:p>
      <w:pPr>
        <w:pStyle w:val="Compact"/>
        <w:numPr>
          <w:ilvl w:val="0"/>
          <w:numId w:val="3"/>
        </w:numPr>
        <w:rPr/>
      </w:pPr>
      <w:bookmarkStart w:id="6" w:name="从这里开始"/>
      <w:r>
        <w:rPr/>
        <w:t>遇到“证据未知”“证据已过期”或按钮不可用时，不要自行把阶段当成完成，按手册的异常处理方式记录并反馈。</w:t>
      </w:r>
      <w:bookmarkEnd w:id="6"/>
    </w:p>
    <w:p>
      <w:pPr>
        <w:pStyle w:val="Heading2"/>
        <w:rPr/>
      </w:pPr>
      <w:bookmarkStart w:id="7" w:name="__RefHeading___Toc11782_3401352516"/>
      <w:bookmarkStart w:id="8" w:name="建设轨迹不是普通进度条"/>
      <w:bookmarkEnd w:id="7"/>
      <w:r>
        <w:rPr/>
        <w:t>建设轨迹不是普通进度条</w:t>
      </w:r>
    </w:p>
    <w:p>
      <w:pPr>
        <w:pStyle w:val="FirstParagraph"/>
        <w:rPr/>
      </w:pPr>
      <w:r>
        <w:rPr/>
        <w:t>“</w:t>
      </w:r>
      <w:r>
        <w:rPr/>
        <w:t xml:space="preserve">建设轨迹”由后台 </w:t>
      </w:r>
      <w:r>
        <w:rPr>
          <w:rStyle w:val="VerbatimChar"/>
        </w:rPr>
        <w:t>StageProjection</w:t>
      </w:r>
      <w:r>
        <w:rPr/>
        <w:t xml:space="preserve"> </w:t>
      </w:r>
      <w:r>
        <w:rPr/>
        <w:t xml:space="preserve">根据真实产物计算，页面本身是只读视图。打开页面、切换 </w:t>
      </w:r>
      <w:r>
        <w:rPr/>
        <w:t xml:space="preserve">Tab </w:t>
      </w:r>
      <w:r>
        <w:rPr/>
        <w:t>或看到成功提示，都不等于阶段完成。</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212"/>
        <w:gridCol w:w="3213"/>
        <w:gridCol w:w="3213"/>
      </w:tblGrid>
      <w:tr>
        <w:trPr>
          <w:tblHeader w:val="true"/>
          <w:cantSplit w:val="true"/>
        </w:trPr>
        <w:tc>
          <w:tcPr>
            <w:tcW w:w="321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页面状态</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含义</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用户应该怎么做</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已完成</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已存在当前有效的完成证据</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不需要重复操作，继续主按钮指向的阶段</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有阻塞</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已找到明确缺口</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点击当前阶段的蓝色主按钮，补齐缺口</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进行中</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已产生部分证据，但还不完整</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继续当前任务，直到重新计算为已完成</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未开始</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尚未产生该阶段产物，或当前开始方式允许稍后处理</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先处理工作台给出的当前阶段</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证据已过期</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产物曾经有效，但引用版本或运行结果已经变化</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重新核验、重新绑定或重新运行</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证据未知</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系统暂时无法读取当前证据</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先刷新或重试；持续未知时记录计划、阶段和时间并联系管理员</w:t>
            </w:r>
          </w:p>
        </w:tc>
      </w:tr>
    </w:tbl>
    <w:p>
      <w:pPr>
        <w:pStyle w:val="BodyText"/>
        <w:rPr/>
      </w:pPr>
      <w:r>
        <w:rPr/>
        <w:t>只有“状态为已完成”且证据仍为当前版本时，才算真正完成。</w:t>
      </w:r>
    </w:p>
    <w:p>
      <w:pPr>
        <w:pStyle w:val="BodyText"/>
        <w:rPr/>
      </w:pPr>
      <w:r>
        <w:rPr/>
        <w:t xml:space="preserve">当前发布版已经用真实计划完成 </w:t>
      </w:r>
      <w:r>
        <w:rPr/>
        <w:t>01</w:t>
      </w:r>
      <w:r>
        <w:rPr/>
        <w:t>～</w:t>
      </w:r>
      <w:r>
        <w:rPr/>
        <w:t>05</w:t>
      </w:r>
      <w:r>
        <w:rPr/>
        <w:t xml:space="preserve">，并完成 </w:t>
      </w:r>
      <w:r>
        <w:rPr/>
        <w:t xml:space="preserve">06 </w:t>
      </w:r>
      <w:r>
        <w:rPr/>
        <w:t xml:space="preserve">的普通数据实现保存和校验。继续进入高级 </w:t>
      </w:r>
      <w:r>
        <w:rPr/>
        <w:t>SQL</w:t>
      </w:r>
      <w:r>
        <w:rPr/>
        <w:t>、候选发布时，</w:t>
      </w:r>
      <w:r>
        <w:rPr/>
        <w:t xml:space="preserve">v2.2.3 </w:t>
      </w:r>
      <w:r>
        <w:rPr/>
        <w:t xml:space="preserve">当前构建存在“建设计划与 </w:t>
      </w:r>
      <w:r>
        <w:rPr/>
        <w:t xml:space="preserve">SQL </w:t>
      </w:r>
      <w:r>
        <w:rPr/>
        <w:t xml:space="preserve">项目空间 </w:t>
      </w:r>
      <w:r>
        <w:rPr/>
        <w:t xml:space="preserve">ID </w:t>
      </w:r>
      <w:r>
        <w:rPr/>
        <w:t xml:space="preserve">未贯通”“普通实现可进入高级 </w:t>
      </w:r>
      <w:r>
        <w:rPr/>
        <w:t>SQL</w:t>
      </w:r>
      <w:r>
        <w:rPr/>
        <w:t xml:space="preserve">、但后端只接受 </w:t>
      </w:r>
      <w:r>
        <w:rPr/>
        <w:t xml:space="preserve">DBT </w:t>
      </w:r>
      <w:r>
        <w:rPr/>
        <w:t>管理实现”等产品阻断。因此本版同时给出：</w:t>
      </w:r>
    </w:p>
    <w:p>
      <w:pPr>
        <w:pStyle w:val="Compact"/>
        <w:numPr>
          <w:ilvl w:val="0"/>
          <w:numId w:val="37"/>
        </w:numPr>
        <w:rPr/>
      </w:pPr>
      <w:r>
        <w:rPr/>
        <w:t>新用户可独立完成的真实步骤和截图；</w:t>
      </w:r>
    </w:p>
    <w:p>
      <w:pPr>
        <w:pStyle w:val="Compact"/>
        <w:numPr>
          <w:ilvl w:val="0"/>
          <w:numId w:val="38"/>
        </w:numPr>
        <w:rPr/>
      </w:pPr>
      <w:r>
        <w:rPr/>
        <w:t>发生阻断时的停止条件、信息记录和升级方式；</w:t>
      </w:r>
    </w:p>
    <w:p>
      <w:pPr>
        <w:pStyle w:val="Compact"/>
        <w:numPr>
          <w:ilvl w:val="0"/>
          <w:numId w:val="39"/>
        </w:numPr>
        <w:rPr/>
      </w:pPr>
      <w:r>
        <w:rPr/>
        <w:t>07</w:t>
      </w:r>
      <w:r>
        <w:rPr/>
        <w:t>～</w:t>
      </w:r>
      <w:r>
        <w:rPr/>
        <w:t xml:space="preserve">09 </w:t>
      </w:r>
      <w:r>
        <w:rPr/>
        <w:t>权威页面的独立核验方法；</w:t>
      </w:r>
    </w:p>
    <w:p>
      <w:pPr>
        <w:pStyle w:val="Compact"/>
        <w:numPr>
          <w:ilvl w:val="0"/>
          <w:numId w:val="40"/>
        </w:numPr>
        <w:rPr/>
      </w:pPr>
      <w:r>
        <w:rPr/>
        <w:t>未形成当前计划发布证据时，不能使用的“已完成”判断。</w:t>
      </w:r>
    </w:p>
    <w:p>
      <w:pPr>
        <w:pStyle w:val="FirstParagraph"/>
        <w:rPr/>
      </w:pPr>
      <w:bookmarkStart w:id="9" w:name="建设轨迹不是普通进度条"/>
      <w:r>
        <w:rPr/>
        <w:t>手册不会把页面可访问、历史记录存在或按钮点击成功写成阶段完成。</w:t>
      </w:r>
      <w:bookmarkEnd w:id="9"/>
    </w:p>
    <w:p>
      <w:pPr>
        <w:pStyle w:val="Heading2"/>
        <w:rPr/>
      </w:pPr>
      <w:bookmarkStart w:id="10" w:name="__RefHeading___Toc11784_3401352516"/>
      <w:bookmarkStart w:id="11" w:name="九个编号不代表必须从左到右点击"/>
      <w:bookmarkEnd w:id="10"/>
      <w:r>
        <w:rPr/>
        <w:t>九个编号不代表必须从左到右点击</w:t>
      </w:r>
    </w:p>
    <w:p>
      <w:pPr>
        <w:pStyle w:val="FirstParagraph"/>
        <w:rPr/>
      </w:pPr>
      <w:r>
        <w:rPr/>
        <w:t>九个编号表达完整产品生命周期，不是固定的页面点击顺序。</w:t>
      </w:r>
    </w:p>
    <w:p>
      <w:pPr>
        <w:pStyle w:val="Compact"/>
        <w:numPr>
          <w:ilvl w:val="0"/>
          <w:numId w:val="41"/>
        </w:numPr>
        <w:rPr/>
      </w:pPr>
      <w:r>
        <w:rPr>
          <w:b/>
          <w:bCs/>
        </w:rPr>
        <w:t>从业务目标开始</w:t>
      </w:r>
      <w:r>
        <w:rPr/>
        <w:t xml:space="preserve">：适合尚未整理数据源、没有 </w:t>
      </w:r>
      <w:r>
        <w:rPr/>
        <w:t xml:space="preserve">SQL </w:t>
      </w:r>
      <w:r>
        <w:rPr/>
        <w:t>经验的用户。系统会优先引导确认业务分类和数仓规划，再进入模型设计。</w:t>
      </w:r>
    </w:p>
    <w:p>
      <w:pPr>
        <w:pStyle w:val="Compact"/>
        <w:numPr>
          <w:ilvl w:val="0"/>
          <w:numId w:val="42"/>
        </w:numPr>
        <w:rPr/>
      </w:pPr>
      <w:r>
        <w:rPr>
          <w:b/>
          <w:bCs/>
        </w:rPr>
        <w:t>从现有数据开始</w:t>
      </w:r>
      <w:r>
        <w:rPr/>
        <w:t xml:space="preserve">：适合已经知道数据库表、文件或 </w:t>
      </w:r>
      <w:r>
        <w:rPr/>
        <w:t xml:space="preserve">dbt </w:t>
      </w:r>
      <w:r>
        <w:rPr/>
        <w:t>产物的用户。系统会先要求验证数据连接和来源盘点。</w:t>
      </w:r>
    </w:p>
    <w:p>
      <w:pPr>
        <w:pStyle w:val="Compact"/>
        <w:numPr>
          <w:ilvl w:val="0"/>
          <w:numId w:val="43"/>
        </w:numPr>
        <w:rPr/>
      </w:pPr>
      <w:r>
        <w:rPr/>
        <w:t>数据标准需要绑定到真实模型字段，因此可能先完成“</w:t>
      </w:r>
      <w:r>
        <w:rPr/>
        <w:t xml:space="preserve">05 </w:t>
      </w:r>
      <w:r>
        <w:rPr/>
        <w:t>事实与维度设计”，再回到“</w:t>
      </w:r>
      <w:r>
        <w:rPr/>
        <w:t xml:space="preserve">04 </w:t>
      </w:r>
      <w:r>
        <w:rPr/>
        <w:t>数据标准”。这是正常顺序。</w:t>
      </w:r>
    </w:p>
    <w:p>
      <w:pPr>
        <w:pStyle w:val="FirstParagraph"/>
        <w:rPr/>
      </w:pPr>
      <w:bookmarkStart w:id="12" w:name="九个编号不代表必须从左到右点击"/>
      <w:r>
        <w:rPr/>
        <w:t>无论选择哪种开始方式，都以工作台上的“当前阶段”和唯一主按钮为准，不要同时在多个模块里试错。</w:t>
      </w:r>
      <w:bookmarkEnd w:id="12"/>
    </w:p>
    <w:p>
      <w:pPr>
        <w:pStyle w:val="Heading2"/>
        <w:rPr/>
      </w:pPr>
      <w:bookmarkStart w:id="13" w:name="__RefHeading___Toc11786_3401352516"/>
      <w:bookmarkEnd w:id="13"/>
      <w:r>
        <w:rPr/>
        <w:t>手册目录</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818"/>
        <w:gridCol w:w="4819"/>
      </w:tblGrid>
      <w:tr>
        <w:trPr>
          <w:tblHeader w:val="true"/>
          <w:cantSplit w:val="true"/>
        </w:trPr>
        <w:tc>
          <w:tcPr>
            <w:tcW w:w="4818"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文档</w:t>
            </w:r>
          </w:p>
        </w:tc>
        <w:tc>
          <w:tcPr>
            <w:tcW w:w="481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解决的问题</w:t>
            </w:r>
          </w:p>
        </w:tc>
      </w:tr>
      <w:tr>
        <w:trPr>
          <w:cantSplit w:val="true"/>
        </w:trPr>
        <w:tc>
          <w:tcPr>
            <w:tcW w:w="4818" w:type="dxa"/>
            <w:tcBorders/>
          </w:tcPr>
          <w:p>
            <w:pPr>
              <w:pStyle w:val="Compact"/>
              <w:widowControl/>
              <w:spacing w:before="36" w:after="36"/>
              <w:jc w:val="start"/>
              <w:rPr>
                <w:rFonts w:ascii="Cambria" w:hAnsi="Cambria" w:eastAsia="Cambria" w:cs=""/>
                <w:kern w:val="0"/>
                <w:sz w:val="24"/>
                <w:szCs w:val="24"/>
                <w:lang w:val="en-US" w:eastAsia="zh-Hans" w:bidi="ar-SA"/>
              </w:rPr>
            </w:pPr>
            <w:hyperlink ns2:id="rId7">
              <w:r>
                <w:rPr>
                  <w:rStyle w:val="Hyperlink"/>
                  <w:rFonts w:ascii="Cambria" w:hAnsi="Cambria" w:cs="" w:eastAsia="Cambria"/>
                  <w:kern w:val="0"/>
                  <w:sz w:val="24"/>
                  <w:szCs w:val="24"/>
                  <w:lang w:val="en-US" w:eastAsia="zh-Hans" w:bidi="ar-SA"/>
                </w:rPr>
                <w:t>第一次完成数据建设任务</w:t>
              </w:r>
            </w:hyperlink>
          </w:p>
        </w:tc>
        <w:tc>
          <w:tcPr>
            <w:tcW w:w="481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新用户如何创建计划、选择开始方式、读取轨迹并完成第一步</w:t>
            </w:r>
          </w:p>
        </w:tc>
      </w:tr>
      <w:tr>
        <w:trPr>
          <w:cantSplit w:val="true"/>
        </w:trPr>
        <w:tc>
          <w:tcPr>
            <w:tcW w:w="4818" w:type="dxa"/>
            <w:tcBorders/>
          </w:tcPr>
          <w:p>
            <w:pPr>
              <w:pStyle w:val="Compact"/>
              <w:widowControl/>
              <w:spacing w:before="36" w:after="36"/>
              <w:jc w:val="start"/>
              <w:rPr>
                <w:rFonts w:ascii="Cambria" w:hAnsi="Cambria" w:eastAsia="Cambria" w:cs=""/>
                <w:kern w:val="0"/>
                <w:sz w:val="24"/>
                <w:szCs w:val="24"/>
                <w:lang w:val="en-US" w:eastAsia="zh-Hans" w:bidi="ar-SA"/>
              </w:rPr>
            </w:pPr>
            <w:hyperlink ns2:id="rId8">
              <w:r>
                <w:rPr>
                  <w:rStyle w:val="Hyperlink"/>
                  <w:rFonts w:ascii="Cambria" w:hAnsi="Cambria" w:cs="" w:eastAsia="Cambria"/>
                  <w:kern w:val="0"/>
                  <w:sz w:val="24"/>
                  <w:szCs w:val="24"/>
                  <w:lang w:val="en-US" w:eastAsia="zh-Hans" w:bidi="ar-SA"/>
                </w:rPr>
                <w:t>九阶段任务指南</w:t>
              </w:r>
            </w:hyperlink>
          </w:p>
        </w:tc>
        <w:tc>
          <w:tcPr>
            <w:tcW w:w="481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每个阶段要做什么、从哪里进入、什么结果才算完成</w:t>
            </w:r>
          </w:p>
        </w:tc>
      </w:tr>
      <w:tr>
        <w:trPr>
          <w:cantSplit w:val="true"/>
        </w:trPr>
        <w:tc>
          <w:tcPr>
            <w:tcW w:w="4818" w:type="dxa"/>
            <w:tcBorders/>
          </w:tcPr>
          <w:p>
            <w:pPr>
              <w:pStyle w:val="Compact"/>
              <w:widowControl/>
              <w:spacing w:before="36" w:after="36"/>
              <w:jc w:val="start"/>
              <w:rPr>
                <w:rFonts w:ascii="Cambria" w:hAnsi="Cambria" w:eastAsia="Cambria" w:cs=""/>
                <w:kern w:val="0"/>
                <w:sz w:val="24"/>
                <w:szCs w:val="24"/>
                <w:lang w:val="en-US" w:eastAsia="zh-Hans" w:bidi="ar-SA"/>
              </w:rPr>
            </w:pPr>
            <w:hyperlink ns2:id="rId9">
              <w:r>
                <w:rPr>
                  <w:rStyle w:val="Hyperlink"/>
                  <w:rFonts w:ascii="Cambria" w:hAnsi="Cambria" w:cs="" w:eastAsia="Cambria"/>
                  <w:kern w:val="0"/>
                  <w:sz w:val="24"/>
                  <w:szCs w:val="24"/>
                  <w:lang w:val="en-US" w:eastAsia="zh-Hans" w:bidi="ar-SA"/>
                </w:rPr>
                <w:t>截图登记与迭代清单</w:t>
              </w:r>
            </w:hyperlink>
          </w:p>
        </w:tc>
        <w:tc>
          <w:tcPr>
            <w:tcW w:w="481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文档维护人员如何补拍、替换和核验操作截图</w:t>
            </w:r>
          </w:p>
        </w:tc>
      </w:tr>
      <w:tr>
        <w:trPr>
          <w:cantSplit w:val="true"/>
        </w:trPr>
        <w:tc>
          <w:tcPr>
            <w:tcW w:w="4818" w:type="dxa"/>
            <w:tcBorders/>
          </w:tcPr>
          <w:p>
            <w:pPr>
              <w:pStyle w:val="Compact"/>
              <w:widowControl/>
              <w:spacing w:before="36" w:after="36"/>
              <w:jc w:val="start"/>
              <w:rPr>
                <w:rFonts w:ascii="Cambria" w:hAnsi="Cambria" w:eastAsia="Cambria" w:cs=""/>
                <w:kern w:val="0"/>
                <w:sz w:val="24"/>
                <w:szCs w:val="24"/>
                <w:lang w:val="en-US" w:eastAsia="zh-Hans" w:bidi="ar-SA"/>
              </w:rPr>
            </w:pPr>
            <w:hyperlink ns2:id="rId10">
              <w:r>
                <w:rPr>
                  <w:rStyle w:val="Hyperlink"/>
                  <w:rFonts w:ascii="Cambria" w:hAnsi="Cambria" w:cs="" w:eastAsia="Cambria"/>
                  <w:kern w:val="0"/>
                  <w:sz w:val="24"/>
                  <w:szCs w:val="24"/>
                  <w:lang w:val="en-US" w:eastAsia="zh-Hans" w:bidi="ar-SA"/>
                </w:rPr>
                <w:t>出版与校验说明</w:t>
              </w:r>
            </w:hyperlink>
          </w:p>
        </w:tc>
        <w:tc>
          <w:tcPr>
            <w:tcW w:w="481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如何从同一份 </w:t>
            </w:r>
            <w:r>
              <w:rPr>
                <w:rFonts w:eastAsia="Cambria" w:cs="" w:ascii="Cambria" w:hAnsi="Cambria"/>
                <w:kern w:val="0"/>
                <w:sz w:val="24"/>
                <w:szCs w:val="24"/>
                <w:lang w:val="en-US" w:eastAsia="zh-Hans" w:bidi="ar-SA"/>
              </w:rPr>
              <w:t xml:space="preserve">Markdown </w:t>
            </w:r>
            <w:r>
              <w:rPr>
                <w:rFonts w:ascii="Cambria" w:hAnsi="Cambria" w:cs="" w:eastAsia="Cambria"/>
                <w:kern w:val="0"/>
                <w:sz w:val="24"/>
                <w:szCs w:val="24"/>
                <w:lang w:val="en-US" w:eastAsia="zh-Hans" w:bidi="ar-SA"/>
              </w:rPr>
              <w:t xml:space="preserve">源生成 </w:t>
            </w:r>
            <w:r>
              <w:rPr>
                <w:rFonts w:eastAsia="Cambria" w:cs="" w:ascii="Cambria" w:hAnsi="Cambria"/>
                <w:kern w:val="0"/>
                <w:sz w:val="24"/>
                <w:szCs w:val="24"/>
                <w:lang w:val="en-US" w:eastAsia="zh-Hans" w:bidi="ar-SA"/>
              </w:rPr>
              <w:t xml:space="preserve">Word </w:t>
            </w:r>
            <w:r>
              <w:rPr>
                <w:rFonts w:ascii="Cambria" w:hAnsi="Cambria" w:cs="" w:eastAsia="Cambria"/>
                <w:kern w:val="0"/>
                <w:sz w:val="24"/>
                <w:szCs w:val="24"/>
                <w:lang w:val="en-US" w:eastAsia="zh-Hans" w:bidi="ar-SA"/>
              </w:rPr>
              <w:t xml:space="preserve">和 </w:t>
            </w:r>
            <w:r>
              <w:rPr>
                <w:rFonts w:eastAsia="Cambria" w:cs="" w:ascii="Cambria" w:hAnsi="Cambria"/>
                <w:kern w:val="0"/>
                <w:sz w:val="24"/>
                <w:szCs w:val="24"/>
                <w:lang w:val="en-US" w:eastAsia="zh-Hans" w:bidi="ar-SA"/>
              </w:rPr>
              <w:t>PDF</w:t>
            </w:r>
            <w:bookmarkStart w:id="14" w:name="手册目录"/>
            <w:bookmarkEnd w:id="14"/>
          </w:p>
        </w:tc>
      </w:tr>
    </w:tbl>
    <w:p>
      <w:pPr>
        <w:pStyle w:val="Heading2"/>
        <w:rPr/>
      </w:pPr>
      <w:bookmarkStart w:id="15" w:name="__RefHeading___Toc11788_3401352516"/>
      <w:bookmarkEnd w:id="15"/>
      <w:r>
        <w:rPr/>
        <w:t>权限说明</w:t>
      </w:r>
    </w:p>
    <w:p>
      <w:pPr>
        <w:pStyle w:val="FirstParagraph"/>
        <w:rPr/>
      </w:pPr>
      <w:r>
        <w:rPr/>
        <w:t>创建建设计划需要“规划维护”权限。后续阶段还可能需要数据源、治理、建模、发布、指标或运维权限。</w:t>
      </w:r>
    </w:p>
    <w:p>
      <w:pPr>
        <w:pStyle w:val="BodyText"/>
        <w:rPr/>
      </w:pPr>
      <w:r>
        <w:rPr/>
        <w:t>如果页面可以查看但没有“新建”“保存”“发布”等按钮，或者按钮显示只读</w:t>
      </w:r>
      <w:r>
        <w:rPr/>
        <w:t>/</w:t>
      </w:r>
      <w:r>
        <w:rPr/>
        <w:t xml:space="preserve">禁用，请先确认账号权限和计划生命周期。不要通过修改 </w:t>
      </w:r>
      <w:r>
        <w:rPr/>
        <w:t xml:space="preserve">URL </w:t>
      </w:r>
      <w:r>
        <w:rPr/>
        <w:t>绕过权限。</w:t>
      </w:r>
    </w:p>
    <w:p>
      <w:pPr>
        <w:pStyle w:val="BodyText"/>
        <w:rPr/>
      </w:pPr>
      <w:r>
        <w:rPr/>
        <w:t>平台管理员权限不自动等于某个计划的维护权。模型属于建设计划时，保存逻辑设计、标准绑定和数据实现还会校验当前账号是否为计划负责人或被授权维护人员。</w:t>
      </w:r>
    </w:p>
    <w:p>
      <w:pPr>
        <w:pStyle w:val="Heading2"/>
        <w:rPr/>
      </w:pPr>
      <w:bookmarkStart w:id="16" w:name="__RefHeading___Toc11790_3401352516"/>
      <w:bookmarkStart w:id="17" w:name="版本边界"/>
      <w:bookmarkEnd w:id="16"/>
      <w:r>
        <w:rPr/>
        <w:t>版本边界</w:t>
      </w:r>
    </w:p>
    <w:p>
      <w:pPr>
        <w:pStyle w:val="FirstParagraph"/>
        <w:rPr/>
      </w:pPr>
      <w:r>
        <w:rPr/>
        <w:t xml:space="preserve">本手册以 </w:t>
      </w:r>
      <w:r>
        <w:rPr/>
        <w:t xml:space="preserve">v2.2.3 </w:t>
      </w:r>
      <w:r>
        <w:rPr/>
        <w:t>当前主线页面和九阶段证据模型为准。产品仍在迭代，页面文字或布局可能变化；如果主按钮、完成条件或路由发生变化，应先更新手册，再补拍对应截图。</w:t>
      </w:r>
      <w:bookmarkEnd w:id="1"/>
      <w:bookmarkEnd w:id="17"/>
    </w:p>
    <w:p>
      <w:pPr>
        <w:pStyle w:val="Heading1"/>
        <w:rPr/>
      </w:pPr>
      <w:bookmarkStart w:id="18" w:name="__RefHeading___Toc11792_3401352516"/>
      <w:bookmarkStart w:id="19" w:name="第一次完成数据建设任务"/>
      <w:bookmarkEnd w:id="18"/>
      <w:r>
        <w:rPr/>
        <w:t>第一次完成数据建设任务</w:t>
      </w:r>
    </w:p>
    <w:p>
      <w:pPr>
        <w:pStyle w:val="Heading2"/>
        <w:rPr/>
      </w:pPr>
      <w:bookmarkStart w:id="20" w:name="__RefHeading___Toc11794_3401352516"/>
      <w:bookmarkStart w:id="21" w:name="任务目标"/>
      <w:bookmarkEnd w:id="20"/>
      <w:r>
        <w:rPr/>
        <w:t>任务目标</w:t>
      </w:r>
    </w:p>
    <w:p>
      <w:pPr>
        <w:pStyle w:val="FirstParagraph"/>
        <w:rPr/>
      </w:pPr>
      <w:r>
        <w:rPr/>
        <w:t>完成本章后，你应当能够：</w:t>
      </w:r>
    </w:p>
    <w:p>
      <w:pPr>
        <w:pStyle w:val="Compact"/>
        <w:numPr>
          <w:ilvl w:val="0"/>
          <w:numId w:val="44"/>
        </w:numPr>
        <w:rPr/>
      </w:pPr>
      <w:r>
        <w:rPr/>
        <w:t>建立一个数据建设计划；</w:t>
      </w:r>
    </w:p>
    <w:p>
      <w:pPr>
        <w:pStyle w:val="Compact"/>
        <w:numPr>
          <w:ilvl w:val="0"/>
          <w:numId w:val="45"/>
        </w:numPr>
        <w:rPr/>
      </w:pPr>
      <w:r>
        <w:rPr/>
        <w:t>理解“从业务目标开始”和“从现有数据开始”的区别；</w:t>
      </w:r>
    </w:p>
    <w:p>
      <w:pPr>
        <w:pStyle w:val="Compact"/>
        <w:numPr>
          <w:ilvl w:val="0"/>
          <w:numId w:val="46"/>
        </w:numPr>
        <w:rPr/>
      </w:pPr>
      <w:r>
        <w:rPr/>
        <w:t>找到当前阶段、首要阻塞和下一步操作；</w:t>
      </w:r>
    </w:p>
    <w:p>
      <w:pPr>
        <w:pStyle w:val="Compact"/>
        <w:numPr>
          <w:ilvl w:val="0"/>
          <w:numId w:val="47"/>
        </w:numPr>
        <w:rPr/>
      </w:pPr>
      <w:r>
        <w:rPr/>
        <w:t>判断阶段是真的完成、存在阻塞，还是证据暂时未知；</w:t>
      </w:r>
    </w:p>
    <w:p>
      <w:pPr>
        <w:pStyle w:val="Compact"/>
        <w:numPr>
          <w:ilvl w:val="0"/>
          <w:numId w:val="48"/>
        </w:numPr>
        <w:rPr/>
      </w:pPr>
      <w:r>
        <w:rPr/>
        <w:t>把操作上下文保留下来，便于继续工作或请求支持。</w:t>
      </w:r>
    </w:p>
    <w:p>
      <w:pPr>
        <w:pStyle w:val="FirstParagraph"/>
        <w:rPr/>
      </w:pPr>
      <w:r>
        <w:rPr/>
        <w:t xml:space="preserve">这章不要求会写 </w:t>
      </w:r>
      <w:r>
        <w:rPr/>
        <w:t>SQL</w:t>
      </w:r>
      <w:r>
        <w:rPr/>
        <w:t>，也不要求一次完成全部九个阶段。</w:t>
      </w:r>
      <w:bookmarkEnd w:id="21"/>
    </w:p>
    <w:p>
      <w:pPr>
        <w:pStyle w:val="Heading2"/>
        <w:rPr/>
      </w:pPr>
      <w:bookmarkStart w:id="22" w:name="__RefHeading___Toc11796_3401352516"/>
      <w:bookmarkStart w:id="23" w:name="开始前准备"/>
      <w:bookmarkEnd w:id="22"/>
      <w:r>
        <w:rPr/>
        <w:t>开始前准备</w:t>
      </w:r>
    </w:p>
    <w:p>
      <w:pPr>
        <w:pStyle w:val="FirstParagraph"/>
        <w:rPr/>
      </w:pPr>
      <w:r>
        <w:rPr/>
        <w:t>请确认：</w:t>
      </w:r>
    </w:p>
    <w:p>
      <w:pPr>
        <w:pStyle w:val="Compact"/>
        <w:numPr>
          <w:ilvl w:val="0"/>
          <w:numId w:val="49"/>
        </w:numPr>
        <w:rPr/>
      </w:pPr>
      <w:r>
        <w:rPr/>
        <w:t xml:space="preserve">能正常登录 </w:t>
      </w:r>
      <w:r>
        <w:rPr/>
        <w:t>DTS</w:t>
      </w:r>
      <w:r>
        <w:rPr/>
        <w:t>；</w:t>
      </w:r>
    </w:p>
    <w:p>
      <w:pPr>
        <w:pStyle w:val="Compact"/>
        <w:numPr>
          <w:ilvl w:val="0"/>
          <w:numId w:val="50"/>
        </w:numPr>
        <w:rPr/>
      </w:pPr>
      <w:r>
        <w:rPr/>
        <w:t>账号具有建设规划维护权限；只有查看权限时，可以阅读已有计划，但不能新建；</w:t>
      </w:r>
    </w:p>
    <w:p>
      <w:pPr>
        <w:pStyle w:val="Compact"/>
        <w:numPr>
          <w:ilvl w:val="0"/>
          <w:numId w:val="51"/>
        </w:numPr>
        <w:rPr/>
      </w:pPr>
      <w:r>
        <w:rPr/>
        <w:t>已经知道本次任务要解决的业务问题，或者已经知道至少一个现有数据来源；</w:t>
      </w:r>
    </w:p>
    <w:p>
      <w:pPr>
        <w:pStyle w:val="Compact"/>
        <w:numPr>
          <w:ilvl w:val="0"/>
          <w:numId w:val="52"/>
        </w:numPr>
        <w:rPr/>
      </w:pPr>
      <w:r>
        <w:rPr/>
        <w:t xml:space="preserve">使用“从现有数据开始”时，准备好表、文件、连接或 </w:t>
      </w:r>
      <w:r>
        <w:rPr/>
        <w:t xml:space="preserve">dbt </w:t>
      </w:r>
      <w:r>
        <w:rPr/>
        <w:t>节点的稳定标识。</w:t>
      </w:r>
    </w:p>
    <w:p>
      <w:pPr>
        <w:pStyle w:val="FirstParagraph"/>
        <w:rPr/>
      </w:pPr>
      <w:r>
        <w:rPr/>
        <w:t xml:space="preserve">第一次使用、没有 </w:t>
      </w:r>
      <w:r>
        <w:rPr/>
        <w:t xml:space="preserve">SQL </w:t>
      </w:r>
      <w:r>
        <w:rPr/>
        <w:t>经验时，建议选择</w:t>
      </w:r>
      <w:r>
        <w:rPr>
          <w:b/>
          <w:bCs/>
        </w:rPr>
        <w:t>从业务目标开始</w:t>
      </w:r>
      <w:r>
        <w:rPr/>
        <w:t>。</w:t>
      </w:r>
      <w:bookmarkEnd w:id="23"/>
    </w:p>
    <w:p>
      <w:pPr>
        <w:pStyle w:val="Heading2"/>
        <w:rPr/>
      </w:pPr>
      <w:bookmarkStart w:id="24" w:name="__RefHeading___Toc11798_3401352516"/>
      <w:bookmarkStart w:id="25" w:name="第-1-步进入数据建设工作台"/>
      <w:bookmarkEnd w:id="24"/>
      <w:r>
        <w:rPr/>
        <w:t xml:space="preserve">第 </w:t>
      </w:r>
      <w:r>
        <w:rPr/>
        <w:t xml:space="preserve">1 </w:t>
      </w:r>
      <w:r>
        <w:rPr/>
        <w:t>步：进入数据建设工作台</w:t>
      </w:r>
    </w:p>
    <w:p>
      <w:pPr>
        <w:pStyle w:val="FirstParagraph"/>
        <w:rPr/>
      </w:pPr>
      <w:r>
        <w:rPr/>
        <w:t>从左侧菜单进入：</w:t>
      </w:r>
    </w:p>
    <w:p>
      <w:pPr>
        <w:pStyle w:val="BodyText"/>
        <w:rPr/>
      </w:pPr>
      <w:r>
        <w:rPr>
          <w:rStyle w:val="VerbatimChar"/>
        </w:rPr>
        <w:t>数据开发与运维 → 数据建模 → 建模工作台</w:t>
      </w:r>
    </w:p>
    <w:p>
      <w:pPr>
        <w:pStyle w:val="BodyText"/>
        <w:rPr/>
      </w:pPr>
      <w:r>
        <w:rPr/>
        <w:t>工作台用于选择计划、查看真实证据、识别首要阻塞并进入下一步。专业配置会在数据源、标准、模型、指标等页面完成，完成后再返回工作台查看最新投影。</w:t>
      </w:r>
    </w:p>
    <w:p>
      <w:pPr>
        <w:pStyle w:val="BodyText"/>
        <w:rPr/>
      </w:pPr>
      <w:r>
        <w:rPr/>
        <w:t>如果系统已经有多个计划，先在页面右上方的计划选择框确认当前计划，避免把操作做在错误计划中。</w:t>
      </w:r>
    </w:p>
    <w:p>
      <w:pPr>
        <w:pStyle w:val="CaptionedFigure"/>
        <w:rPr/>
      </w:pPr>
      <w:r>
        <w:rPr/>
        <w:drawing>
          <ns3:inline distT="0" distB="0" distL="0" distR="0">
            <ns3:extent cx="5334000" cy="2999105"/>
            <ns3:effectExtent l="0" t="0" r="0" b="0"/>
            <ns3:docPr id="1" name="Picture" descr="建模工作台入口：计划选择器与新建规划" title=""/>
            <ns3:cNvGraphicFramePr>
              <ns4:graphicFrameLocks noChangeAspect="1"/>
            </ns3:cNvGraphicFramePr>
            <ns4:graphic>
              <ns4:graphicData uri="http://schemas.openxmlformats.org/drawingml/2006/picture">
                <ns5:pic>
                  <ns5:nvPicPr>
                    <ns5:cNvPr id="1" name="Picture" descr="建模工作台入口：计划选择器与新建规划" title=""/>
                    <ns5:cNvPicPr>
                      <ns4:picLocks noChangeAspect="1" noChangeArrowheads="1"/>
                    </ns5:cNvPicPr>
                  </ns5:nvPicPr>
                  <ns5:blipFill>
                    <ns4:blip ns2:embed="rId11"/>
                    <ns4:stretch>
                      <ns4:fillRect/>
                    </ns4:stretch>
                  </ns5:blipFill>
                  <ns5:spPr bwMode="auto">
                    <ns4:xfrm>
                      <ns4:off x="0" y="0"/>
                      <ns4:ext cx="5334000" cy="2999105"/>
                    </ns4:xfrm>
                    <ns4:prstGeom prst="rect">
                      <ns4:avLst/>
                    </ns4:prstGeom>
                  </ns5:spPr>
                </ns5:pic>
              </ns4:graphicData>
            </ns4:graphic>
          </ns3:inline>
        </w:drawing>
      </w:r>
    </w:p>
    <w:p>
      <w:pPr>
        <w:pStyle w:val="ImageCaption"/>
        <w:rPr/>
      </w:pPr>
      <w:r>
        <w:rPr/>
        <w:t>建模工作台入口：计划选择器与新建规划</w:t>
      </w:r>
    </w:p>
    <w:p>
      <w:pPr>
        <w:pStyle w:val="BodyText"/>
        <w:rPr/>
      </w:pPr>
      <w:bookmarkStart w:id="26" w:name="第-1-步进入数据建设工作台"/>
      <w:r>
        <w:rPr/>
        <w:t>图中需要先核对三处：页面标题是“数据建设工作台”、计划选择器中的名称属于本次任务、“新建规划”入口可用。已有计划时，页面还会同时展示当前阶段和主动作。</w:t>
      </w:r>
      <w:bookmarkEnd w:id="26"/>
    </w:p>
    <w:p>
      <w:pPr>
        <w:pStyle w:val="Heading2"/>
        <w:rPr/>
      </w:pPr>
      <w:bookmarkStart w:id="27" w:name="__RefHeading___Toc11800_3401352516"/>
      <w:bookmarkStart w:id="28" w:name="第-2-步创建建设计划"/>
      <w:bookmarkEnd w:id="27"/>
      <w:r>
        <w:rPr/>
        <w:t xml:space="preserve">第 </w:t>
      </w:r>
      <w:r>
        <w:rPr/>
        <w:t xml:space="preserve">2 </w:t>
      </w:r>
      <w:r>
        <w:rPr/>
        <w:t>步：创建建设计划</w:t>
      </w:r>
    </w:p>
    <w:p>
      <w:pPr>
        <w:pStyle w:val="FirstParagraph"/>
        <w:rPr/>
      </w:pPr>
      <w:r>
        <w:rPr/>
        <w:t>点击“新建规划”。如果看不到按钮或按钮不可用，请先检查账号是否具有规划维护权限。</w:t>
      </w:r>
    </w:p>
    <w:p>
      <w:pPr>
        <w:pStyle w:val="Heading3"/>
        <w:rPr/>
      </w:pPr>
      <w:bookmarkStart w:id="29" w:name="选择从业务目标开始"/>
      <w:r>
        <w:rPr/>
        <w:t>选择“从业务目标开始”</w:t>
      </w:r>
    </w:p>
    <w:p>
      <w:pPr>
        <w:pStyle w:val="FirstParagraph"/>
        <w:rPr/>
      </w:pPr>
      <w:r>
        <w:rPr/>
        <w:t>适用于：</w:t>
      </w:r>
    </w:p>
    <w:p>
      <w:pPr>
        <w:pStyle w:val="Compact"/>
        <w:numPr>
          <w:ilvl w:val="0"/>
          <w:numId w:val="53"/>
        </w:numPr>
        <w:rPr/>
      </w:pPr>
      <w:r>
        <w:rPr/>
        <w:t>先有业务问题，还没有整理好数据源；</w:t>
      </w:r>
    </w:p>
    <w:p>
      <w:pPr>
        <w:pStyle w:val="Compact"/>
        <w:numPr>
          <w:ilvl w:val="0"/>
          <w:numId w:val="54"/>
        </w:numPr>
        <w:rPr/>
      </w:pPr>
      <w:r>
        <w:rPr/>
        <w:t xml:space="preserve">第一次使用 </w:t>
      </w:r>
      <w:r>
        <w:rPr/>
        <w:t>DTS</w:t>
      </w:r>
      <w:r>
        <w:rPr/>
        <w:t>；</w:t>
      </w:r>
    </w:p>
    <w:p>
      <w:pPr>
        <w:pStyle w:val="Compact"/>
        <w:numPr>
          <w:ilvl w:val="0"/>
          <w:numId w:val="55"/>
        </w:numPr>
        <w:rPr/>
      </w:pPr>
      <w:r>
        <w:rPr/>
        <w:t>希望先确认业务范围、分类和数仓分层；</w:t>
      </w:r>
    </w:p>
    <w:p>
      <w:pPr>
        <w:pStyle w:val="Compact"/>
        <w:numPr>
          <w:ilvl w:val="0"/>
          <w:numId w:val="56"/>
        </w:numPr>
        <w:rPr/>
      </w:pPr>
      <w:r>
        <w:rPr/>
        <w:t xml:space="preserve">不熟悉 </w:t>
      </w:r>
      <w:r>
        <w:rPr/>
        <w:t xml:space="preserve">SQL </w:t>
      </w:r>
      <w:r>
        <w:rPr/>
        <w:t xml:space="preserve">或 </w:t>
      </w:r>
      <w:r>
        <w:rPr/>
        <w:t>dbt</w:t>
      </w:r>
      <w:r>
        <w:rPr/>
        <w:t>。</w:t>
      </w:r>
    </w:p>
    <w:p>
      <w:pPr>
        <w:pStyle w:val="FirstParagraph"/>
        <w:rPr/>
      </w:pPr>
      <w:r>
        <w:rPr/>
        <w:t>建议填写：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212"/>
        <w:gridCol w:w="3213"/>
        <w:gridCol w:w="3213"/>
      </w:tblGrid>
      <w:tr>
        <w:trPr>
          <w:tblHeader w:val="true"/>
          <w:cantSplit w:val="true"/>
        </w:trPr>
        <w:tc>
          <w:tcPr>
            <w:tcW w:w="321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字段</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填写方式</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示例</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规划名称</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使用“业务主题 </w:t>
            </w:r>
            <w:r>
              <w:rPr>
                <w:rFonts w:eastAsia="Cambria" w:cs="" w:ascii="Cambria" w:hAnsi="Cambria"/>
                <w:kern w:val="0"/>
                <w:sz w:val="24"/>
                <w:szCs w:val="24"/>
                <w:lang w:val="en-US" w:eastAsia="zh-Hans" w:bidi="ar-SA"/>
              </w:rPr>
              <w:t xml:space="preserve">+ </w:t>
            </w:r>
            <w:r>
              <w:rPr>
                <w:rFonts w:ascii="Cambria" w:hAnsi="Cambria" w:cs="" w:eastAsia="Cambria"/>
                <w:kern w:val="0"/>
                <w:sz w:val="24"/>
                <w:szCs w:val="24"/>
                <w:lang w:val="en-US" w:eastAsia="zh-Hans" w:bidi="ar-SA"/>
              </w:rPr>
              <w:t>建设目的”</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经营分析主题数仓</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建设目标</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写清要回答的业务问题</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统一查看各区域月度收入、成本和毛利</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初始范围</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写清组织、时间和数据边界</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华东区域，近三年，财务已确认订单</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负责人</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由当前登录身份确定</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创建后按权限转派</w:t>
            </w:r>
          </w:p>
        </w:tc>
      </w:tr>
    </w:tbl>
    <w:p>
      <w:pPr>
        <w:pStyle w:val="CaptionedFigure"/>
        <w:rPr/>
      </w:pPr>
      <w:r>
        <w:rPr/>
        <w:drawing>
          <ns3:inline distT="0" distB="0" distL="0" distR="0">
            <ns3:extent cx="5334000" cy="6503670"/>
            <ns3:effectExtent l="0" t="0" r="0" b="0"/>
            <ns3:docPr id="2" name="Image2" descr="从业务目标开始的新建规划表单" title=""/>
            <ns3:cNvGraphicFramePr>
              <ns4:graphicFrameLocks noChangeAspect="1"/>
            </ns3:cNvGraphicFramePr>
            <ns4:graphic>
              <ns4:graphicData uri="http://schemas.openxmlformats.org/drawingml/2006/picture">
                <ns5:pic>
                  <ns5:nvPicPr>
                    <ns5:cNvPr id="2" name="Image2" descr="从业务目标开始的新建规划表单" title=""/>
                    <ns5:cNvPicPr>
                      <ns4:picLocks noChangeAspect="1" noChangeArrowheads="1"/>
                    </ns5:cNvPicPr>
                  </ns5:nvPicPr>
                  <ns5:blipFill>
                    <ns4:blip ns2:embed="rId12"/>
                    <ns4:stretch>
                      <ns4:fillRect/>
                    </ns4:stretch>
                  </ns5:blipFill>
                  <ns5:spPr bwMode="auto">
                    <ns4:xfrm>
                      <ns4:off x="0" y="0"/>
                      <ns4:ext cx="5334000" cy="6503670"/>
                    </ns4:xfrm>
                    <ns4:prstGeom prst="rect">
                      <ns4:avLst/>
                    </ns4:prstGeom>
                  </ns5:spPr>
                </ns5:pic>
              </ns4:graphicData>
            </ns4:graphic>
          </ns3:inline>
        </w:drawing>
      </w:r>
    </w:p>
    <w:p>
      <w:pPr>
        <w:pStyle w:val="ImageCaption"/>
        <w:rPr/>
      </w:pPr>
      <w:r>
        <w:rPr/>
        <w:t>从业务目标开始的新建规划表单</w:t>
      </w:r>
    </w:p>
    <w:p>
      <w:pPr>
        <w:pStyle w:val="BodyText"/>
        <w:rPr/>
      </w:pPr>
      <w:bookmarkStart w:id="30" w:name="选择从业务目标开始"/>
      <w:r>
        <w:rPr/>
        <w:t>负责人由登录身份确定，不需要手工填写。截图中的内容只是填写示例，实际操作应使用本单位已确认的业务目标和范围。</w:t>
      </w:r>
      <w:bookmarkEnd w:id="30"/>
    </w:p>
    <w:p>
      <w:pPr>
        <w:pStyle w:val="Heading3"/>
        <w:rPr/>
      </w:pPr>
      <w:bookmarkStart w:id="31" w:name="选择从现有数据开始"/>
      <w:r>
        <w:rPr/>
        <w:t>选择“从现有数据开始”</w:t>
      </w:r>
    </w:p>
    <w:p>
      <w:pPr>
        <w:pStyle w:val="FirstParagraph"/>
        <w:rPr/>
      </w:pPr>
      <w:r>
        <w:rPr/>
        <w:t>适用于：</w:t>
      </w:r>
    </w:p>
    <w:p>
      <w:pPr>
        <w:pStyle w:val="Compact"/>
        <w:numPr>
          <w:ilvl w:val="0"/>
          <w:numId w:val="57"/>
        </w:numPr>
        <w:rPr/>
      </w:pPr>
      <w:r>
        <w:rPr/>
        <w:t>已经有数据库表、目录资产、</w:t>
      </w:r>
      <w:r>
        <w:rPr/>
        <w:t xml:space="preserve">Excel </w:t>
      </w:r>
      <w:r>
        <w:rPr/>
        <w:t xml:space="preserve">文件或 </w:t>
      </w:r>
      <w:r>
        <w:rPr/>
        <w:t xml:space="preserve">dbt </w:t>
      </w:r>
      <w:r>
        <w:rPr/>
        <w:t>节点；</w:t>
      </w:r>
    </w:p>
    <w:p>
      <w:pPr>
        <w:pStyle w:val="Compact"/>
        <w:numPr>
          <w:ilvl w:val="0"/>
          <w:numId w:val="58"/>
        </w:numPr>
        <w:rPr/>
      </w:pPr>
      <w:r>
        <w:rPr/>
        <w:t>希望先验证数据源，再补充业务规划。</w:t>
      </w:r>
    </w:p>
    <w:p>
      <w:pPr>
        <w:pStyle w:val="FirstParagraph"/>
        <w:rPr/>
      </w:pPr>
      <w:r>
        <w:rPr/>
        <w:t>至少添加一个来源，并选择正确的来源类型：</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cantSplit w:val="true"/>
        </w:trPr>
        <w:tc>
          <w:tcPr>
            <w:tcW w:w="396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来源类型</w:t>
            </w:r>
          </w:p>
        </w:tc>
        <w:tc>
          <w:tcPr>
            <w:tcW w:w="395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什么时候选</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资产目录表</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表已经登记到 </w:t>
            </w:r>
            <w:r>
              <w:rPr>
                <w:rFonts w:eastAsia="Cambria" w:cs="" w:ascii="Cambria" w:hAnsi="Cambria"/>
                <w:kern w:val="0"/>
                <w:sz w:val="24"/>
                <w:szCs w:val="24"/>
                <w:lang w:val="en-US" w:eastAsia="zh-Hans" w:bidi="ar-SA"/>
              </w:rPr>
              <w:t xml:space="preserve">DTS </w:t>
            </w:r>
            <w:r>
              <w:rPr>
                <w:rFonts w:ascii="Cambria" w:hAnsi="Cambria" w:cs="" w:eastAsia="Cambria"/>
                <w:kern w:val="0"/>
                <w:sz w:val="24"/>
                <w:szCs w:val="24"/>
                <w:lang w:val="en-US" w:eastAsia="zh-Hans" w:bidi="ar-SA"/>
              </w:rPr>
              <w:t>数据资产目录</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连接中的表</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已有数据库连接，可以定位到具体表</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Excel </w:t>
            </w:r>
            <w:r>
              <w:rPr>
                <w:rFonts w:ascii="Cambria" w:hAnsi="Cambria" w:cs="" w:eastAsia="Cambria"/>
                <w:kern w:val="0"/>
                <w:sz w:val="24"/>
                <w:szCs w:val="24"/>
                <w:lang w:val="en-US" w:eastAsia="zh-Hans" w:bidi="ar-SA"/>
              </w:rPr>
              <w:t>文件</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本次建设从受控 </w:t>
            </w:r>
            <w:r>
              <w:rPr>
                <w:rFonts w:eastAsia="Cambria" w:cs="" w:ascii="Cambria" w:hAnsi="Cambria"/>
                <w:kern w:val="0"/>
                <w:sz w:val="24"/>
                <w:szCs w:val="24"/>
                <w:lang w:val="en-US" w:eastAsia="zh-Hans" w:bidi="ar-SA"/>
              </w:rPr>
              <w:t xml:space="preserve">Excel </w:t>
            </w:r>
            <w:r>
              <w:rPr>
                <w:rFonts w:ascii="Cambria" w:hAnsi="Cambria" w:cs="" w:eastAsia="Cambria"/>
                <w:kern w:val="0"/>
                <w:sz w:val="24"/>
                <w:szCs w:val="24"/>
                <w:lang w:val="en-US" w:eastAsia="zh-Hans" w:bidi="ar-SA"/>
              </w:rPr>
              <w:t>文件开始</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dbt </w:t>
            </w:r>
            <w:r>
              <w:rPr>
                <w:rFonts w:ascii="Cambria" w:hAnsi="Cambria" w:cs="" w:eastAsia="Cambria"/>
                <w:kern w:val="0"/>
                <w:sz w:val="24"/>
                <w:szCs w:val="24"/>
                <w:lang w:val="en-US" w:eastAsia="zh-Hans" w:bidi="ar-SA"/>
              </w:rPr>
              <w:t>节点</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已经有可导入的 </w:t>
            </w:r>
            <w:r>
              <w:rPr>
                <w:rFonts w:eastAsia="Cambria" w:cs="" w:ascii="Cambria" w:hAnsi="Cambria"/>
                <w:kern w:val="0"/>
                <w:sz w:val="24"/>
                <w:szCs w:val="24"/>
                <w:lang w:val="en-US" w:eastAsia="zh-Hans" w:bidi="ar-SA"/>
              </w:rPr>
              <w:t xml:space="preserve">dbt </w:t>
            </w:r>
            <w:r>
              <w:rPr>
                <w:rFonts w:ascii="Cambria" w:hAnsi="Cambria" w:cs="" w:eastAsia="Cambria"/>
                <w:kern w:val="0"/>
                <w:sz w:val="24"/>
                <w:szCs w:val="24"/>
                <w:lang w:val="en-US" w:eastAsia="zh-Hans" w:bidi="ar-SA"/>
              </w:rPr>
              <w:t>模型产物</w:t>
            </w:r>
          </w:p>
        </w:tc>
      </w:tr>
    </w:tbl>
    <w:p>
      <w:pPr>
        <w:pStyle w:val="BodyText"/>
        <w:rPr/>
      </w:pPr>
      <w:r>
        <w:rPr/>
        <w:t>“</w:t>
      </w:r>
      <w:r>
        <w:rPr/>
        <w:t>来源标识”必须能够稳定定位同一个来源，不要填写临时页面标题或随手备注。</w:t>
      </w:r>
    </w:p>
    <w:p>
      <w:pPr>
        <w:pStyle w:val="CaptionedFigure"/>
        <w:rPr/>
      </w:pPr>
      <w:r>
        <w:rPr/>
        <w:drawing>
          <ns3:inline distT="0" distB="0" distL="0" distR="0">
            <ns3:extent cx="3959860" cy="5490845"/>
            <ns3:effectExtent l="0" t="0" r="0" b="0"/>
            <ns3:docPr id="3" name="Image3" descr="从现有数据开始的新建规划表单" title=""/>
            <ns3:cNvGraphicFramePr>
              <ns4:graphicFrameLocks noChangeAspect="1"/>
            </ns3:cNvGraphicFramePr>
            <ns4:graphic>
              <ns4:graphicData uri="http://schemas.openxmlformats.org/drawingml/2006/picture">
                <ns5:pic>
                  <ns5:nvPicPr>
                    <ns5:cNvPr id="3" name="Image3" descr="从现有数据开始的新建规划表单" title=""/>
                    <ns5:cNvPicPr>
                      <ns4:picLocks noChangeAspect="1" noChangeArrowheads="1"/>
                    </ns5:cNvPicPr>
                  </ns5:nvPicPr>
                  <ns5:blipFill>
                    <ns4:blip ns2:embed="rId13"/>
                    <ns4:stretch>
                      <ns4:fillRect/>
                    </ns4:stretch>
                  </ns5:blipFill>
                  <ns5:spPr bwMode="auto">
                    <ns4:xfrm>
                      <ns4:off x="0" y="0"/>
                      <ns4:ext cx="3959860" cy="5490845"/>
                    </ns4:xfrm>
                    <ns4:prstGeom prst="rect">
                      <ns4:avLst/>
                    </ns4:prstGeom>
                  </ns5:spPr>
                </ns5:pic>
              </ns4:graphicData>
            </ns4:graphic>
          </ns3:inline>
        </w:drawing>
      </w:r>
    </w:p>
    <w:p>
      <w:pPr>
        <w:pStyle w:val="ImageCaption"/>
        <w:rPr/>
      </w:pPr>
      <w:r>
        <w:rPr/>
        <w:t>从现有数据开始的新建规划表单</w:t>
      </w:r>
    </w:p>
    <w:p>
      <w:pPr>
        <w:pStyle w:val="BodyText"/>
        <w:rPr/>
      </w:pPr>
      <w:r>
        <w:rPr/>
        <w:t xml:space="preserve">示例中的 </w:t>
      </w:r>
      <w:r>
        <w:rPr>
          <w:rStyle w:val="VerbatimChar"/>
        </w:rPr>
        <w:t>sales.sales_order</w:t>
      </w:r>
      <w:r>
        <w:rPr/>
        <w:t xml:space="preserve"> </w:t>
      </w:r>
      <w:r>
        <w:rPr/>
        <w:t>表示稳定来源标识，</w:t>
      </w:r>
      <w:r>
        <w:rPr>
          <w:rStyle w:val="VerbatimChar"/>
        </w:rPr>
        <w:t>v2026.07</w:t>
      </w:r>
      <w:r>
        <w:rPr/>
        <w:t xml:space="preserve"> </w:t>
      </w:r>
      <w:r>
        <w:rPr/>
        <w:t>表示可选的来源版本。这里填入的来源还需要在后续“来源盘点”中解析并确认纳入。</w:t>
      </w:r>
      <w:bookmarkEnd w:id="28"/>
      <w:bookmarkEnd w:id="31"/>
    </w:p>
    <w:p>
      <w:pPr>
        <w:pStyle w:val="Heading2"/>
        <w:rPr/>
      </w:pPr>
      <w:bookmarkStart w:id="32" w:name="__RefHeading___Toc11802_3401352516"/>
      <w:bookmarkStart w:id="33" w:name="第-3-步创建并继续"/>
      <w:bookmarkEnd w:id="32"/>
      <w:r>
        <w:rPr/>
        <w:t xml:space="preserve">第 </w:t>
      </w:r>
      <w:r>
        <w:rPr/>
        <w:t xml:space="preserve">3 </w:t>
      </w:r>
      <w:r>
        <w:rPr/>
        <w:t>步：创建并继续</w:t>
      </w:r>
    </w:p>
    <w:p>
      <w:pPr>
        <w:pStyle w:val="FirstParagraph"/>
        <w:rPr/>
      </w:pPr>
      <w:r>
        <w:rPr/>
        <w:t>点击“创建并继续”。</w:t>
      </w:r>
    </w:p>
    <w:p>
      <w:pPr>
        <w:pStyle w:val="BodyText"/>
        <w:rPr/>
      </w:pPr>
      <w:r>
        <w:rPr/>
        <w:t xml:space="preserve">系统会创建计划并携带 </w:t>
      </w:r>
      <w:r>
        <w:rPr>
          <w:rStyle w:val="VerbatimChar"/>
        </w:rPr>
        <w:t>planId</w:t>
      </w:r>
      <w:r>
        <w:rPr/>
        <w:t xml:space="preserve"> </w:t>
      </w:r>
      <w:r>
        <w:rPr/>
        <w:t xml:space="preserve">进入当前最需要处理的页面。请保留浏览器地址中的 </w:t>
      </w:r>
      <w:r>
        <w:rPr>
          <w:rStyle w:val="VerbatimChar"/>
        </w:rPr>
        <w:t>planId</w:t>
      </w:r>
      <w:r>
        <w:rPr/>
        <w:t>，后续来源、模型、指标和运维页面都依赖它保持同一计划上下文。</w:t>
      </w:r>
    </w:p>
    <w:p>
      <w:pPr>
        <w:pStyle w:val="BodyText"/>
        <w:rPr/>
      </w:pPr>
      <w:r>
        <w:rPr/>
        <w:t>如果重复提交时提示“这次创建内容与此前提交不一致”，先核对表单：</w:t>
      </w:r>
    </w:p>
    <w:p>
      <w:pPr>
        <w:pStyle w:val="Compact"/>
        <w:numPr>
          <w:ilvl w:val="0"/>
          <w:numId w:val="59"/>
        </w:numPr>
        <w:rPr/>
      </w:pPr>
      <w:r>
        <w:rPr/>
        <w:t>是同一个计划：不要再次创建，返回计划列表查找原计划；</w:t>
      </w:r>
    </w:p>
    <w:p>
      <w:pPr>
        <w:pStyle w:val="Compact"/>
        <w:numPr>
          <w:ilvl w:val="0"/>
          <w:numId w:val="60"/>
        </w:numPr>
        <w:rPr/>
      </w:pPr>
      <w:bookmarkStart w:id="34" w:name="第-3-步创建并继续"/>
      <w:r>
        <w:rPr/>
        <w:t>确实需要新计划：点击“作为新计划重新提交”。</w:t>
      </w:r>
      <w:bookmarkEnd w:id="34"/>
    </w:p>
    <w:p>
      <w:pPr>
        <w:pStyle w:val="Heading2"/>
        <w:rPr/>
      </w:pPr>
      <w:bookmarkStart w:id="35" w:name="__RefHeading___Toc11804_3401352516"/>
      <w:bookmarkStart w:id="36" w:name="第-4-步只处理工作台给出的当前任务"/>
      <w:bookmarkEnd w:id="35"/>
      <w:r>
        <w:rPr/>
        <w:t xml:space="preserve">第 </w:t>
      </w:r>
      <w:r>
        <w:rPr/>
        <w:t xml:space="preserve">4 </w:t>
      </w:r>
      <w:r>
        <w:rPr/>
        <w:t>步：只处理工作台给出的当前任务</w:t>
      </w:r>
    </w:p>
    <w:p>
      <w:pPr>
        <w:pStyle w:val="FirstParagraph"/>
        <w:rPr/>
      </w:pPr>
      <w:r>
        <w:rPr/>
        <w:t>返回建模工作台后，先看三处信息：</w:t>
      </w:r>
    </w:p>
    <w:p>
      <w:pPr>
        <w:pStyle w:val="Compact"/>
        <w:numPr>
          <w:ilvl w:val="0"/>
          <w:numId w:val="61"/>
        </w:numPr>
        <w:rPr/>
      </w:pPr>
      <w:r>
        <w:rPr>
          <w:b/>
          <w:bCs/>
        </w:rPr>
        <w:t>当前阶段</w:t>
      </w:r>
      <w:r>
        <w:rPr/>
        <w:t>：系统认为现在最需要处理的阶段；</w:t>
      </w:r>
    </w:p>
    <w:p>
      <w:pPr>
        <w:pStyle w:val="Compact"/>
        <w:numPr>
          <w:ilvl w:val="0"/>
          <w:numId w:val="62"/>
        </w:numPr>
        <w:rPr/>
      </w:pPr>
      <w:r>
        <w:rPr>
          <w:b/>
          <w:bCs/>
        </w:rPr>
        <w:t>首要阻塞</w:t>
      </w:r>
      <w:r>
        <w:rPr/>
        <w:t>：当前阶段尚缺少的真实产物或证据；</w:t>
      </w:r>
    </w:p>
    <w:p>
      <w:pPr>
        <w:pStyle w:val="Compact"/>
        <w:numPr>
          <w:ilvl w:val="0"/>
          <w:numId w:val="63"/>
        </w:numPr>
        <w:rPr/>
      </w:pPr>
      <w:r>
        <w:rPr>
          <w:b/>
          <w:bCs/>
        </w:rPr>
        <w:t>蓝色主按钮</w:t>
      </w:r>
      <w:r>
        <w:rPr/>
        <w:t xml:space="preserve">：携带当前 </w:t>
      </w:r>
      <w:r>
        <w:rPr>
          <w:rStyle w:val="VerbatimChar"/>
        </w:rPr>
        <w:t>planId</w:t>
      </w:r>
      <w:r>
        <w:rPr/>
        <w:t xml:space="preserve"> </w:t>
      </w:r>
      <w:r>
        <w:rPr/>
        <w:t>的正确操作入口。</w:t>
      </w:r>
    </w:p>
    <w:p>
      <w:pPr>
        <w:pStyle w:val="FirstParagraph"/>
        <w:rPr/>
      </w:pPr>
      <w:r>
        <w:rPr/>
        <w:t>不要根据九个格子的左右顺序自行判断下一页，也不要同时修复多个橙色格子。</w:t>
      </w:r>
    </w:p>
    <w:p>
      <w:pPr>
        <w:pStyle w:val="CaptionedFigure"/>
        <w:rPr/>
      </w:pPr>
      <w:r>
        <w:rPr/>
        <w:drawing>
          <ns3:inline distT="0" distB="0" distL="0" distR="0">
            <ns3:extent cx="5334000" cy="1915795"/>
            <ns3:effectExtent l="0" t="0" r="0" b="0"/>
            <ns3:docPr id="4" name="Image4" descr="当前阶段、首要阻塞与蓝色主按钮" title=""/>
            <ns3:cNvGraphicFramePr>
              <ns4:graphicFrameLocks noChangeAspect="1"/>
            </ns3:cNvGraphicFramePr>
            <ns4:graphic>
              <ns4:graphicData uri="http://schemas.openxmlformats.org/drawingml/2006/picture">
                <ns5:pic>
                  <ns5:nvPicPr>
                    <ns5:cNvPr id="4" name="Image4" descr="当前阶段、首要阻塞与蓝色主按钮" title=""/>
                    <ns5:cNvPicPr>
                      <ns4:picLocks noChangeAspect="1" noChangeArrowheads="1"/>
                    </ns5:cNvPicPr>
                  </ns5:nvPicPr>
                  <ns5:blipFill>
                    <ns4:blip ns2:embed="rId14"/>
                    <ns4:stretch>
                      <ns4:fillRect/>
                    </ns4:stretch>
                  </ns5:blipFill>
                  <ns5:spPr bwMode="auto">
                    <ns4:xfrm>
                      <ns4:off x="0" y="0"/>
                      <ns4:ext cx="5334000" cy="1915795"/>
                    </ns4:xfrm>
                    <ns4:prstGeom prst="rect">
                      <ns4:avLst/>
                    </ns4:prstGeom>
                  </ns5:spPr>
                </ns5:pic>
              </ns4:graphicData>
            </ns4:graphic>
          </ns3:inline>
        </w:drawing>
      </w:r>
    </w:p>
    <w:p>
      <w:pPr>
        <w:pStyle w:val="ImageCaption"/>
        <w:rPr/>
      </w:pPr>
      <w:r>
        <w:rPr/>
        <w:t>当前阶段、首要阻塞与蓝色主按钮</w:t>
      </w:r>
    </w:p>
    <w:p>
      <w:pPr>
        <w:pStyle w:val="BodyText"/>
        <w:rPr/>
      </w:pPr>
      <w:r>
        <w:rPr/>
        <w:t>本例当前阶段是“数据标准”，蓝色主按钮是“绑定数据标准”。“导入已有模型”是次要动作，不能替代系统给出的当前主任务。</w:t>
      </w:r>
    </w:p>
    <w:p>
      <w:pPr>
        <w:pStyle w:val="CaptionedFigure"/>
        <w:rPr/>
      </w:pPr>
      <w:r>
        <w:rPr/>
        <w:drawing>
          <ns3:inline distT="0" distB="0" distL="0" distR="0">
            <ns3:extent cx="5334000" cy="1395095"/>
            <ns3:effectExtent l="0" t="0" r="0" b="0"/>
            <ns3:docPr id="5" name="Image5" descr="建设轨迹状态示例" title=""/>
            <ns3:cNvGraphicFramePr>
              <ns4:graphicFrameLocks noChangeAspect="1"/>
            </ns3:cNvGraphicFramePr>
            <ns4:graphic>
              <ns4:graphicData uri="http://schemas.openxmlformats.org/drawingml/2006/picture">
                <ns5:pic>
                  <ns5:nvPicPr>
                    <ns5:cNvPr id="5" name="Image5" descr="建设轨迹状态示例" title=""/>
                    <ns5:cNvPicPr>
                      <ns4:picLocks noChangeAspect="1" noChangeArrowheads="1"/>
                    </ns5:cNvPicPr>
                  </ns5:nvPicPr>
                  <ns5:blipFill>
                    <ns4:blip ns2:embed="rId15"/>
                    <ns4:stretch>
                      <ns4:fillRect/>
                    </ns4:stretch>
                  </ns5:blipFill>
                  <ns5:spPr bwMode="auto">
                    <ns4:xfrm>
                      <ns4:off x="0" y="0"/>
                      <ns4:ext cx="5334000" cy="1395095"/>
                    </ns4:xfrm>
                    <ns4:prstGeom prst="rect">
                      <ns4:avLst/>
                    </ns4:prstGeom>
                  </ns5:spPr>
                </ns5:pic>
              </ns4:graphicData>
            </ns4:graphic>
          </ns3:inline>
        </w:drawing>
      </w:r>
    </w:p>
    <w:p>
      <w:pPr>
        <w:pStyle w:val="ImageCaption"/>
        <w:rPr/>
      </w:pPr>
      <w:r>
        <w:rPr/>
        <w:t>建设轨迹状态示例</w:t>
      </w:r>
    </w:p>
    <w:p>
      <w:pPr>
        <w:pStyle w:val="BodyText"/>
        <w:rPr/>
      </w:pPr>
      <w:r>
        <w:rPr/>
        <w:t>上图的判读方式：</w:t>
      </w:r>
    </w:p>
    <w:p>
      <w:pPr>
        <w:pStyle w:val="Compact"/>
        <w:numPr>
          <w:ilvl w:val="0"/>
          <w:numId w:val="64"/>
        </w:numPr>
        <w:rPr/>
      </w:pPr>
      <w:r>
        <w:rPr/>
        <w:t>01</w:t>
      </w:r>
      <w:r>
        <w:rPr/>
        <w:t>、</w:t>
      </w:r>
      <w:r>
        <w:rPr/>
        <w:t>02</w:t>
      </w:r>
      <w:r>
        <w:rPr/>
        <w:t>、</w:t>
      </w:r>
      <w:r>
        <w:rPr/>
        <w:t>03</w:t>
      </w:r>
      <w:r>
        <w:rPr/>
        <w:t>、</w:t>
      </w:r>
      <w:r>
        <w:rPr/>
        <w:t xml:space="preserve">05 </w:t>
      </w:r>
      <w:r>
        <w:rPr/>
        <w:t>已有当前完成证据；</w:t>
      </w:r>
    </w:p>
    <w:p>
      <w:pPr>
        <w:pStyle w:val="Compact"/>
        <w:numPr>
          <w:ilvl w:val="0"/>
          <w:numId w:val="65"/>
        </w:numPr>
        <w:rPr/>
      </w:pPr>
      <w:r>
        <w:rPr/>
        <w:t>04</w:t>
      </w:r>
      <w:r>
        <w:rPr/>
        <w:t>、</w:t>
      </w:r>
      <w:r>
        <w:rPr/>
        <w:t>06</w:t>
      </w:r>
      <w:r>
        <w:rPr/>
        <w:t>、</w:t>
      </w:r>
      <w:r>
        <w:rPr/>
        <w:t xml:space="preserve">08 </w:t>
      </w:r>
      <w:r>
        <w:rPr/>
        <w:t>有明确阻塞；</w:t>
      </w:r>
    </w:p>
    <w:p>
      <w:pPr>
        <w:pStyle w:val="Compact"/>
        <w:numPr>
          <w:ilvl w:val="0"/>
          <w:numId w:val="66"/>
        </w:numPr>
        <w:rPr/>
      </w:pPr>
      <w:r>
        <w:rPr/>
        <w:t>07</w:t>
      </w:r>
      <w:r>
        <w:rPr/>
        <w:t>、</w:t>
      </w:r>
      <w:r>
        <w:rPr/>
        <w:t xml:space="preserve">09 </w:t>
      </w:r>
      <w:r>
        <w:rPr/>
        <w:t>的证据暂时未知；</w:t>
      </w:r>
    </w:p>
    <w:p>
      <w:pPr>
        <w:pStyle w:val="Compact"/>
        <w:numPr>
          <w:ilvl w:val="0"/>
          <w:numId w:val="67"/>
        </w:numPr>
        <w:rPr/>
      </w:pPr>
      <w:r>
        <w:rPr/>
        <w:t>应以页面上方“当前阶段”和蓝色主按钮为准，只处理系统选出的首要阻塞。</w:t>
      </w:r>
    </w:p>
    <w:p>
      <w:pPr>
        <w:pStyle w:val="FirstParagraph"/>
        <w:rPr/>
      </w:pPr>
      <w:r>
        <w:rPr/>
        <w:t>出现“</w:t>
      </w:r>
      <w:r>
        <w:rPr/>
        <w:t xml:space="preserve">05 </w:t>
      </w:r>
      <w:r>
        <w:rPr/>
        <w:t>已完成、</w:t>
      </w:r>
      <w:r>
        <w:rPr/>
        <w:t xml:space="preserve">04 </w:t>
      </w:r>
      <w:r>
        <w:rPr/>
        <w:t>有阻塞”是合理状态：必须先有模型字段，才能给字段绑定数据标准。</w:t>
      </w:r>
    </w:p>
    <w:p>
      <w:pPr>
        <w:pStyle w:val="BodyText"/>
        <w:rPr/>
      </w:pPr>
      <w:r>
        <w:rPr/>
        <w:t xml:space="preserve">在 </w:t>
      </w:r>
      <w:r>
        <w:rPr/>
        <w:t xml:space="preserve">390 </w:t>
      </w:r>
      <w:r>
        <w:rPr/>
        <w:t>像素窄屏下，当前阶段、阻塞和主动作会改为纵向排列，仍应只点击蓝色主按钮：</w:t>
      </w:r>
    </w:p>
    <w:p>
      <w:pPr>
        <w:pStyle w:val="CaptionedFigure"/>
        <w:rPr/>
      </w:pPr>
      <w:r>
        <w:rPr/>
        <w:drawing>
          <ns3:inline distT="0" distB="0" distL="0" distR="0">
            <ns3:extent cx="4140200" cy="6007100"/>
            <ns3:effectExtent l="0" t="0" r="0" b="0"/>
            <ns3:docPr id="6" name="Image6" descr="窄屏下的当前阶段和主动作" title=""/>
            <ns3:cNvGraphicFramePr>
              <ns4:graphicFrameLocks noChangeAspect="1"/>
            </ns3:cNvGraphicFramePr>
            <ns4:graphic>
              <ns4:graphicData uri="http://schemas.openxmlformats.org/drawingml/2006/picture">
                <ns5:pic>
                  <ns5:nvPicPr>
                    <ns5:cNvPr id="6" name="Image6" descr="窄屏下的当前阶段和主动作" title=""/>
                    <ns5:cNvPicPr>
                      <ns4:picLocks noChangeAspect="1" noChangeArrowheads="1"/>
                    </ns5:cNvPicPr>
                  </ns5:nvPicPr>
                  <ns5:blipFill>
                    <ns4:blip ns2:embed="rId16"/>
                    <ns4:stretch>
                      <ns4:fillRect/>
                    </ns4:stretch>
                  </ns5:blipFill>
                  <ns5:spPr bwMode="auto">
                    <ns4:xfrm>
                      <ns4:off x="0" y="0"/>
                      <ns4:ext cx="4140200" cy="6007100"/>
                    </ns4:xfrm>
                    <ns4:prstGeom prst="rect">
                      <ns4:avLst/>
                    </ns4:prstGeom>
                  </ns5:spPr>
                </ns5:pic>
              </ns4:graphicData>
            </ns4:graphic>
          </ns3:inline>
        </w:drawing>
      </w:r>
    </w:p>
    <w:p>
      <w:pPr>
        <w:pStyle w:val="ImageCaption"/>
        <w:rPr/>
      </w:pPr>
      <w:bookmarkStart w:id="37" w:name="第-4-步只处理工作台给出的当前任务"/>
      <w:r>
        <w:rPr/>
        <w:t>窄屏下的当前阶段和主动作</w:t>
      </w:r>
      <w:bookmarkEnd w:id="37"/>
    </w:p>
    <w:p>
      <w:pPr>
        <w:pStyle w:val="Heading2"/>
        <w:rPr/>
      </w:pPr>
      <w:bookmarkStart w:id="38" w:name="__RefHeading___Toc11806_3401352516"/>
      <w:bookmarkStart w:id="39" w:name="第-5-步完成专业操作后回到工作台核验"/>
      <w:bookmarkEnd w:id="38"/>
      <w:r>
        <w:rPr/>
        <w:t xml:space="preserve">第 </w:t>
      </w:r>
      <w:r>
        <w:rPr/>
        <w:t xml:space="preserve">5 </w:t>
      </w:r>
      <w:r>
        <w:rPr/>
        <w:t>步：完成专业操作后回到工作台核验</w:t>
      </w:r>
    </w:p>
    <w:p>
      <w:pPr>
        <w:pStyle w:val="FirstParagraph"/>
        <w:rPr/>
      </w:pPr>
      <w:r>
        <w:rPr/>
        <w:t>在主按钮打开的页面完成保存、验证或发布后：</w:t>
      </w:r>
    </w:p>
    <w:p>
      <w:pPr>
        <w:pStyle w:val="Compact"/>
        <w:numPr>
          <w:ilvl w:val="0"/>
          <w:numId w:val="68"/>
        </w:numPr>
        <w:rPr/>
      </w:pPr>
      <w:r>
        <w:rPr/>
        <w:t>返回“建模工作台”；</w:t>
      </w:r>
    </w:p>
    <w:p>
      <w:pPr>
        <w:pStyle w:val="Compact"/>
        <w:numPr>
          <w:ilvl w:val="0"/>
          <w:numId w:val="69"/>
        </w:numPr>
        <w:rPr/>
      </w:pPr>
      <w:r>
        <w:rPr/>
        <w:t>确认仍然选择同一个计划；</w:t>
      </w:r>
    </w:p>
    <w:p>
      <w:pPr>
        <w:pStyle w:val="Compact"/>
        <w:numPr>
          <w:ilvl w:val="0"/>
          <w:numId w:val="70"/>
        </w:numPr>
        <w:rPr/>
      </w:pPr>
      <w:r>
        <w:rPr/>
        <w:t>刷新阶段证据；</w:t>
      </w:r>
    </w:p>
    <w:p>
      <w:pPr>
        <w:pStyle w:val="Compact"/>
        <w:numPr>
          <w:ilvl w:val="0"/>
          <w:numId w:val="71"/>
        </w:numPr>
        <w:rPr/>
      </w:pPr>
      <w:r>
        <w:rPr/>
        <w:t>检查当前阶段是否变化；</w:t>
      </w:r>
    </w:p>
    <w:p>
      <w:pPr>
        <w:pStyle w:val="Compact"/>
        <w:numPr>
          <w:ilvl w:val="0"/>
          <w:numId w:val="72"/>
        </w:numPr>
        <w:rPr/>
      </w:pPr>
      <w:r>
        <w:rPr/>
        <w:t>只有格子显示“已完成”时，才继续下一项。</w:t>
      </w:r>
    </w:p>
    <w:p>
      <w:pPr>
        <w:pStyle w:val="FirstParagraph"/>
        <w:rPr/>
      </w:pPr>
      <w:bookmarkStart w:id="40" w:name="第-5-步完成专业操作后回到工作台核验"/>
      <w:r>
        <w:rPr/>
        <w:t>成功提示只代表本次请求成功，不代表整个阶段已经满足全部完成条件。</w:t>
      </w:r>
      <w:bookmarkEnd w:id="40"/>
    </w:p>
    <w:p>
      <w:pPr>
        <w:pStyle w:val="Heading2"/>
        <w:rPr/>
      </w:pPr>
      <w:bookmarkStart w:id="41" w:name="__RefHeading___Toc11808_3401352516"/>
      <w:bookmarkStart w:id="42" w:name="常见问题"/>
      <w:bookmarkEnd w:id="41"/>
      <w:r>
        <w:rPr/>
        <w:t>常见问题</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212"/>
        <w:gridCol w:w="3213"/>
        <w:gridCol w:w="3213"/>
      </w:tblGrid>
      <w:tr>
        <w:trPr>
          <w:tblHeader w:val="true"/>
          <w:cantSplit w:val="true"/>
        </w:trPr>
        <w:tc>
          <w:tcPr>
            <w:tcW w:w="321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现象</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常见原因</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处理方式</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没有“新建规划”按钮</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缺少规划维护权限</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联系管理员分配权限，或让有权限的负责人创建</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平台管理员打开模型仍显示只读</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当前账号不是该建设计划的负责人或维护人员</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联系计划负责人授权；不要用管理员身份假定可以修改所有计划</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指定的建设计划不可用</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计划不存在、无权访问或网络异常</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使用页面“重新加载指定计划”；不要自动改做其他计划</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计划列表未完整加载</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列表接口暂时失败</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当前计划可继续操作，点击“重新加载列表”恢复其他计划</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阶段显示“证据未知”</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证据服务不可用或尚未写入当前证据</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先刷新</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重试；仍未知时记录计划、阶段和时间</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阶段显示“证据已过期”</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标准、指标、模型版本或运行结果已变化</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按主按钮重新核验或重新绑定当前版本</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导入已有模型”不可用</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计划已发布</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归档、处于只读生命周期，或账号无权维护</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核对计划生命周期和权限</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保存成功但阶段仍有阻塞</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只完成了部分字段或部分门禁</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阅读首要阻塞，继续补齐缺少项</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数据实现保存后无法创建高级 </w:t>
            </w:r>
            <w:r>
              <w:rPr>
                <w:rFonts w:eastAsia="Cambria" w:cs="" w:ascii="Cambria" w:hAnsi="Cambria"/>
                <w:kern w:val="0"/>
                <w:sz w:val="24"/>
                <w:szCs w:val="24"/>
                <w:lang w:val="en-US" w:eastAsia="zh-Hans" w:bidi="ar-SA"/>
              </w:rPr>
              <w:t xml:space="preserve">SQL </w:t>
            </w:r>
            <w:r>
              <w:rPr>
                <w:rFonts w:ascii="Cambria" w:hAnsi="Cambria" w:cs="" w:eastAsia="Cambria"/>
                <w:kern w:val="0"/>
                <w:sz w:val="24"/>
                <w:szCs w:val="24"/>
                <w:lang w:val="en-US" w:eastAsia="zh-Hans" w:bidi="ar-SA"/>
              </w:rPr>
              <w:t>模型</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建设计划没有对应 </w:t>
            </w:r>
            <w:r>
              <w:rPr>
                <w:rFonts w:eastAsia="Cambria" w:cs="" w:ascii="Cambria" w:hAnsi="Cambria"/>
                <w:kern w:val="0"/>
                <w:sz w:val="24"/>
                <w:szCs w:val="24"/>
                <w:lang w:val="en-US" w:eastAsia="zh-Hans" w:bidi="ar-SA"/>
              </w:rPr>
              <w:t xml:space="preserve">SQL </w:t>
            </w:r>
            <w:r>
              <w:rPr>
                <w:rFonts w:ascii="Cambria" w:hAnsi="Cambria" w:cs="" w:eastAsia="Cambria"/>
                <w:kern w:val="0"/>
                <w:sz w:val="24"/>
                <w:szCs w:val="24"/>
                <w:lang w:val="en-US" w:eastAsia="zh-Hans" w:bidi="ar-SA"/>
              </w:rPr>
              <w:t xml:space="preserve">项目空间，或实现方式不是后端允许绑定的 </w:t>
            </w:r>
            <w:r>
              <w:rPr>
                <w:rStyle w:val="VerbatimChar"/>
                <w:rFonts w:eastAsia="Cambria" w:cs="" w:ascii="Cambria" w:hAnsi="Cambria"/>
                <w:kern w:val="0"/>
                <w:szCs w:val="24"/>
                <w:lang w:val="en-US" w:eastAsia="zh-Hans" w:bidi="ar-SA"/>
              </w:rPr>
              <w:t>DBT_MANAGED</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不要改 </w:t>
            </w:r>
            <w:r>
              <w:rPr>
                <w:rFonts w:eastAsia="Cambria" w:cs="" w:ascii="Cambria" w:hAnsi="Cambria"/>
                <w:kern w:val="0"/>
                <w:sz w:val="24"/>
                <w:szCs w:val="24"/>
                <w:lang w:val="en-US" w:eastAsia="zh-Hans" w:bidi="ar-SA"/>
              </w:rPr>
              <w:t xml:space="preserve">URL </w:t>
            </w:r>
            <w:r>
              <w:rPr>
                <w:rFonts w:ascii="Cambria" w:hAnsi="Cambria" w:cs="" w:eastAsia="Cambria"/>
                <w:kern w:val="0"/>
                <w:sz w:val="24"/>
                <w:szCs w:val="24"/>
                <w:lang w:val="en-US" w:eastAsia="zh-Hans" w:bidi="ar-SA"/>
              </w:rPr>
              <w:t xml:space="preserve">或改数据库；记录计划、模型和实现版本，按第 </w:t>
            </w:r>
            <w:r>
              <w:rPr>
                <w:rFonts w:eastAsia="Cambria" w:cs="" w:ascii="Cambria" w:hAnsi="Cambria"/>
                <w:kern w:val="0"/>
                <w:sz w:val="24"/>
                <w:szCs w:val="24"/>
                <w:lang w:val="en-US" w:eastAsia="zh-Hans" w:bidi="ar-SA"/>
              </w:rPr>
              <w:t xml:space="preserve">06 </w:t>
            </w:r>
            <w:r>
              <w:rPr>
                <w:rFonts w:ascii="Cambria" w:hAnsi="Cambria" w:cs="" w:eastAsia="Cambria"/>
                <w:kern w:val="0"/>
                <w:sz w:val="24"/>
                <w:szCs w:val="24"/>
                <w:lang w:val="en-US" w:eastAsia="zh-Hans" w:bidi="ar-SA"/>
              </w:rPr>
              <w:t>章升级给产品</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管理员</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资产、指标或运行页有数据，但阶段仍未完成</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页面显示的是全局或历史记录，不是当前计划证据</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核对 </w:t>
            </w:r>
            <w:r>
              <w:rPr>
                <w:rFonts w:eastAsia="Cambria" w:cs="" w:ascii="Cambria" w:hAnsi="Cambria"/>
                <w:kern w:val="0"/>
                <w:sz w:val="24"/>
                <w:szCs w:val="24"/>
                <w:lang w:val="en-US" w:eastAsia="zh-Hans" w:bidi="ar-SA"/>
              </w:rPr>
              <w:t xml:space="preserve">URL </w:t>
            </w:r>
            <w:r>
              <w:rPr>
                <w:rFonts w:ascii="Cambria" w:hAnsi="Cambria" w:cs="" w:eastAsia="Cambria"/>
                <w:kern w:val="0"/>
                <w:sz w:val="24"/>
                <w:szCs w:val="24"/>
                <w:lang w:val="en-US" w:eastAsia="zh-Hans" w:bidi="ar-SA"/>
              </w:rPr>
              <w:t xml:space="preserve">中的 </w:t>
            </w:r>
            <w:r>
              <w:rPr>
                <w:rStyle w:val="VerbatimChar"/>
                <w:rFonts w:eastAsia="Cambria" w:cs="" w:ascii="Cambria" w:hAnsi="Cambria"/>
                <w:kern w:val="0"/>
                <w:szCs w:val="24"/>
                <w:lang w:val="en-US" w:eastAsia="zh-Hans" w:bidi="ar-SA"/>
              </w:rPr>
              <w:t>planId</w:t>
            </w:r>
            <w:r>
              <w:rPr>
                <w:rFonts w:ascii="Cambria" w:hAnsi="Cambria" w:cs="" w:eastAsia="Cambria"/>
                <w:kern w:val="0"/>
                <w:sz w:val="24"/>
                <w:szCs w:val="24"/>
                <w:lang w:val="en-US" w:eastAsia="zh-Hans" w:bidi="ar-SA"/>
              </w:rPr>
              <w:t xml:space="preserve">、对象 </w:t>
            </w:r>
            <w:r>
              <w:rPr>
                <w:rFonts w:eastAsia="Cambria" w:cs="" w:ascii="Cambria" w:hAnsi="Cambria"/>
                <w:kern w:val="0"/>
                <w:sz w:val="24"/>
                <w:szCs w:val="24"/>
                <w:lang w:val="en-US" w:eastAsia="zh-Hans" w:bidi="ar-SA"/>
              </w:rPr>
              <w:t>ID</w:t>
            </w:r>
            <w:r>
              <w:rPr>
                <w:rFonts w:ascii="Cambria" w:hAnsi="Cambria" w:cs="" w:eastAsia="Cambria"/>
                <w:kern w:val="0"/>
                <w:sz w:val="24"/>
                <w:szCs w:val="24"/>
                <w:lang w:val="en-US" w:eastAsia="zh-Hans" w:bidi="ar-SA"/>
              </w:rPr>
              <w:t>、版本和时间；没有当前证据时保持阻塞</w:t>
            </w:r>
          </w:p>
        </w:tc>
      </w:tr>
    </w:tbl>
    <w:p>
      <w:pPr>
        <w:pStyle w:val="BodyText"/>
        <w:rPr/>
      </w:pPr>
      <w:r>
        <w:rPr/>
        <w:t>“</w:t>
      </w:r>
      <w:r>
        <w:rPr/>
        <w:t xml:space="preserve">指定的建设计划不可用”时，系统不会悄悄改成其他计划。请点击“重新加载指定计划”；仍然不可用时，核对地址中的 </w:t>
      </w:r>
      <w:r>
        <w:rPr>
          <w:rStyle w:val="VerbatimChar"/>
        </w:rPr>
        <w:t>planId</w:t>
      </w:r>
      <w:r>
        <w:rPr/>
        <w:t xml:space="preserve"> </w:t>
      </w:r>
      <w:r>
        <w:rPr/>
        <w:t>和账号权限：</w:t>
      </w:r>
    </w:p>
    <w:p>
      <w:pPr>
        <w:pStyle w:val="CaptionedFigure"/>
        <w:rPr/>
      </w:pPr>
      <w:r>
        <w:rPr/>
        <w:drawing>
          <ns3:inline distT="0" distB="0" distL="0" distR="0">
            <ns3:extent cx="5334000" cy="2999105"/>
            <ns3:effectExtent l="0" t="0" r="0" b="0"/>
            <ns3:docPr id="7" name="Image7" descr="指定计划不可用时的恢复入口" title=""/>
            <ns3:cNvGraphicFramePr>
              <ns4:graphicFrameLocks noChangeAspect="1"/>
            </ns3:cNvGraphicFramePr>
            <ns4:graphic>
              <ns4:graphicData uri="http://schemas.openxmlformats.org/drawingml/2006/picture">
                <ns5:pic>
                  <ns5:nvPicPr>
                    <ns5:cNvPr id="7" name="Image7" descr="指定计划不可用时的恢复入口" title=""/>
                    <ns5:cNvPicPr>
                      <ns4:picLocks noChangeAspect="1" noChangeArrowheads="1"/>
                    </ns5:cNvPicPr>
                  </ns5:nvPicPr>
                  <ns5:blipFill>
                    <ns4:blip ns2:embed="rId17"/>
                    <ns4:stretch>
                      <ns4:fillRect/>
                    </ns4:stretch>
                  </ns5:blipFill>
                  <ns5:spPr bwMode="auto">
                    <ns4:xfrm>
                      <ns4:off x="0" y="0"/>
                      <ns4:ext cx="5334000" cy="2999105"/>
                    </ns4:xfrm>
                    <ns4:prstGeom prst="rect">
                      <ns4:avLst/>
                    </ns4:prstGeom>
                  </ns5:spPr>
                </ns5:pic>
              </ns4:graphicData>
            </ns4:graphic>
          </ns3:inline>
        </w:drawing>
      </w:r>
    </w:p>
    <w:p>
      <w:pPr>
        <w:pStyle w:val="ImageCaption"/>
        <w:rPr/>
      </w:pPr>
      <w:bookmarkStart w:id="43" w:name="常见问题"/>
      <w:r>
        <w:rPr/>
        <w:t>指定计划不可用时的恢复入口</w:t>
      </w:r>
      <w:bookmarkEnd w:id="43"/>
    </w:p>
    <w:p>
      <w:pPr>
        <w:pStyle w:val="Heading2"/>
        <w:rPr/>
      </w:pPr>
      <w:bookmarkStart w:id="44" w:name="__RefHeading___Toc11810_3401352516"/>
      <w:bookmarkStart w:id="45" w:name="完成检查"/>
      <w:bookmarkEnd w:id="44"/>
      <w:r>
        <w:rPr/>
        <w:t>完成检查</w:t>
      </w:r>
    </w:p>
    <w:p>
      <w:pPr>
        <w:pStyle w:val="FirstParagraph"/>
        <w:rPr/>
      </w:pPr>
      <w:r>
        <w:rPr/>
        <w:t>本章完成时，请确认：</w:t>
      </w:r>
    </w:p>
    <w:p>
      <w:pPr>
        <w:pStyle w:val="Compact"/>
        <w:numPr>
          <w:ilvl w:val="0"/>
          <w:numId w:val="73"/>
        </w:numPr>
        <w:rPr/>
      </w:pPr>
      <w:r>
        <w:rPr/>
        <w:t xml:space="preserve">☐ </w:t>
      </w:r>
      <w:r>
        <w:rPr/>
        <w:t>已创建或选中唯一的建设计划；</w:t>
      </w:r>
    </w:p>
    <w:p>
      <w:pPr>
        <w:pStyle w:val="Compact"/>
        <w:numPr>
          <w:ilvl w:val="0"/>
          <w:numId w:val="74"/>
        </w:numPr>
        <w:rPr/>
      </w:pPr>
      <w:r>
        <w:rPr/>
        <w:t xml:space="preserve">☐ </w:t>
      </w:r>
      <w:r>
        <w:rPr/>
        <w:t>知道该计划采用哪种开始方式；</w:t>
      </w:r>
    </w:p>
    <w:p>
      <w:pPr>
        <w:pStyle w:val="Compact"/>
        <w:numPr>
          <w:ilvl w:val="0"/>
          <w:numId w:val="75"/>
        </w:numPr>
        <w:rPr/>
      </w:pPr>
      <w:r>
        <w:rPr/>
        <w:t xml:space="preserve">☐ </w:t>
      </w:r>
      <w:r>
        <w:rPr/>
        <w:t xml:space="preserve">浏览器地址中保留正确的 </w:t>
      </w:r>
      <w:r>
        <w:rPr>
          <w:rStyle w:val="VerbatimChar"/>
        </w:rPr>
        <w:t>planId</w:t>
      </w:r>
      <w:r>
        <w:rPr/>
        <w:t>；</w:t>
      </w:r>
    </w:p>
    <w:p>
      <w:pPr>
        <w:pStyle w:val="Compact"/>
        <w:numPr>
          <w:ilvl w:val="0"/>
          <w:numId w:val="76"/>
        </w:numPr>
        <w:rPr/>
      </w:pPr>
      <w:r>
        <w:rPr/>
        <w:t xml:space="preserve">☐ </w:t>
      </w:r>
      <w:r>
        <w:rPr/>
        <w:t>能指出当前阶段和首要阻塞；</w:t>
      </w:r>
    </w:p>
    <w:p>
      <w:pPr>
        <w:pStyle w:val="Compact"/>
        <w:numPr>
          <w:ilvl w:val="0"/>
          <w:numId w:val="77"/>
        </w:numPr>
        <w:rPr/>
      </w:pPr>
      <w:r>
        <w:rPr/>
        <w:t xml:space="preserve">☐ </w:t>
      </w:r>
      <w:r>
        <w:rPr/>
        <w:t>已通过蓝色主按钮进入下一步；</w:t>
      </w:r>
    </w:p>
    <w:p>
      <w:pPr>
        <w:pStyle w:val="Compact"/>
        <w:numPr>
          <w:ilvl w:val="0"/>
          <w:numId w:val="78"/>
        </w:numPr>
        <w:rPr/>
      </w:pPr>
      <w:r>
        <w:rPr/>
        <w:t xml:space="preserve">☐ </w:t>
      </w:r>
      <w:r>
        <w:rPr/>
        <w:t>知道“保存成功”和“阶段完成”不是一回事；</w:t>
      </w:r>
    </w:p>
    <w:p>
      <w:pPr>
        <w:pStyle w:val="Compact"/>
        <w:numPr>
          <w:ilvl w:val="0"/>
          <w:numId w:val="79"/>
        </w:numPr>
        <w:rPr/>
      </w:pPr>
      <w:r>
        <w:rPr/>
        <w:t xml:space="preserve">☐ </w:t>
      </w:r>
      <w:r>
        <w:rPr/>
        <w:t>遇到未知</w:t>
      </w:r>
      <w:r>
        <w:rPr/>
        <w:t>/</w:t>
      </w:r>
      <w:r>
        <w:rPr/>
        <w:t>过期证据时，没有自行把阶段标成完成。</w:t>
      </w:r>
    </w:p>
    <w:p>
      <w:pPr>
        <w:pStyle w:val="FirstParagraph"/>
        <w:rPr/>
      </w:pPr>
      <w:r>
        <w:rPr/>
        <w:t>下一步请查阅</w:t>
      </w:r>
      <w:hyperlink ns2:id="rId18">
        <w:r>
          <w:rPr>
            <w:rStyle w:val="Hyperlink"/>
          </w:rPr>
          <w:t>九阶段任务指南</w:t>
        </w:r>
      </w:hyperlink>
      <w:r>
        <w:rPr/>
        <w:t>，完成工作台当前指向的阶段。</w:t>
      </w:r>
      <w:bookmarkEnd w:id="19"/>
      <w:bookmarkEnd w:id="45"/>
    </w:p>
    <w:p>
      <w:pPr>
        <w:pStyle w:val="Heading1"/>
        <w:rPr/>
      </w:pPr>
      <w:bookmarkStart w:id="46" w:name="__RefHeading___Toc11812_3401352516"/>
      <w:bookmarkStart w:id="47" w:name="九阶段任务指南"/>
      <w:bookmarkEnd w:id="46"/>
      <w:r>
        <w:rPr/>
        <w:t>九阶段任务指南</w:t>
      </w:r>
    </w:p>
    <w:p>
      <w:pPr>
        <w:pStyle w:val="Heading2"/>
        <w:rPr/>
      </w:pPr>
      <w:bookmarkStart w:id="48" w:name="__RefHeading___Toc11814_3401352516"/>
      <w:bookmarkEnd w:id="48"/>
      <w:r>
        <w:rPr/>
        <w:t>使用方法</w:t>
      </w:r>
    </w:p>
    <w:p>
      <w:pPr>
        <w:pStyle w:val="FirstParagraph"/>
        <w:rPr/>
      </w:pPr>
      <w:r>
        <w:rPr/>
        <w:t>先在“数据建设工作台”选中计划，再从当前阶段的蓝色主按钮进入专业页面。下表中的路由用于核对入口，不建议新用户手工拼接地址。</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855"/>
        <w:gridCol w:w="2891"/>
        <w:gridCol w:w="2892"/>
      </w:tblGrid>
      <w:tr>
        <w:trPr>
          <w:tblHeader w:val="true"/>
          <w:cantSplit w:val="true"/>
        </w:trPr>
        <w:tc>
          <w:tcPr>
            <w:tcW w:w="3855" w:type="dxa"/>
            <w:tcBorders>
              <w:bottom w:val="single" w:sz="6" w:space="0" w:color="000000"/>
            </w:tcBorders>
            <w:vAlign w:val="bottom"/>
          </w:tcPr>
          <w:p>
            <w:pPr>
              <w:pStyle w:val="Compact"/>
              <w:widowControl/>
              <w:spacing w:before="36" w:after="36"/>
              <w:jc w:val="end"/>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阶段</w:t>
            </w:r>
          </w:p>
        </w:tc>
        <w:tc>
          <w:tcPr>
            <w:tcW w:w="289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任务与入口</w:t>
            </w:r>
          </w:p>
        </w:tc>
        <w:tc>
          <w:tcPr>
            <w:tcW w:w="289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真正的完成证据</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01 </w:t>
            </w:r>
            <w:r>
              <w:rPr>
                <w:rFonts w:ascii="Cambria" w:hAnsi="Cambria" w:cs="" w:eastAsia="Cambria"/>
                <w:kern w:val="0"/>
                <w:sz w:val="24"/>
                <w:szCs w:val="24"/>
                <w:lang w:val="en-US" w:eastAsia="zh-Hans" w:bidi="ar-SA"/>
              </w:rPr>
              <w:t>数据连接</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建立或选择数据源，并确认系统可以解析计划中的来源。入口：数据源连接</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已纳入计划的来源可以被当前账号解析，且来源状态不是未知；“从现有数据开始”至少要有一个可验证来源</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02 </w:t>
            </w:r>
            <w:r>
              <w:rPr>
                <w:rFonts w:ascii="Cambria" w:hAnsi="Cambria" w:cs="" w:eastAsia="Cambria"/>
                <w:kern w:val="0"/>
                <w:sz w:val="24"/>
                <w:szCs w:val="24"/>
                <w:lang w:val="en-US" w:eastAsia="zh-Hans" w:bidi="ar-SA"/>
              </w:rPr>
              <w:t>来源盘点</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明确哪些表、文件或节点纳入计划，并补齐业务关联。入口：计划基线“来源盘点”</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来源清单达到 </w:t>
            </w:r>
            <w:r>
              <w:rPr>
                <w:rFonts w:eastAsia="Cambria" w:cs="" w:ascii="Cambria" w:hAnsi="Cambria"/>
                <w:kern w:val="0"/>
                <w:sz w:val="24"/>
                <w:szCs w:val="24"/>
                <w:lang w:val="en-US" w:eastAsia="zh-Hans" w:bidi="ar-SA"/>
              </w:rPr>
              <w:t>READY</w:t>
            </w:r>
            <w:r>
              <w:rPr>
                <w:rFonts w:ascii="Cambria" w:hAnsi="Cambria" w:cs="" w:eastAsia="Cambria"/>
                <w:kern w:val="0"/>
                <w:sz w:val="24"/>
                <w:szCs w:val="24"/>
                <w:lang w:val="en-US" w:eastAsia="zh-Hans" w:bidi="ar-SA"/>
              </w:rPr>
              <w:t>，纳入项具有当前来源证据和确认状态</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03 </w:t>
            </w:r>
            <w:r>
              <w:rPr>
                <w:rFonts w:ascii="Cambria" w:hAnsi="Cambria" w:cs="" w:eastAsia="Cambria"/>
                <w:kern w:val="0"/>
                <w:sz w:val="24"/>
                <w:szCs w:val="24"/>
                <w:lang w:val="en-US" w:eastAsia="zh-Hans" w:bidi="ar-SA"/>
              </w:rPr>
              <w:t>数仓规划</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确认业务分类、数仓分层、命名与历史策略，并决定来源是否允许后补。入口：规划基线的“业务分类”“数仓分层”或“来源盘点”</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业务分类已确认、规划策略可进入模型设计；需要真实来源时，来源盘点也已就绪</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04 </w:t>
            </w:r>
            <w:r>
              <w:rPr>
                <w:rFonts w:ascii="Cambria" w:hAnsi="Cambria" w:cs="" w:eastAsia="Cambria"/>
                <w:kern w:val="0"/>
                <w:sz w:val="24"/>
                <w:szCs w:val="24"/>
                <w:lang w:val="en-US" w:eastAsia="zh-Hans" w:bidi="ar-SA"/>
              </w:rPr>
              <w:t>数据标准</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把数据元、码表或度量单位绑定到模型字段，并核对引用版本。入口：模型中心或模型详情“数据标准”</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每个已声明字段都有保存后的完整标准引用，且标准目录中的当前版本没有漂移</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05 </w:t>
            </w:r>
            <w:r>
              <w:rPr>
                <w:rFonts w:ascii="Cambria" w:hAnsi="Cambria" w:cs="" w:eastAsia="Cambria"/>
                <w:kern w:val="0"/>
                <w:sz w:val="24"/>
                <w:szCs w:val="24"/>
                <w:lang w:val="en-US" w:eastAsia="zh-Hans" w:bidi="ar-SA"/>
              </w:rPr>
              <w:t>事实与维度设计</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选择正确模型类型，完成逻辑字段、粒度和时间语义。入口：模型中心与模型详情</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至少一个属于当前计划的有效正式模型；模型有字段，粒度键和时间字段都能解析到真实字段</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06 </w:t>
            </w:r>
            <w:r>
              <w:rPr>
                <w:rFonts w:ascii="Cambria" w:hAnsi="Cambria" w:cs="" w:eastAsia="Cambria"/>
                <w:kern w:val="0"/>
                <w:sz w:val="24"/>
                <w:szCs w:val="24"/>
                <w:lang w:val="en-US" w:eastAsia="zh-Hans" w:bidi="ar-SA"/>
              </w:rPr>
              <w:t>构建、质量与发布</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配置实现输入和物化方式，验证实现，完成构建、质量门禁和发布。入口：计划“实现与验证”及模型详情</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当前模型版本具有真实、当前的发布候选、构建、质量和发布证据；仅把模型状态改成“已发布”不够</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07 </w:t>
            </w:r>
            <w:r>
              <w:rPr>
                <w:rFonts w:ascii="Cambria" w:hAnsi="Cambria" w:cs="" w:eastAsia="Cambria"/>
                <w:kern w:val="0"/>
                <w:sz w:val="24"/>
                <w:szCs w:val="24"/>
                <w:lang w:val="en-US" w:eastAsia="zh-Hans" w:bidi="ar-SA"/>
              </w:rPr>
              <w:t>数据资产</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核对发布后的物理对象已登记，能够从计划回到资产并检查元数据。入口：数据资产</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数据资产模块为当前计划写入当前有效的登记证据；仅访问资产页面不算完成</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08 </w:t>
            </w:r>
            <w:r>
              <w:rPr>
                <w:rFonts w:ascii="Cambria" w:hAnsi="Cambria" w:cs="" w:eastAsia="Cambria"/>
                <w:kern w:val="0"/>
                <w:sz w:val="24"/>
                <w:szCs w:val="24"/>
                <w:lang w:val="en-US" w:eastAsia="zh-Hans" w:bidi="ar-SA"/>
              </w:rPr>
              <w:t>指标系统</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为已发布的事实、汇总或应用模型绑定已发布指标版本。入口：指标工作台</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每个适用的已发布模型至少绑定一个指标；指标仍为 </w:t>
            </w:r>
            <w:r>
              <w:rPr>
                <w:rFonts w:eastAsia="Cambria" w:cs="" w:ascii="Cambria" w:hAnsi="Cambria"/>
                <w:kern w:val="0"/>
                <w:sz w:val="24"/>
                <w:szCs w:val="24"/>
                <w:lang w:val="en-US" w:eastAsia="zh-Hans" w:bidi="ar-SA"/>
              </w:rPr>
              <w:t>PUBLISHED</w:t>
            </w:r>
            <w:r>
              <w:rPr>
                <w:rFonts w:ascii="Cambria" w:hAnsi="Cambria" w:cs="" w:eastAsia="Cambria"/>
                <w:kern w:val="0"/>
                <w:sz w:val="24"/>
                <w:szCs w:val="24"/>
                <w:lang w:val="en-US" w:eastAsia="zh-Hans" w:bidi="ar-SA"/>
              </w:rPr>
              <w:t>，且模型保存的指标版本与当前版本完全一致</w:t>
            </w:r>
          </w:p>
        </w:tc>
      </w:tr>
      <w:tr>
        <w:trPr>
          <w:cantSplit w:val="true"/>
        </w:trPr>
        <w:tc>
          <w:tcPr>
            <w:tcW w:w="3855" w:type="dxa"/>
            <w:tcBorders/>
          </w:tcPr>
          <w:p>
            <w:pPr>
              <w:pStyle w:val="Compact"/>
              <w:widowControl/>
              <w:spacing w:before="36" w:after="36"/>
              <w:jc w:val="end"/>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 xml:space="preserve">09 </w:t>
            </w:r>
            <w:r>
              <w:rPr>
                <w:rFonts w:ascii="Cambria" w:hAnsi="Cambria" w:cs="" w:eastAsia="Cambria"/>
                <w:kern w:val="0"/>
                <w:sz w:val="24"/>
                <w:szCs w:val="24"/>
                <w:lang w:val="en-US" w:eastAsia="zh-Hans" w:bidi="ar-SA"/>
              </w:rPr>
              <w:t>数据服务与运维</w:t>
            </w:r>
          </w:p>
        </w:tc>
        <w:tc>
          <w:tcPr>
            <w:tcW w:w="2891"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核对服务暴露、运行实例和可观测证据。入口：运行中心</w:t>
            </w:r>
          </w:p>
        </w:tc>
        <w:tc>
          <w:tcPr>
            <w:tcW w:w="289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数据服务与运维模块为当前计划写入当前有效的服务</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运行证据；仅打开运行中心不算完成</w:t>
            </w:r>
            <w:bookmarkStart w:id="49" w:name="使用方法"/>
            <w:bookmarkEnd w:id="49"/>
          </w:p>
        </w:tc>
      </w:tr>
    </w:tbl>
    <w:p>
      <w:pPr>
        <w:pStyle w:val="Heading2"/>
        <w:rPr/>
      </w:pPr>
      <w:bookmarkStart w:id="50" w:name="__RefHeading___Toc11816_3401352516"/>
      <w:bookmarkEnd w:id="50"/>
      <w:r>
        <w:rPr/>
        <w:t xml:space="preserve">01 </w:t>
      </w:r>
      <w:r>
        <w:rPr/>
        <w:t>数据连接</w:t>
      </w:r>
    </w:p>
    <w:p>
      <w:pPr>
        <w:pStyle w:val="Heading3"/>
        <w:rPr/>
      </w:pPr>
      <w:bookmarkStart w:id="51" w:name="你要回答的问题"/>
      <w:r>
        <w:rPr/>
        <w:t>你要回答的问题</w:t>
      </w:r>
    </w:p>
    <w:p>
      <w:pPr>
        <w:pStyle w:val="FirstParagraph"/>
        <w:rPr/>
      </w:pPr>
      <w:r>
        <w:rPr/>
        <w:t>“</w:t>
      </w:r>
      <w:r>
        <w:rPr/>
        <w:t>这次计划依赖的真实数据在哪里，</w:t>
      </w:r>
      <w:r>
        <w:rPr/>
        <w:t xml:space="preserve">DTS </w:t>
      </w:r>
      <w:r>
        <w:rPr/>
        <w:t>当前能否访问并识别它？”</w:t>
      </w:r>
      <w:bookmarkEnd w:id="51"/>
    </w:p>
    <w:p>
      <w:pPr>
        <w:pStyle w:val="Heading3"/>
        <w:rPr/>
      </w:pPr>
      <w:bookmarkStart w:id="52" w:name="操作要点"/>
      <w:r>
        <w:rPr/>
        <w:t>操作要点</w:t>
      </w:r>
    </w:p>
    <w:p>
      <w:pPr>
        <w:pStyle w:val="Compact"/>
        <w:numPr>
          <w:ilvl w:val="0"/>
          <w:numId w:val="80"/>
        </w:numPr>
        <w:rPr/>
      </w:pPr>
      <w:r>
        <w:rPr/>
        <w:t>从工作台点击“检查数据连接”。</w:t>
      </w:r>
    </w:p>
    <w:p>
      <w:pPr>
        <w:pStyle w:val="Compact"/>
        <w:numPr>
          <w:ilvl w:val="0"/>
          <w:numId w:val="81"/>
        </w:numPr>
        <w:rPr/>
      </w:pPr>
      <w:r>
        <w:rPr/>
        <w:t>选择已有连接，或按权限新建连接。</w:t>
      </w:r>
    </w:p>
    <w:p>
      <w:pPr>
        <w:pStyle w:val="Compact"/>
        <w:numPr>
          <w:ilvl w:val="0"/>
          <w:numId w:val="82"/>
        </w:numPr>
        <w:rPr/>
      </w:pPr>
      <w:r>
        <w:rPr/>
        <w:t>完成连接测试和元数据识别。</w:t>
      </w:r>
    </w:p>
    <w:p>
      <w:pPr>
        <w:pStyle w:val="Compact"/>
        <w:numPr>
          <w:ilvl w:val="0"/>
          <w:numId w:val="83"/>
        </w:numPr>
        <w:rPr/>
      </w:pPr>
      <w:r>
        <w:rPr/>
        <w:t>返回计划的“来源盘点”，确认具体来源已纳入，而不是只创建了一个空连接。</w:t>
      </w:r>
    </w:p>
    <w:p>
      <w:pPr>
        <w:pStyle w:val="Compact"/>
        <w:numPr>
          <w:ilvl w:val="0"/>
          <w:numId w:val="84"/>
        </w:numPr>
        <w:rPr/>
      </w:pPr>
      <w:r>
        <w:rPr/>
        <w:t>返回工作台重新核验。</w:t>
      </w:r>
    </w:p>
    <w:p>
      <w:pPr>
        <w:pStyle w:val="FirstParagraph"/>
        <w:rPr/>
      </w:pPr>
      <w:r>
        <w:rPr/>
        <w:t>数据源列表较宽，需要分别核对左侧的名称、连接器和类型，以及右侧的状态和最近验证时间。下图中的连接地址与用户名已脱敏：</w:t>
      </w:r>
    </w:p>
    <w:p>
      <w:pPr>
        <w:pStyle w:val="CaptionedFigure"/>
        <w:rPr/>
      </w:pPr>
      <w:r>
        <w:rPr/>
        <w:drawing>
          <ns3:inline distT="0" distB="0" distL="0" distR="0">
            <ns3:extent cx="5334000" cy="2999105"/>
            <ns3:effectExtent l="0" t="0" r="0" b="0"/>
            <ns3:docPr id="8" name="Image8" descr="数据源列表：名称、连接器和类型" title=""/>
            <ns3:cNvGraphicFramePr>
              <ns4:graphicFrameLocks noChangeAspect="1"/>
            </ns3:cNvGraphicFramePr>
            <ns4:graphic>
              <ns4:graphicData uri="http://schemas.openxmlformats.org/drawingml/2006/picture">
                <ns5:pic>
                  <ns5:nvPicPr>
                    <ns5:cNvPr id="8" name="Image8" descr="数据源列表：名称、连接器和类型" title=""/>
                    <ns5:cNvPicPr>
                      <ns4:picLocks noChangeAspect="1" noChangeArrowheads="1"/>
                    </ns5:cNvPicPr>
                  </ns5:nvPicPr>
                  <ns5:blipFill>
                    <ns4:blip ns2:embed="rId19"/>
                    <ns4:stretch>
                      <ns4:fillRect/>
                    </ns4:stretch>
                  </ns5:blipFill>
                  <ns5:spPr bwMode="auto">
                    <ns4:xfrm>
                      <ns4:off x="0" y="0"/>
                      <ns4:ext cx="5334000" cy="2999105"/>
                    </ns4:xfrm>
                    <ns4:prstGeom prst="rect">
                      <ns4:avLst/>
                    </ns4:prstGeom>
                  </ns5:spPr>
                </ns5:pic>
              </ns4:graphicData>
            </ns4:graphic>
          </ns3:inline>
        </w:drawing>
      </w:r>
    </w:p>
    <w:p>
      <w:pPr>
        <w:pStyle w:val="ImageCaption"/>
        <w:rPr/>
      </w:pPr>
      <w:r>
        <w:rPr/>
        <w:t>数据源列表：名称、连接器和类型</w:t>
      </w:r>
    </w:p>
    <w:p>
      <w:pPr>
        <w:pStyle w:val="CaptionedFigure"/>
        <w:rPr/>
      </w:pPr>
      <w:r>
        <w:rPr/>
        <w:drawing>
          <ns3:inline distT="0" distB="0" distL="0" distR="0">
            <ns3:extent cx="5334000" cy="2999105"/>
            <ns3:effectExtent l="0" t="0" r="0" b="0"/>
            <ns3:docPr id="9" name="Image9" descr="数据源列表：状态和最近验证时间" title=""/>
            <ns3:cNvGraphicFramePr>
              <ns4:graphicFrameLocks noChangeAspect="1"/>
            </ns3:cNvGraphicFramePr>
            <ns4:graphic>
              <ns4:graphicData uri="http://schemas.openxmlformats.org/drawingml/2006/picture">
                <ns5:pic>
                  <ns5:nvPicPr>
                    <ns5:cNvPr id="9" name="Image9" descr="数据源列表：状态和最近验证时间" title=""/>
                    <ns5:cNvPicPr>
                      <ns4:picLocks noChangeAspect="1" noChangeArrowheads="1"/>
                    </ns5:cNvPicPr>
                  </ns5:nvPicPr>
                  <ns5:blipFill>
                    <ns4:blip ns2:embed="rId20"/>
                    <ns4:stretch>
                      <ns4:fillRect/>
                    </ns4:stretch>
                  </ns5:blipFill>
                  <ns5:spPr bwMode="auto">
                    <ns4:xfrm>
                      <ns4:off x="0" y="0"/>
                      <ns4:ext cx="5334000" cy="2999105"/>
                    </ns4:xfrm>
                    <ns4:prstGeom prst="rect">
                      <ns4:avLst/>
                    </ns4:prstGeom>
                  </ns5:spPr>
                </ns5:pic>
              </ns4:graphicData>
            </ns4:graphic>
          </ns3:inline>
        </w:drawing>
      </w:r>
    </w:p>
    <w:p>
      <w:pPr>
        <w:pStyle w:val="ImageCaption"/>
        <w:rPr/>
      </w:pPr>
      <w:r>
        <w:rPr/>
        <w:t>数据源列表：状态和最近验证时间</w:t>
      </w:r>
    </w:p>
    <w:p>
      <w:pPr>
        <w:pStyle w:val="BodyText"/>
        <w:rPr/>
      </w:pPr>
      <w:r>
        <w:rPr/>
        <w:t>新建数据源时，先选连接器，再核对自动带出的源类型和驱动信息，然后填写连接参数。截图使用的是未提交的示例地址和账号，密码输入框已遮蔽：</w:t>
      </w:r>
    </w:p>
    <w:p>
      <w:pPr>
        <w:pStyle w:val="CaptionedFigure"/>
        <w:rPr/>
      </w:pPr>
      <w:r>
        <w:rPr/>
        <w:drawing>
          <ns3:inline distT="0" distB="0" distL="0" distR="0">
            <ns3:extent cx="4073525" cy="8460105"/>
            <ns3:effectExtent l="0" t="0" r="0" b="0"/>
            <ns3:docPr id="10" name="Image10" descr="新建 PostgreSQL 数据源的关键字段" title=""/>
            <ns3:cNvGraphicFramePr>
              <ns4:graphicFrameLocks noChangeAspect="1"/>
            </ns3:cNvGraphicFramePr>
            <ns4:graphic>
              <ns4:graphicData uri="http://schemas.openxmlformats.org/drawingml/2006/picture">
                <ns5:pic>
                  <ns5:nvPicPr>
                    <ns5:cNvPr id="10" name="Image10" descr="新建 PostgreSQL 数据源的关键字段" title=""/>
                    <ns5:cNvPicPr>
                      <ns4:picLocks noChangeAspect="1" noChangeArrowheads="1"/>
                    </ns5:cNvPicPr>
                  </ns5:nvPicPr>
                  <ns5:blipFill>
                    <ns4:blip ns2:embed="rId21"/>
                    <ns4:stretch>
                      <ns4:fillRect/>
                    </ns4:stretch>
                  </ns5:blipFill>
                  <ns5:spPr bwMode="auto">
                    <ns4:xfrm>
                      <ns4:off x="0" y="0"/>
                      <ns4:ext cx="4073525" cy="8460105"/>
                    </ns4:xfrm>
                    <ns4:prstGeom prst="rect">
                      <ns4:avLst/>
                    </ns4:prstGeom>
                  </ns5:spPr>
                </ns5:pic>
              </ns4:graphicData>
            </ns4:graphic>
          </ns3:inline>
        </w:drawing>
      </w:r>
    </w:p>
    <w:p>
      <w:pPr>
        <w:pStyle w:val="ImageCaption"/>
        <w:rPr/>
      </w:pPr>
      <w:r>
        <w:rPr/>
        <w:t xml:space="preserve">新建 </w:t>
      </w:r>
      <w:r>
        <w:rPr/>
        <w:t xml:space="preserve">PostgreSQL </w:t>
      </w:r>
      <w:r>
        <w:rPr/>
        <w:t>数据源的关键字段</w:t>
      </w:r>
    </w:p>
    <w:p>
      <w:pPr>
        <w:pStyle w:val="BodyText"/>
        <w:rPr/>
      </w:pPr>
      <w:r>
        <w:rPr/>
        <w:t>当前环境若显示“系统类型字典未接通”，说明页面正在使用内置兜底选项。可以继续查看连接器字段，但在正式保存前应联系管理员接通系统类型字典或确认允许使用兜底值。</w:t>
      </w:r>
    </w:p>
    <w:p>
      <w:pPr>
        <w:pStyle w:val="BodyText"/>
        <w:rPr/>
      </w:pPr>
      <w:r>
        <w:rPr/>
        <w:t xml:space="preserve">连接测试成功时，系统会给出耗时、数据库版本和驱动版本。不要只看数据源名称或 </w:t>
      </w:r>
      <w:r>
        <w:rPr/>
        <w:t xml:space="preserve">ACTIVE </w:t>
      </w:r>
      <w:r>
        <w:rPr/>
        <w:t>标签：</w:t>
      </w:r>
    </w:p>
    <w:p>
      <w:pPr>
        <w:pStyle w:val="CaptionedFigure"/>
        <w:rPr/>
      </w:pPr>
      <w:r>
        <w:rPr/>
        <w:drawing>
          <ns3:inline distT="0" distB="0" distL="0" distR="0">
            <ns3:extent cx="5334000" cy="2328545"/>
            <ns3:effectExtent l="0" t="0" r="0" b="0"/>
            <ns3:docPr id="11" name="Image11" descr="真实连接测试成功结果" title=""/>
            <ns3:cNvGraphicFramePr>
              <ns4:graphicFrameLocks noChangeAspect="1"/>
            </ns3:cNvGraphicFramePr>
            <ns4:graphic>
              <ns4:graphicData uri="http://schemas.openxmlformats.org/drawingml/2006/picture">
                <ns5:pic>
                  <ns5:nvPicPr>
                    <ns5:cNvPr id="11" name="Image11" descr="真实连接测试成功结果" title=""/>
                    <ns5:cNvPicPr>
                      <ns4:picLocks noChangeAspect="1" noChangeArrowheads="1"/>
                    </ns5:cNvPicPr>
                  </ns5:nvPicPr>
                  <ns5:blipFill>
                    <ns4:blip ns2:embed="rId22"/>
                    <ns4:stretch>
                      <ns4:fillRect/>
                    </ns4:stretch>
                  </ns5:blipFill>
                  <ns5:spPr bwMode="auto">
                    <ns4:xfrm>
                      <ns4:off x="0" y="0"/>
                      <ns4:ext cx="5334000" cy="2328545"/>
                    </ns4:xfrm>
                    <ns4:prstGeom prst="rect">
                      <ns4:avLst/>
                    </ns4:prstGeom>
                  </ns5:spPr>
                </ns5:pic>
              </ns4:graphicData>
            </ns4:graphic>
          </ns3:inline>
        </w:drawing>
      </w:r>
    </w:p>
    <w:p>
      <w:pPr>
        <w:pStyle w:val="ImageCaption"/>
        <w:rPr/>
      </w:pPr>
      <w:r>
        <w:rPr/>
        <w:t>真实连接测试成功结果</w:t>
      </w:r>
    </w:p>
    <w:p>
      <w:pPr>
        <w:pStyle w:val="BodyText"/>
        <w:rPr/>
      </w:pPr>
      <w:r>
        <w:rPr/>
        <w:t>“</w:t>
      </w:r>
      <w:r>
        <w:rPr/>
        <w:t>从业务目标开始”允许先做概念规划，数据连接可能显示未开始；这时优先跟随工作台完成数仓规划。</w:t>
      </w:r>
      <w:bookmarkEnd w:id="52"/>
    </w:p>
    <w:p>
      <w:pPr>
        <w:pStyle w:val="Heading2"/>
        <w:rPr/>
      </w:pPr>
      <w:bookmarkStart w:id="53" w:name="__RefHeading___Toc11818_3401352516"/>
      <w:bookmarkStart w:id="54" w:name="来源盘点"/>
      <w:bookmarkEnd w:id="53"/>
      <w:r>
        <w:rPr/>
        <w:t xml:space="preserve">02 </w:t>
      </w:r>
      <w:r>
        <w:rPr/>
        <w:t>来源盘点</w:t>
      </w:r>
    </w:p>
    <w:p>
      <w:pPr>
        <w:pStyle w:val="Heading3"/>
        <w:rPr/>
      </w:pPr>
      <w:bookmarkStart w:id="55" w:name="你要回答的问题-1"/>
      <w:r>
        <w:rPr/>
        <w:t>你要回答的问题</w:t>
      </w:r>
    </w:p>
    <w:p>
      <w:pPr>
        <w:pStyle w:val="FirstParagraph"/>
        <w:rPr/>
      </w:pPr>
      <w:r>
        <w:rPr/>
        <w:t>“</w:t>
      </w:r>
      <w:r>
        <w:rPr/>
        <w:t>哪些具体表、文件、</w:t>
      </w:r>
      <w:r>
        <w:rPr/>
        <w:t xml:space="preserve">API Landing </w:t>
      </w:r>
      <w:r>
        <w:rPr/>
        <w:t xml:space="preserve">或 </w:t>
      </w:r>
      <w:r>
        <w:rPr/>
        <w:t xml:space="preserve">dbt </w:t>
      </w:r>
      <w:r>
        <w:rPr/>
        <w:t>节点属于本计划，它们与业务范围是什么关系？”</w:t>
      </w:r>
      <w:bookmarkEnd w:id="55"/>
    </w:p>
    <w:p>
      <w:pPr>
        <w:pStyle w:val="Heading3"/>
        <w:rPr/>
      </w:pPr>
      <w:bookmarkStart w:id="56" w:name="操作要点-1"/>
      <w:r>
        <w:rPr/>
        <w:t>操作要点</w:t>
      </w:r>
    </w:p>
    <w:p>
      <w:pPr>
        <w:pStyle w:val="Compact"/>
        <w:numPr>
          <w:ilvl w:val="0"/>
          <w:numId w:val="85"/>
        </w:numPr>
        <w:rPr/>
      </w:pPr>
      <w:r>
        <w:rPr/>
        <w:t>从工作台点击“继续来源盘点”。</w:t>
      </w:r>
    </w:p>
    <w:p>
      <w:pPr>
        <w:pStyle w:val="Compact"/>
        <w:numPr>
          <w:ilvl w:val="0"/>
          <w:numId w:val="86"/>
        </w:numPr>
        <w:rPr/>
      </w:pPr>
      <w:r>
        <w:rPr/>
        <w:t>对每个候选来源选择纳入或排除。</w:t>
      </w:r>
    </w:p>
    <w:p>
      <w:pPr>
        <w:pStyle w:val="Compact"/>
        <w:numPr>
          <w:ilvl w:val="0"/>
          <w:numId w:val="87"/>
        </w:numPr>
        <w:rPr/>
      </w:pPr>
      <w:r>
        <w:rPr/>
        <w:t>对纳入项补齐业务关联和确认状态。</w:t>
      </w:r>
    </w:p>
    <w:p>
      <w:pPr>
        <w:pStyle w:val="Compact"/>
        <w:numPr>
          <w:ilvl w:val="0"/>
          <w:numId w:val="88"/>
        </w:numPr>
        <w:rPr/>
      </w:pPr>
      <w:r>
        <w:rPr/>
        <w:t>处理无权访问、来源删除、来源服务异常或新鲜度未知的条目。</w:t>
      </w:r>
    </w:p>
    <w:p>
      <w:pPr>
        <w:pStyle w:val="Compact"/>
        <w:numPr>
          <w:ilvl w:val="0"/>
          <w:numId w:val="89"/>
        </w:numPr>
        <w:rPr/>
      </w:pPr>
      <w:r>
        <w:rPr/>
        <w:t>保存后回工作台核验。</w:t>
      </w:r>
    </w:p>
    <w:p>
      <w:pPr>
        <w:pStyle w:val="FirstParagraph"/>
        <w:rPr/>
      </w:pPr>
      <w:r>
        <w:rPr/>
        <w:t>只看到了来源名称、不做纳入确认，不算完成盘点。</w:t>
      </w:r>
    </w:p>
    <w:p>
      <w:pPr>
        <w:pStyle w:val="BodyText"/>
        <w:rPr/>
      </w:pPr>
      <w:r>
        <w:rPr/>
        <w:t>来源卡片应至少显示：</w:t>
      </w:r>
    </w:p>
    <w:p>
      <w:pPr>
        <w:pStyle w:val="Compact"/>
        <w:numPr>
          <w:ilvl w:val="0"/>
          <w:numId w:val="90"/>
        </w:numPr>
        <w:rPr/>
      </w:pPr>
      <w:r>
        <w:rPr/>
        <w:t>“</w:t>
      </w:r>
      <w:r>
        <w:rPr/>
        <w:t>确认纳入”或有明确排除原因；</w:t>
      </w:r>
    </w:p>
    <w:p>
      <w:pPr>
        <w:pStyle w:val="Compact"/>
        <w:numPr>
          <w:ilvl w:val="0"/>
          <w:numId w:val="91"/>
        </w:numPr>
        <w:rPr/>
      </w:pPr>
      <w:r>
        <w:rPr>
          <w:rStyle w:val="VerbatimChar"/>
        </w:rPr>
        <w:t xml:space="preserve">CURRENT · </w:t>
      </w:r>
      <w:r>
        <w:rPr>
          <w:rStyle w:val="VerbatimChar"/>
        </w:rPr>
        <w:t>当前</w:t>
      </w:r>
      <w:r>
        <w:rPr/>
        <w:t>，而不是未知或过期；</w:t>
      </w:r>
    </w:p>
    <w:p>
      <w:pPr>
        <w:pStyle w:val="Compact"/>
        <w:numPr>
          <w:ilvl w:val="0"/>
          <w:numId w:val="92"/>
        </w:numPr>
        <w:rPr/>
      </w:pPr>
      <w:r>
        <w:rPr/>
        <w:t>解析版本和最近核验时间；</w:t>
      </w:r>
    </w:p>
    <w:p>
      <w:pPr>
        <w:pStyle w:val="Compact"/>
        <w:numPr>
          <w:ilvl w:val="0"/>
          <w:numId w:val="93"/>
        </w:numPr>
        <w:rPr/>
      </w:pPr>
      <w:r>
        <w:rPr/>
        <w:t>页面汇总状态为“来源已就绪”。</w:t>
      </w:r>
    </w:p>
    <w:p>
      <w:pPr>
        <w:pStyle w:val="CaptionedFigure"/>
        <w:rPr/>
      </w:pPr>
      <w:r>
        <w:rPr/>
        <w:drawing>
          <ns3:inline distT="0" distB="0" distL="0" distR="0">
            <ns3:extent cx="5334000" cy="3514090"/>
            <ns3:effectExtent l="0" t="0" r="0" b="0"/>
            <ns3:docPr id="12" name="Image12" descr="来源盘点达到就绪状态" title=""/>
            <ns3:cNvGraphicFramePr>
              <ns4:graphicFrameLocks noChangeAspect="1"/>
            </ns3:cNvGraphicFramePr>
            <ns4:graphic>
              <ns4:graphicData uri="http://schemas.openxmlformats.org/drawingml/2006/picture">
                <ns5:pic>
                  <ns5:nvPicPr>
                    <ns5:cNvPr id="12" name="Image12" descr="来源盘点达到就绪状态" title=""/>
                    <ns5:cNvPicPr>
                      <ns4:picLocks noChangeAspect="1" noChangeArrowheads="1"/>
                    </ns5:cNvPicPr>
                  </ns5:nvPicPr>
                  <ns5:blipFill>
                    <ns4:blip ns2:embed="rId23"/>
                    <ns4:stretch>
                      <ns4:fillRect/>
                    </ns4:stretch>
                  </ns5:blipFill>
                  <ns5:spPr bwMode="auto">
                    <ns4:xfrm>
                      <ns4:off x="0" y="0"/>
                      <ns4:ext cx="5334000" cy="3514090"/>
                    </ns4:xfrm>
                    <ns4:prstGeom prst="rect">
                      <ns4:avLst/>
                    </ns4:prstGeom>
                  </ns5:spPr>
                </ns5:pic>
              </ns4:graphicData>
            </ns4:graphic>
          </ns3:inline>
        </w:drawing>
      </w:r>
    </w:p>
    <w:p>
      <w:pPr>
        <w:pStyle w:val="ImageCaption"/>
        <w:rPr/>
      </w:pPr>
      <w:r>
        <w:rPr/>
        <w:t>来源盘点达到就绪状态</w:t>
      </w:r>
    </w:p>
    <w:p>
      <w:pPr>
        <w:pStyle w:val="BodyText"/>
        <w:rPr/>
      </w:pPr>
      <w:r>
        <w:rPr/>
        <w:t>返回工作台后，</w:t>
      </w:r>
      <w:r>
        <w:rPr/>
        <w:t>01“</w:t>
      </w:r>
      <w:r>
        <w:rPr/>
        <w:t xml:space="preserve">数据连接”和 </w:t>
      </w:r>
      <w:r>
        <w:rPr/>
        <w:t>02“</w:t>
      </w:r>
      <w:r>
        <w:rPr/>
        <w:t>来源盘点”都应由后台证据计算为“已完成”：</w:t>
      </w:r>
    </w:p>
    <w:p>
      <w:pPr>
        <w:pStyle w:val="CaptionedFigure"/>
        <w:rPr/>
      </w:pPr>
      <w:r>
        <w:rPr/>
        <w:drawing>
          <ns3:inline distT="0" distB="0" distL="0" distR="0">
            <ns3:extent cx="5334000" cy="728980"/>
            <ns3:effectExtent l="0" t="0" r="0" b="0"/>
            <ns3:docPr id="13" name="Image13" descr="数据连接和来源盘点完成后的建设轨迹" title=""/>
            <ns3:cNvGraphicFramePr>
              <ns4:graphicFrameLocks noChangeAspect="1"/>
            </ns3:cNvGraphicFramePr>
            <ns4:graphic>
              <ns4:graphicData uri="http://schemas.openxmlformats.org/drawingml/2006/picture">
                <ns5:pic>
                  <ns5:nvPicPr>
                    <ns5:cNvPr id="13" name="Image13" descr="数据连接和来源盘点完成后的建设轨迹" title=""/>
                    <ns5:cNvPicPr>
                      <ns4:picLocks noChangeAspect="1" noChangeArrowheads="1"/>
                    </ns5:cNvPicPr>
                  </ns5:nvPicPr>
                  <ns5:blipFill>
                    <ns4:blip ns2:embed="rId24"/>
                    <ns4:stretch>
                      <ns4:fillRect/>
                    </ns4:stretch>
                  </ns5:blipFill>
                  <ns5:spPr bwMode="auto">
                    <ns4:xfrm>
                      <ns4:off x="0" y="0"/>
                      <ns4:ext cx="5334000" cy="728980"/>
                    </ns4:xfrm>
                    <ns4:prstGeom prst="rect">
                      <ns4:avLst/>
                    </ns4:prstGeom>
                  </ns5:spPr>
                </ns5:pic>
              </ns4:graphicData>
            </ns4:graphic>
          </ns3:inline>
        </w:drawing>
      </w:r>
    </w:p>
    <w:p>
      <w:pPr>
        <w:pStyle w:val="ImageCaption"/>
        <w:rPr/>
      </w:pPr>
      <w:bookmarkStart w:id="57" w:name="来源盘点"/>
      <w:bookmarkStart w:id="58" w:name="操作要点-1"/>
      <w:r>
        <w:rPr/>
        <w:t>数据连接和来源盘点完成后的建设轨迹</w:t>
      </w:r>
      <w:bookmarkEnd w:id="57"/>
      <w:bookmarkEnd w:id="58"/>
    </w:p>
    <w:p>
      <w:pPr>
        <w:pStyle w:val="Heading2"/>
        <w:rPr/>
      </w:pPr>
      <w:bookmarkStart w:id="59" w:name="__RefHeading___Toc11820_3401352516"/>
      <w:bookmarkStart w:id="60" w:name="数仓规划"/>
      <w:bookmarkEnd w:id="59"/>
      <w:r>
        <w:rPr/>
        <w:t xml:space="preserve">03 </w:t>
      </w:r>
      <w:r>
        <w:rPr/>
        <w:t>数仓规划</w:t>
      </w:r>
    </w:p>
    <w:p>
      <w:pPr>
        <w:pStyle w:val="Heading3"/>
        <w:rPr/>
      </w:pPr>
      <w:bookmarkStart w:id="61" w:name="你要回答的问题-2"/>
      <w:r>
        <w:rPr/>
        <w:t>你要回答的问题</w:t>
      </w:r>
    </w:p>
    <w:p>
      <w:pPr>
        <w:pStyle w:val="FirstParagraph"/>
        <w:rPr/>
      </w:pPr>
      <w:r>
        <w:rPr/>
        <w:t>“</w:t>
      </w:r>
      <w:r>
        <w:rPr/>
        <w:t>这个计划服务哪个业务范围，使用什么数仓分层、命名规则和历史策略？”</w:t>
      </w:r>
    </w:p>
    <w:p>
      <w:pPr>
        <w:pStyle w:val="BodyText"/>
        <w:rPr/>
      </w:pPr>
      <w:r>
        <w:rPr/>
        <w:t xml:space="preserve">工作台会根据阻塞原因直接打开最需要修复的 </w:t>
      </w:r>
      <w:r>
        <w:rPr/>
        <w:t>Tab</w:t>
      </w:r>
      <w:r>
        <w:rPr/>
        <w:t>：</w:t>
      </w:r>
    </w:p>
    <w:p>
      <w:pPr>
        <w:pStyle w:val="Compact"/>
        <w:numPr>
          <w:ilvl w:val="0"/>
          <w:numId w:val="94"/>
        </w:numPr>
        <w:rPr/>
      </w:pPr>
      <w:r>
        <w:rPr/>
        <w:t>缺少业务范围：进入“业务分类”；</w:t>
      </w:r>
    </w:p>
    <w:p>
      <w:pPr>
        <w:pStyle w:val="Compact"/>
        <w:numPr>
          <w:ilvl w:val="0"/>
          <w:numId w:val="95"/>
        </w:numPr>
        <w:rPr/>
      </w:pPr>
      <w:r>
        <w:rPr/>
        <w:t>缺少分层</w:t>
      </w:r>
      <w:r>
        <w:rPr/>
        <w:t>/</w:t>
      </w:r>
      <w:r>
        <w:rPr/>
        <w:t>命名</w:t>
      </w:r>
      <w:r>
        <w:rPr/>
        <w:t>/</w:t>
      </w:r>
      <w:r>
        <w:rPr/>
        <w:t>历史策略：进入“数仓分层”；</w:t>
      </w:r>
    </w:p>
    <w:p>
      <w:pPr>
        <w:pStyle w:val="Compact"/>
        <w:numPr>
          <w:ilvl w:val="0"/>
          <w:numId w:val="96"/>
        </w:numPr>
        <w:rPr/>
      </w:pPr>
      <w:r>
        <w:rPr/>
        <w:t>需要真实来源：进入“来源盘点”。</w:t>
      </w:r>
    </w:p>
    <w:p>
      <w:pPr>
        <w:pStyle w:val="FirstParagraph"/>
        <w:rPr/>
      </w:pPr>
      <w:r>
        <w:rPr/>
        <w:t>业务优先模式可以在明确允许概念设计时后补来源；资产优先模式必须先验证真实来源。</w:t>
      </w:r>
    </w:p>
    <w:p>
      <w:pPr>
        <w:pStyle w:val="BodyText"/>
        <w:rPr/>
      </w:pPr>
      <w:r>
        <w:rPr/>
        <w:t>在“业务分类”中至少选择一个当前可访问的分类，并确认“已纳入”。页面显示“可以进入模型设计”后，才满足这一部分的条件：</w:t>
      </w:r>
    </w:p>
    <w:p>
      <w:pPr>
        <w:pStyle w:val="CaptionedFigure"/>
        <w:rPr/>
      </w:pPr>
      <w:r>
        <w:rPr/>
        <w:drawing>
          <ns3:inline distT="0" distB="0" distL="0" distR="0">
            <ns3:extent cx="5334000" cy="3514090"/>
            <ns3:effectExtent l="0" t="0" r="0" b="0"/>
            <ns3:docPr id="14" name="Image14" descr="业务分类已纳入当前建设计划" title=""/>
            <ns3:cNvGraphicFramePr>
              <ns4:graphicFrameLocks noChangeAspect="1"/>
            </ns3:cNvGraphicFramePr>
            <ns4:graphic>
              <ns4:graphicData uri="http://schemas.openxmlformats.org/drawingml/2006/picture">
                <ns5:pic>
                  <ns5:nvPicPr>
                    <ns5:cNvPr id="14" name="Image14" descr="业务分类已纳入当前建设计划" title=""/>
                    <ns5:cNvPicPr>
                      <ns4:picLocks noChangeAspect="1" noChangeArrowheads="1"/>
                    </ns5:cNvPicPr>
                  </ns5:nvPicPr>
                  <ns5:blipFill>
                    <ns4:blip ns2:embed="rId25"/>
                    <ns4:stretch>
                      <ns4:fillRect/>
                    </ns4:stretch>
                  </ns5:blipFill>
                  <ns5:spPr bwMode="auto">
                    <ns4:xfrm>
                      <ns4:off x="0" y="0"/>
                      <ns4:ext cx="5334000" cy="3514090"/>
                    </ns4:xfrm>
                    <ns4:prstGeom prst="rect">
                      <ns4:avLst/>
                    </ns4:prstGeom>
                  </ns5:spPr>
                </ns5:pic>
              </ns4:graphicData>
            </ns4:graphic>
          </ns3:inline>
        </w:drawing>
      </w:r>
    </w:p>
    <w:p>
      <w:pPr>
        <w:pStyle w:val="ImageCaption"/>
        <w:rPr/>
      </w:pPr>
      <w:r>
        <w:rPr/>
        <w:t>业务分类已纳入当前建设计划</w:t>
      </w:r>
    </w:p>
    <w:p>
      <w:pPr>
        <w:pStyle w:val="BodyText"/>
        <w:rPr/>
      </w:pPr>
      <w:r>
        <w:rPr/>
        <w:t>在“数仓分层”中先选择分层方案，并明确来源未齐时是否允许概念设计：</w:t>
      </w:r>
    </w:p>
    <w:p>
      <w:pPr>
        <w:pStyle w:val="CaptionedFigure"/>
        <w:rPr/>
      </w:pPr>
      <w:r>
        <w:rPr/>
        <w:drawing>
          <ns3:inline distT="0" distB="0" distL="0" distR="0">
            <ns3:extent cx="5334000" cy="3514090"/>
            <ns3:effectExtent l="0" t="0" r="0" b="0"/>
            <ns3:docPr id="15" name="Image15" descr="数仓分层方案与概念设计开关" title=""/>
            <ns3:cNvGraphicFramePr>
              <ns4:graphicFrameLocks noChangeAspect="1"/>
            </ns3:cNvGraphicFramePr>
            <ns4:graphic>
              <ns4:graphicData uri="http://schemas.openxmlformats.org/drawingml/2006/picture">
                <ns5:pic>
                  <ns5:nvPicPr>
                    <ns5:cNvPr id="15" name="Image15" descr="数仓分层方案与概念设计开关" title=""/>
                    <ns5:cNvPicPr>
                      <ns4:picLocks noChangeAspect="1" noChangeArrowheads="1"/>
                    </ns5:cNvPicPr>
                  </ns5:nvPicPr>
                  <ns5:blipFill>
                    <ns4:blip ns2:embed="rId26"/>
                    <ns4:stretch>
                      <ns4:fillRect/>
                    </ns4:stretch>
                  </ns5:blipFill>
                  <ns5:spPr bwMode="auto">
                    <ns4:xfrm>
                      <ns4:off x="0" y="0"/>
                      <ns4:ext cx="5334000" cy="3514090"/>
                    </ns4:xfrm>
                    <ns4:prstGeom prst="rect">
                      <ns4:avLst/>
                    </ns4:prstGeom>
                  </ns5:spPr>
                </ns5:pic>
              </ns4:graphicData>
            </ns4:graphic>
          </ns3:inline>
        </w:drawing>
      </w:r>
    </w:p>
    <w:p>
      <w:pPr>
        <w:pStyle w:val="ImageCaption"/>
        <w:rPr/>
      </w:pPr>
      <w:r>
        <w:rPr/>
        <w:t>数仓分层方案与概念设计开关</w:t>
      </w:r>
    </w:p>
    <w:p>
      <w:pPr>
        <w:pStyle w:val="BodyText"/>
        <w:rPr/>
      </w:pPr>
      <w:r>
        <w:rPr/>
        <w:t>继续向下核对实现命名规范和维度历史默认策略。它们为空时仍可能允许进入逻辑模型设计，但必须在进入实现前补齐：</w:t>
      </w:r>
    </w:p>
    <w:p>
      <w:pPr>
        <w:pStyle w:val="CaptionedFigure"/>
        <w:rPr/>
      </w:pPr>
      <w:r>
        <w:rPr/>
        <w:drawing>
          <ns3:inline distT="0" distB="0" distL="0" distR="0">
            <ns3:extent cx="5334000" cy="3514090"/>
            <ns3:effectExtent l="0" t="0" r="0" b="0"/>
            <ns3:docPr id="16" name="Image16" descr="进入实现前要补齐的命名和历史策略" title=""/>
            <ns3:cNvGraphicFramePr>
              <ns4:graphicFrameLocks noChangeAspect="1"/>
            </ns3:cNvGraphicFramePr>
            <ns4:graphic>
              <ns4:graphicData uri="http://schemas.openxmlformats.org/drawingml/2006/picture">
                <ns5:pic>
                  <ns5:nvPicPr>
                    <ns5:cNvPr id="16" name="Image16" descr="进入实现前要补齐的命名和历史策略" title=""/>
                    <ns5:cNvPicPr>
                      <ns4:picLocks noChangeAspect="1" noChangeArrowheads="1"/>
                    </ns5:cNvPicPr>
                  </ns5:nvPicPr>
                  <ns5:blipFill>
                    <ns4:blip ns2:embed="rId27"/>
                    <ns4:stretch>
                      <ns4:fillRect/>
                    </ns4:stretch>
                  </ns5:blipFill>
                  <ns5:spPr bwMode="auto">
                    <ns4:xfrm>
                      <ns4:off x="0" y="0"/>
                      <ns4:ext cx="5334000" cy="3514090"/>
                    </ns4:xfrm>
                    <ns4:prstGeom prst="rect">
                      <ns4:avLst/>
                    </ns4:prstGeom>
                  </ns5:spPr>
                </ns5:pic>
              </ns4:graphicData>
            </ns4:graphic>
          </ns3:inline>
        </w:drawing>
      </w:r>
    </w:p>
    <w:p>
      <w:pPr>
        <w:pStyle w:val="ImageCaption"/>
        <w:rPr/>
      </w:pPr>
      <w:r>
        <w:rPr/>
        <w:t>进入实现前要补齐的命名和历史策略</w:t>
      </w:r>
    </w:p>
    <w:p>
      <w:pPr>
        <w:pStyle w:val="BodyText"/>
        <w:rPr/>
      </w:pPr>
      <w:r>
        <w:rPr/>
        <w:t xml:space="preserve">本例“规划基线”显示“基线已具备”，工作台中的 </w:t>
      </w:r>
      <w:r>
        <w:rPr/>
        <w:t>03“</w:t>
      </w:r>
      <w:r>
        <w:rPr/>
        <w:t>数仓规划”也显示“已完成”。这只代表已经达到当前阶段的规划门槛，不代表命名、历史策略、数据标准和发布门禁都已完成。</w:t>
      </w:r>
      <w:bookmarkEnd w:id="60"/>
      <w:bookmarkEnd w:id="61"/>
    </w:p>
    <w:p>
      <w:pPr>
        <w:pStyle w:val="Heading2"/>
        <w:rPr/>
      </w:pPr>
      <w:bookmarkStart w:id="62" w:name="__RefHeading___Toc11822_3401352516"/>
      <w:bookmarkStart w:id="63" w:name="数据标准"/>
      <w:bookmarkEnd w:id="62"/>
      <w:r>
        <w:rPr/>
        <w:t xml:space="preserve">04 </w:t>
      </w:r>
      <w:r>
        <w:rPr/>
        <w:t>数据标准</w:t>
      </w:r>
    </w:p>
    <w:p>
      <w:pPr>
        <w:pStyle w:val="Heading3"/>
        <w:rPr/>
      </w:pPr>
      <w:bookmarkStart w:id="64" w:name="你要回答的问题-3"/>
      <w:r>
        <w:rPr/>
        <w:t>你要回答的问题</w:t>
      </w:r>
    </w:p>
    <w:p>
      <w:pPr>
        <w:pStyle w:val="FirstParagraph"/>
        <w:rPr/>
      </w:pPr>
      <w:r>
        <w:rPr/>
        <w:t>“</w:t>
      </w:r>
      <w:r>
        <w:rPr/>
        <w:t>每一个模型字段使用的业务定义、码值或单位是什么，引用的是哪个受控版本？”</w:t>
      </w:r>
      <w:bookmarkEnd w:id="64"/>
    </w:p>
    <w:p>
      <w:pPr>
        <w:pStyle w:val="Heading3"/>
        <w:rPr/>
      </w:pPr>
      <w:bookmarkStart w:id="65" w:name="操作要点-2"/>
      <w:r>
        <w:rPr/>
        <w:t>操作要点</w:t>
      </w:r>
    </w:p>
    <w:p>
      <w:pPr>
        <w:pStyle w:val="Compact"/>
        <w:numPr>
          <w:ilvl w:val="0"/>
          <w:numId w:val="97"/>
        </w:numPr>
        <w:rPr/>
      </w:pPr>
      <w:r>
        <w:rPr/>
        <w:t>先确保至少有一个有效模型和真实字段。</w:t>
      </w:r>
    </w:p>
    <w:p>
      <w:pPr>
        <w:pStyle w:val="Compact"/>
        <w:numPr>
          <w:ilvl w:val="0"/>
          <w:numId w:val="98"/>
        </w:numPr>
        <w:rPr/>
      </w:pPr>
      <w:r>
        <w:rPr/>
        <w:t>从工作台进入模型详情的“数据标准”。</w:t>
      </w:r>
    </w:p>
    <w:p>
      <w:pPr>
        <w:pStyle w:val="Compact"/>
        <w:numPr>
          <w:ilvl w:val="0"/>
          <w:numId w:val="99"/>
        </w:numPr>
        <w:rPr/>
      </w:pPr>
      <w:r>
        <w:rPr/>
        <w:t>如果没有合适标准，点击“前往数据元”，先在标准目录建立受控正文。</w:t>
      </w:r>
    </w:p>
    <w:p>
      <w:pPr>
        <w:pStyle w:val="Compact"/>
        <w:numPr>
          <w:ilvl w:val="0"/>
          <w:numId w:val="100"/>
        </w:numPr>
        <w:rPr/>
      </w:pPr>
      <w:r>
        <w:rPr/>
        <w:t>为每个规划策略要求的字段绑定数据元、码表或度量单位。</w:t>
      </w:r>
    </w:p>
    <w:p>
      <w:pPr>
        <w:pStyle w:val="Compact"/>
        <w:numPr>
          <w:ilvl w:val="0"/>
          <w:numId w:val="101"/>
        </w:numPr>
        <w:rPr/>
      </w:pPr>
      <w:r>
        <w:rPr/>
        <w:t xml:space="preserve">保存字段绑定，并检查表格中显示的稳定 </w:t>
      </w:r>
      <w:r>
        <w:rPr/>
        <w:t>ID</w:t>
      </w:r>
      <w:r>
        <w:rPr/>
        <w:t>、版本和“已关联”状态。</w:t>
      </w:r>
    </w:p>
    <w:p>
      <w:pPr>
        <w:pStyle w:val="Compact"/>
        <w:numPr>
          <w:ilvl w:val="0"/>
          <w:numId w:val="102"/>
        </w:numPr>
        <w:rPr/>
      </w:pPr>
      <w:r>
        <w:rPr/>
        <w:t>如果标准版本已经变化，重新核对并绑定当前版本。</w:t>
      </w:r>
    </w:p>
    <w:p>
      <w:pPr>
        <w:pStyle w:val="Compact"/>
        <w:numPr>
          <w:ilvl w:val="0"/>
          <w:numId w:val="103"/>
        </w:numPr>
        <w:rPr/>
      </w:pPr>
      <w:r>
        <w:rPr/>
        <w:t xml:space="preserve">返回工作台核验字段覆盖数和 </w:t>
      </w:r>
      <w:r>
        <w:rPr/>
        <w:t xml:space="preserve">04 </w:t>
      </w:r>
      <w:r>
        <w:rPr/>
        <w:t>阶段状态。</w:t>
      </w:r>
    </w:p>
    <w:p>
      <w:pPr>
        <w:pStyle w:val="FirstParagraph"/>
        <w:rPr/>
      </w:pPr>
      <w:r>
        <w:rPr/>
        <w:t xml:space="preserve">字段必须引用受控标准 </w:t>
      </w:r>
      <w:r>
        <w:rPr/>
        <w:t xml:space="preserve">ID </w:t>
      </w:r>
      <w:r>
        <w:rPr/>
        <w:t>和版本。自由文本备注不能替代标准绑定。</w:t>
      </w:r>
      <w:bookmarkEnd w:id="65"/>
    </w:p>
    <w:p>
      <w:pPr>
        <w:pStyle w:val="Heading3"/>
        <w:rPr/>
      </w:pPr>
      <w:bookmarkStart w:id="66" w:name="没有可用标准时先建立数据元"/>
      <w:r>
        <w:rPr/>
        <w:t xml:space="preserve">4.1 </w:t>
      </w:r>
      <w:r>
        <w:rPr/>
        <w:t>没有可用标准时先建立数据元</w:t>
      </w:r>
    </w:p>
    <w:p>
      <w:pPr>
        <w:pStyle w:val="FirstParagraph"/>
        <w:rPr/>
      </w:pPr>
      <w:r>
        <w:rPr/>
        <w:t>在数据元目录点击“新增数据元”。至少填写：</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cantSplit w:val="true"/>
        </w:trPr>
        <w:tc>
          <w:tcPr>
            <w:tcW w:w="396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字段</w:t>
            </w:r>
          </w:p>
        </w:tc>
        <w:tc>
          <w:tcPr>
            <w:tcW w:w="395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填写要求</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数据元名称</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业务人员能够理解的名称，如“项目编号”</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标准字段名</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稳定英文编码，如 </w:t>
            </w:r>
            <w:r>
              <w:rPr>
                <w:rStyle w:val="VerbatimChar"/>
                <w:rFonts w:eastAsia="Cambria" w:cs="" w:ascii="Cambria" w:hAnsi="Cambria"/>
                <w:kern w:val="0"/>
                <w:szCs w:val="24"/>
                <w:lang w:val="en-US" w:eastAsia="zh-Hans" w:bidi="ar-SA"/>
              </w:rPr>
              <w:t>project_id</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标准类型</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与业务定义一致的通用类型，如 </w:t>
            </w:r>
            <w:r>
              <w:rPr>
                <w:rStyle w:val="VerbatimChar"/>
                <w:rFonts w:eastAsia="Cambria" w:cs="" w:ascii="Cambria" w:hAnsi="Cambria"/>
                <w:kern w:val="0"/>
                <w:szCs w:val="24"/>
                <w:lang w:val="en-US" w:eastAsia="zh-Hans" w:bidi="ar-SA"/>
              </w:rPr>
              <w:t>VARCHAR</w:t>
            </w:r>
            <w:r>
              <w:rPr>
                <w:rFonts w:ascii="Cambria" w:hAnsi="Cambria" w:cs="" w:eastAsia="Cambria"/>
                <w:kern w:val="0"/>
                <w:sz w:val="24"/>
                <w:szCs w:val="24"/>
                <w:lang w:val="en-US" w:eastAsia="zh-Hans" w:bidi="ar-SA"/>
              </w:rPr>
              <w:t>、</w:t>
            </w:r>
            <w:r>
              <w:rPr>
                <w:rStyle w:val="VerbatimChar"/>
                <w:rFonts w:eastAsia="Cambria" w:cs="" w:ascii="Cambria" w:hAnsi="Cambria"/>
                <w:kern w:val="0"/>
                <w:szCs w:val="24"/>
                <w:lang w:val="en-US" w:eastAsia="zh-Hans" w:bidi="ar-SA"/>
              </w:rPr>
              <w:t>DATE</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长度</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精度</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按业务规则填写，不要从一条样例数据猜测</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主题域、来源系统</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指明标准正文的管理范围和权威来源</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格式规则</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说明非空、长度、编码或日期格式等约束</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主键、可空、脱敏等级</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按实际治理要求选择</w:t>
            </w:r>
          </w:p>
        </w:tc>
      </w:tr>
    </w:tbl>
    <w:p>
      <w:pPr>
        <w:pStyle w:val="CaptionedFigure"/>
        <w:rPr/>
      </w:pPr>
      <w:r>
        <w:rPr/>
        <w:drawing>
          <ns3:inline distT="0" distB="0" distL="0" distR="0">
            <ns3:extent cx="5334000" cy="3514090"/>
            <ns3:effectExtent l="0" t="0" r="0" b="0"/>
            <ns3:docPr id="17" name="Image17" descr="新增“项目编号”数据元" title=""/>
            <ns3:cNvGraphicFramePr>
              <ns4:graphicFrameLocks noChangeAspect="1"/>
            </ns3:cNvGraphicFramePr>
            <ns4:graphic>
              <ns4:graphicData uri="http://schemas.openxmlformats.org/drawingml/2006/picture">
                <ns5:pic>
                  <ns5:nvPicPr>
                    <ns5:cNvPr id="17" name="Image17" descr="新增“项目编号”数据元" title=""/>
                    <ns5:cNvPicPr>
                      <ns4:picLocks noChangeAspect="1" noChangeArrowheads="1"/>
                    </ns5:cNvPicPr>
                  </ns5:nvPicPr>
                  <ns5:blipFill>
                    <ns4:blip ns2:embed="rId28"/>
                    <ns4:stretch>
                      <ns4:fillRect/>
                    </ns4:stretch>
                  </ns5:blipFill>
                  <ns5:spPr bwMode="auto">
                    <ns4:xfrm>
                      <ns4:off x="0" y="0"/>
                      <ns4:ext cx="5334000" cy="3514090"/>
                    </ns4:xfrm>
                    <ns4:prstGeom prst="rect">
                      <ns4:avLst/>
                    </ns4:prstGeom>
                  </ns5:spPr>
                </ns5:pic>
              </ns4:graphicData>
            </ns4:graphic>
          </ns3:inline>
        </w:drawing>
      </w:r>
    </w:p>
    <w:p>
      <w:pPr>
        <w:pStyle w:val="ImageCaption"/>
        <w:rPr/>
      </w:pPr>
      <w:r>
        <w:rPr/>
        <w:t>新增“项目编号”数据元</w:t>
      </w:r>
    </w:p>
    <w:p>
      <w:pPr>
        <w:pStyle w:val="BodyText"/>
        <w:rPr/>
      </w:pPr>
      <w:r>
        <w:rPr/>
        <w:t>保存后回到数据元列表，确认新数据元已经取得稳定编码、类型和版本。仅填写模型字段名称，不会自动创建受控数据元。</w:t>
      </w:r>
    </w:p>
    <w:p>
      <w:pPr>
        <w:pStyle w:val="CaptionedFigure"/>
        <w:rPr/>
      </w:pPr>
      <w:r>
        <w:rPr/>
        <w:drawing>
          <ns3:inline distT="0" distB="0" distL="0" distR="0">
            <ns3:extent cx="5334000" cy="3514090"/>
            <ns3:effectExtent l="0" t="0" r="0" b="0"/>
            <ns3:docPr id="18" name="Image18" descr="数据元保存后进入标准目录" title=""/>
            <ns3:cNvGraphicFramePr>
              <ns4:graphicFrameLocks noChangeAspect="1"/>
            </ns3:cNvGraphicFramePr>
            <ns4:graphic>
              <ns4:graphicData uri="http://schemas.openxmlformats.org/drawingml/2006/picture">
                <ns5:pic>
                  <ns5:nvPicPr>
                    <ns5:cNvPr id="18" name="Image18" descr="数据元保存后进入标准目录" title=""/>
                    <ns5:cNvPicPr>
                      <ns4:picLocks noChangeAspect="1" noChangeArrowheads="1"/>
                    </ns5:cNvPicPr>
                  </ns5:nvPicPr>
                  <ns5:blipFill>
                    <ns4:blip ns2:embed="rId29"/>
                    <ns4:stretch>
                      <ns4:fillRect/>
                    </ns4:stretch>
                  </ns5:blipFill>
                  <ns5:spPr bwMode="auto">
                    <ns4:xfrm>
                      <ns4:off x="0" y="0"/>
                      <ns4:ext cx="5334000" cy="3514090"/>
                    </ns4:xfrm>
                    <ns4:prstGeom prst="rect">
                      <ns4:avLst/>
                    </ns4:prstGeom>
                  </ns5:spPr>
                </ns5:pic>
              </ns4:graphicData>
            </ns4:graphic>
          </ns3:inline>
        </w:drawing>
      </w:r>
    </w:p>
    <w:p>
      <w:pPr>
        <w:pStyle w:val="ImageCaption"/>
        <w:rPr/>
      </w:pPr>
      <w:bookmarkStart w:id="67" w:name="没有可用标准时先建立数据元"/>
      <w:r>
        <w:rPr/>
        <w:t>数据元保存后进入标准目录</w:t>
      </w:r>
      <w:bookmarkEnd w:id="67"/>
    </w:p>
    <w:p>
      <w:pPr>
        <w:pStyle w:val="Heading3"/>
        <w:rPr/>
      </w:pPr>
      <w:bookmarkStart w:id="68" w:name="把标准绑定到具体字段"/>
      <w:r>
        <w:rPr/>
        <w:t xml:space="preserve">4.2 </w:t>
      </w:r>
      <w:r>
        <w:rPr/>
        <w:t>把标准绑定到具体字段</w:t>
      </w:r>
    </w:p>
    <w:p>
      <w:pPr>
        <w:pStyle w:val="FirstParagraph"/>
        <w:rPr/>
      </w:pPr>
      <w:r>
        <w:rPr/>
        <w:t>回到模型详情的“字段标准”：</w:t>
      </w:r>
    </w:p>
    <w:p>
      <w:pPr>
        <w:pStyle w:val="Compact"/>
        <w:numPr>
          <w:ilvl w:val="0"/>
          <w:numId w:val="104"/>
        </w:numPr>
        <w:rPr/>
      </w:pPr>
      <w:r>
        <w:rPr/>
        <w:t>找到需要落标的字段，点击“配置字段标准”；</w:t>
      </w:r>
    </w:p>
    <w:p>
      <w:pPr>
        <w:pStyle w:val="Compact"/>
        <w:numPr>
          <w:ilvl w:val="0"/>
          <w:numId w:val="105"/>
        </w:numPr>
        <w:rPr/>
      </w:pPr>
      <w:r>
        <w:rPr/>
        <w:t>至少选择一个带有效版本的数据元、公共码表或度量单位；</w:t>
      </w:r>
    </w:p>
    <w:p>
      <w:pPr>
        <w:pStyle w:val="Compact"/>
        <w:numPr>
          <w:ilvl w:val="0"/>
          <w:numId w:val="106"/>
        </w:numPr>
        <w:rPr/>
      </w:pPr>
      <w:r>
        <w:rPr/>
        <w:t>必要时补充安全等级；</w:t>
      </w:r>
    </w:p>
    <w:p>
      <w:pPr>
        <w:pStyle w:val="Compact"/>
        <w:numPr>
          <w:ilvl w:val="0"/>
          <w:numId w:val="107"/>
        </w:numPr>
        <w:rPr/>
      </w:pPr>
      <w:r>
        <w:rPr/>
        <w:t>点击“保存绑定”；</w:t>
      </w:r>
    </w:p>
    <w:p>
      <w:pPr>
        <w:pStyle w:val="Compact"/>
        <w:numPr>
          <w:ilvl w:val="0"/>
          <w:numId w:val="108"/>
        </w:numPr>
        <w:rPr/>
      </w:pPr>
      <w:r>
        <w:rPr/>
        <w:t>对规划策略要求的其他字段重复操作。</w:t>
      </w:r>
    </w:p>
    <w:p>
      <w:pPr>
        <w:pStyle w:val="FirstParagraph"/>
        <w:rPr/>
      </w:pPr>
      <w:r>
        <w:rPr/>
        <w:t>下拉选项同时显示标准名称和版本。应选择当前确认版本，不要只按相似名称随意绑定：</w:t>
      </w:r>
    </w:p>
    <w:p>
      <w:pPr>
        <w:pStyle w:val="CaptionedFigure"/>
        <w:rPr/>
      </w:pPr>
      <w:r>
        <w:rPr/>
        <w:drawing>
          <ns3:inline distT="0" distB="0" distL="0" distR="0">
            <ns3:extent cx="5334000" cy="3514090"/>
            <ns3:effectExtent l="0" t="0" r="0" b="0"/>
            <ns3:docPr id="19" name="Image19" descr="为模型字段选择带版本的数据元" title=""/>
            <ns3:cNvGraphicFramePr>
              <ns4:graphicFrameLocks noChangeAspect="1"/>
            </ns3:cNvGraphicFramePr>
            <ns4:graphic>
              <ns4:graphicData uri="http://schemas.openxmlformats.org/drawingml/2006/picture">
                <ns5:pic>
                  <ns5:nvPicPr>
                    <ns5:cNvPr id="19" name="Image19" descr="为模型字段选择带版本的数据元" title=""/>
                    <ns5:cNvPicPr>
                      <ns4:picLocks noChangeAspect="1" noChangeArrowheads="1"/>
                    </ns5:cNvPicPr>
                  </ns5:nvPicPr>
                  <ns5:blipFill>
                    <ns4:blip ns2:embed="rId30"/>
                    <ns4:stretch>
                      <ns4:fillRect/>
                    </ns4:stretch>
                  </ns5:blipFill>
                  <ns5:spPr bwMode="auto">
                    <ns4:xfrm>
                      <ns4:off x="0" y="0"/>
                      <ns4:ext cx="5334000" cy="3514090"/>
                    </ns4:xfrm>
                    <ns4:prstGeom prst="rect">
                      <ns4:avLst/>
                    </ns4:prstGeom>
                  </ns5:spPr>
                </ns5:pic>
              </ns4:graphicData>
            </ns4:graphic>
          </ns3:inline>
        </w:drawing>
      </w:r>
    </w:p>
    <w:p>
      <w:pPr>
        <w:pStyle w:val="ImageCaption"/>
        <w:rPr/>
      </w:pPr>
      <w:r>
        <w:rPr/>
        <w:t>为模型字段选择带版本的数据元</w:t>
      </w:r>
    </w:p>
    <w:p>
      <w:pPr>
        <w:pStyle w:val="BodyText"/>
        <w:rPr/>
      </w:pPr>
      <w:r>
        <w:rPr/>
        <w:t xml:space="preserve">保存后，字段标准表会显示稳定 </w:t>
      </w:r>
      <w:r>
        <w:rPr/>
        <w:t>ID</w:t>
      </w:r>
      <w:r>
        <w:rPr/>
        <w:t>、</w:t>
      </w:r>
      <w:r>
        <w:rPr>
          <w:rStyle w:val="VerbatimChar"/>
        </w:rPr>
        <w:t>v1</w:t>
      </w:r>
      <w:r>
        <w:rPr/>
        <w:t xml:space="preserve"> </w:t>
      </w:r>
      <w:r>
        <w:rPr/>
        <w:t>等精确版本以及“已关联”状态：</w:t>
      </w:r>
    </w:p>
    <w:p>
      <w:pPr>
        <w:pStyle w:val="CaptionedFigure"/>
        <w:rPr/>
      </w:pPr>
      <w:r>
        <w:rPr/>
        <w:drawing>
          <ns3:inline distT="0" distB="0" distL="0" distR="0">
            <ns3:extent cx="5334000" cy="4295140"/>
            <ns3:effectExtent l="0" t="0" r="0" b="0"/>
            <ns3:docPr id="20" name="Image20" descr="模型字段已经保存标准ID和版本" title=""/>
            <ns3:cNvGraphicFramePr>
              <ns4:graphicFrameLocks noChangeAspect="1"/>
            </ns3:cNvGraphicFramePr>
            <ns4:graphic>
              <ns4:graphicData uri="http://schemas.openxmlformats.org/drawingml/2006/picture">
                <ns5:pic>
                  <ns5:nvPicPr>
                    <ns5:cNvPr id="20" name="Image20" descr="模型字段已经保存标准ID和版本" title=""/>
                    <ns5:cNvPicPr>
                      <ns4:picLocks noChangeAspect="1" noChangeArrowheads="1"/>
                    </ns5:cNvPicPr>
                  </ns5:nvPicPr>
                  <ns5:blipFill>
                    <ns4:blip ns2:embed="rId31"/>
                    <ns4:stretch>
                      <ns4:fillRect/>
                    </ns4:stretch>
                  </ns5:blipFill>
                  <ns5:spPr bwMode="auto">
                    <ns4:xfrm>
                      <ns4:off x="0" y="0"/>
                      <ns4:ext cx="5334000" cy="4295140"/>
                    </ns4:xfrm>
                    <ns4:prstGeom prst="rect">
                      <ns4:avLst/>
                    </ns4:prstGeom>
                  </ns5:spPr>
                </ns5:pic>
              </ns4:graphicData>
            </ns4:graphic>
          </ns3:inline>
        </w:drawing>
      </w:r>
    </w:p>
    <w:p>
      <w:pPr>
        <w:pStyle w:val="ImageCaption"/>
        <w:rPr/>
      </w:pPr>
      <w:r>
        <w:rPr/>
        <w:t>模型字段已经保存标准</w:t>
      </w:r>
      <w:r>
        <w:rPr/>
        <w:t>ID</w:t>
      </w:r>
      <w:r>
        <w:rPr/>
        <w:t>和版本</w:t>
      </w:r>
      <w:bookmarkEnd w:id="68"/>
    </w:p>
    <w:p>
      <w:pPr>
        <w:pStyle w:val="Heading3"/>
        <w:rPr/>
      </w:pPr>
      <w:bookmarkStart w:id="69" w:name="回工作台确认-04-已完成"/>
      <w:r>
        <w:rPr/>
        <w:t xml:space="preserve">4.3 </w:t>
      </w:r>
      <w:r>
        <w:rPr/>
        <w:t xml:space="preserve">回工作台确认 </w:t>
      </w:r>
      <w:r>
        <w:rPr/>
        <w:t xml:space="preserve">04 </w:t>
      </w:r>
      <w:r>
        <w:rPr/>
        <w:t>已完成</w:t>
      </w:r>
    </w:p>
    <w:p>
      <w:pPr>
        <w:pStyle w:val="FirstParagraph"/>
        <w:rPr/>
      </w:pPr>
      <w:r>
        <w:rPr/>
        <w:t xml:space="preserve">代表计划完成所需字段绑定后，后台 </w:t>
      </w:r>
      <w:r>
        <w:rPr>
          <w:rStyle w:val="VerbatimChar"/>
        </w:rPr>
        <w:t>StageProjection</w:t>
      </w:r>
      <w:r>
        <w:rPr/>
        <w:t xml:space="preserve"> </w:t>
      </w:r>
      <w:r>
        <w:rPr/>
        <w:t xml:space="preserve">会重新计算建设轨迹。下图中 </w:t>
      </w:r>
      <w:r>
        <w:rPr/>
        <w:t>04“</w:t>
      </w:r>
      <w:r>
        <w:rPr/>
        <w:t xml:space="preserve">数据标准”和 </w:t>
      </w:r>
      <w:r>
        <w:rPr/>
        <w:t>05“</w:t>
      </w:r>
      <w:r>
        <w:rPr/>
        <w:t xml:space="preserve">事实与维度设计”均显示“已完成”，当前阶段已经推进到 </w:t>
      </w:r>
      <w:r>
        <w:rPr/>
        <w:t>06“</w:t>
      </w:r>
      <w:r>
        <w:rPr/>
        <w:t>构建、质量与发布”：</w:t>
      </w:r>
    </w:p>
    <w:p>
      <w:pPr>
        <w:pStyle w:val="CaptionedFigure"/>
        <w:rPr/>
      </w:pPr>
      <w:r>
        <w:rPr/>
        <w:drawing>
          <ns3:inline distT="0" distB="0" distL="0" distR="0">
            <ns3:extent cx="5334000" cy="4295140"/>
            <ns3:effectExtent l="0" t="0" r="0" b="0"/>
            <ns3:docPr id="21" name="Image21" descr="数据标准完成后建设轨迹推进到阶段06" title=""/>
            <ns3:cNvGraphicFramePr>
              <ns4:graphicFrameLocks noChangeAspect="1"/>
            </ns3:cNvGraphicFramePr>
            <ns4:graphic>
              <ns4:graphicData uri="http://schemas.openxmlformats.org/drawingml/2006/picture">
                <ns5:pic>
                  <ns5:nvPicPr>
                    <ns5:cNvPr id="21" name="Image21" descr="数据标准完成后建设轨迹推进到阶段06" title=""/>
                    <ns5:cNvPicPr>
                      <ns4:picLocks noChangeAspect="1" noChangeArrowheads="1"/>
                    </ns5:cNvPicPr>
                  </ns5:nvPicPr>
                  <ns5:blipFill>
                    <ns4:blip ns2:embed="rId32"/>
                    <ns4:stretch>
                      <ns4:fillRect/>
                    </ns4:stretch>
                  </ns5:blipFill>
                  <ns5:spPr bwMode="auto">
                    <ns4:xfrm>
                      <ns4:off x="0" y="0"/>
                      <ns4:ext cx="5334000" cy="4295140"/>
                    </ns4:xfrm>
                    <ns4:prstGeom prst="rect">
                      <ns4:avLst/>
                    </ns4:prstGeom>
                  </ns5:spPr>
                </ns5:pic>
              </ns4:graphicData>
            </ns4:graphic>
          </ns3:inline>
        </w:drawing>
      </w:r>
    </w:p>
    <w:p>
      <w:pPr>
        <w:pStyle w:val="ImageCaption"/>
        <w:rPr/>
      </w:pPr>
      <w:r>
        <w:rPr/>
        <w:t>数据标准完成后建设轨迹推进到阶段</w:t>
      </w:r>
      <w:r>
        <w:rPr/>
        <w:t>06</w:t>
      </w:r>
    </w:p>
    <w:p>
      <w:pPr>
        <w:pStyle w:val="BodyText"/>
        <w:rPr/>
      </w:pPr>
      <w:bookmarkStart w:id="70" w:name="数据标准"/>
      <w:bookmarkStart w:id="71" w:name="回工作台确认-04-已完成"/>
      <w:r>
        <w:rPr/>
        <w:t>如果保存按钮可见但提交后变成只读，并提示“编辑需要计划维护权限”，说明当前账号虽然能维护全局标准，却不是该模型所属计划的维护人员。应联系计划负责人授权，不能通过修改地址或重复提交绕过。</w:t>
      </w:r>
      <w:bookmarkEnd w:id="70"/>
      <w:bookmarkEnd w:id="71"/>
    </w:p>
    <w:p>
      <w:pPr>
        <w:pStyle w:val="Heading2"/>
        <w:rPr/>
      </w:pPr>
      <w:bookmarkStart w:id="72" w:name="__RefHeading___Toc11824_3401352516"/>
      <w:bookmarkStart w:id="73" w:name="事实与维度设计"/>
      <w:bookmarkEnd w:id="72"/>
      <w:r>
        <w:rPr/>
        <w:t xml:space="preserve">05 </w:t>
      </w:r>
      <w:r>
        <w:rPr/>
        <w:t>事实与维度设计</w:t>
      </w:r>
    </w:p>
    <w:p>
      <w:pPr>
        <w:pStyle w:val="Heading3"/>
        <w:rPr/>
      </w:pPr>
      <w:bookmarkStart w:id="74" w:name="你要回答的问题-4"/>
      <w:r>
        <w:rPr/>
        <w:t>你要回答的问题</w:t>
      </w:r>
    </w:p>
    <w:p>
      <w:pPr>
        <w:pStyle w:val="FirstParagraph"/>
        <w:rPr/>
      </w:pPr>
      <w:r>
        <w:rPr/>
        <w:t>“</w:t>
      </w:r>
      <w:r>
        <w:rPr/>
        <w:t>每一行数据代表什么，主粒度是什么，哪些字段描述维度、事实和业务时间？”</w:t>
      </w:r>
      <w:bookmarkEnd w:id="74"/>
    </w:p>
    <w:p>
      <w:pPr>
        <w:pStyle w:val="Heading3"/>
        <w:rPr/>
      </w:pPr>
      <w:bookmarkStart w:id="75" w:name="操作要点-3"/>
      <w:r>
        <w:rPr/>
        <w:t>操作要点</w:t>
      </w:r>
    </w:p>
    <w:p>
      <w:pPr>
        <w:pStyle w:val="Compact"/>
        <w:numPr>
          <w:ilvl w:val="0"/>
          <w:numId w:val="109"/>
        </w:numPr>
        <w:rPr/>
      </w:pPr>
      <w:r>
        <w:rPr/>
        <w:t>在模型中心点击“新建模型”。</w:t>
      </w:r>
    </w:p>
    <w:p>
      <w:pPr>
        <w:pStyle w:val="Compact"/>
        <w:numPr>
          <w:ilvl w:val="0"/>
          <w:numId w:val="110"/>
        </w:numPr>
        <w:rPr/>
      </w:pPr>
      <w:r>
        <w:rPr/>
        <w:t>先选择业务目的：稳定对象</w:t>
      </w:r>
      <w:r>
        <w:rPr/>
        <w:t>/</w:t>
      </w:r>
      <w:r>
        <w:rPr/>
        <w:t>维度、业务事件</w:t>
      </w:r>
      <w:r>
        <w:rPr/>
        <w:t>/</w:t>
      </w:r>
      <w:r>
        <w:rPr/>
        <w:t>明细、聚合结果</w:t>
      </w:r>
      <w:r>
        <w:rPr/>
        <w:t>/</w:t>
      </w:r>
      <w:r>
        <w:rPr/>
        <w:t>汇总或消费输出</w:t>
      </w:r>
      <w:r>
        <w:rPr/>
        <w:t>/</w:t>
      </w:r>
      <w:r>
        <w:rPr/>
        <w:t>应用。</w:t>
      </w:r>
    </w:p>
    <w:p>
      <w:pPr>
        <w:pStyle w:val="Compact"/>
        <w:numPr>
          <w:ilvl w:val="0"/>
          <w:numId w:val="111"/>
        </w:numPr>
        <w:rPr/>
      </w:pPr>
      <w:r>
        <w:rPr/>
        <w:t>填写名称和用途并创建草稿。</w:t>
      </w:r>
    </w:p>
    <w:p>
      <w:pPr>
        <w:pStyle w:val="Compact"/>
        <w:numPr>
          <w:ilvl w:val="0"/>
          <w:numId w:val="112"/>
        </w:numPr>
        <w:rPr/>
      </w:pPr>
      <w:r>
        <w:rPr/>
        <w:t>在模型详情完成业务定义、字段、粒度和类型专属语义。</w:t>
      </w:r>
    </w:p>
    <w:p>
      <w:pPr>
        <w:pStyle w:val="Compact"/>
        <w:numPr>
          <w:ilvl w:val="0"/>
          <w:numId w:val="113"/>
        </w:numPr>
        <w:rPr/>
      </w:pPr>
      <w:r>
        <w:rPr/>
        <w:t>保存逻辑设计，由服务端重新计算模型门禁。</w:t>
      </w:r>
    </w:p>
    <w:p>
      <w:pPr>
        <w:pStyle w:val="FirstParagraph"/>
        <w:rPr/>
      </w:pPr>
      <w:bookmarkStart w:id="76" w:name="操作要点-3"/>
      <w:r>
        <w:rPr/>
        <w:t>只创建一个没有字段和粒度的模型外壳，不算完成。</w:t>
      </w:r>
      <w:bookmarkEnd w:id="76"/>
    </w:p>
    <w:p>
      <w:pPr>
        <w:pStyle w:val="Heading3"/>
        <w:rPr/>
      </w:pPr>
      <w:bookmarkStart w:id="77" w:name="先选业务目的不按技术表名猜类型"/>
      <w:r>
        <w:rPr/>
        <w:t xml:space="preserve">5.1 </w:t>
      </w:r>
      <w:r>
        <w:rPr/>
        <w:t>先选业务目的，不按技术表名猜类型</w:t>
      </w:r>
    </w:p>
    <w:p>
      <w:pPr>
        <w:pStyle w:val="FirstParagraph"/>
        <w:rPr/>
      </w:pPr>
      <w:r>
        <w:rPr/>
        <w:t>新建模型抽屉不会默认替用户选择类型。先根据“一行数据代表什么”选择：</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212"/>
        <w:gridCol w:w="3213"/>
        <w:gridCol w:w="3213"/>
      </w:tblGrid>
      <w:tr>
        <w:trPr>
          <w:tblHeader w:val="true"/>
          <w:cantSplit w:val="true"/>
        </w:trPr>
        <w:tc>
          <w:tcPr>
            <w:tcW w:w="321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业务目的</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适合</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不适合</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稳定对象</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维度表</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项目、客户、组织等相对稳定、需要反复筛选的对象</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付款、交易、状态变化等一次性事件</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业务事件</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明细表</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一次业务事件，或按固定周期记录的一份快照</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只需要稳定对象字典，或已经按粒度汇总的数据</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聚合结果</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汇总表</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从明细或其他模型按固定粒度计算的可复用汇总</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必须保留每一笔原始事件的明细</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消费输出</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应用表</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面向报表、接口或具体业务场景交付最终结果</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还要被多个下游作为通用明细复用的模型</w:t>
            </w:r>
          </w:p>
        </w:tc>
      </w:tr>
    </w:tbl>
    <w:p>
      <w:pPr>
        <w:pStyle w:val="CaptionedFigure"/>
        <w:rPr/>
      </w:pPr>
      <w:r>
        <w:rPr/>
        <w:drawing>
          <ns3:inline distT="0" distB="0" distL="0" distR="0">
            <ns3:extent cx="5334000" cy="3514090"/>
            <ns3:effectExtent l="0" t="0" r="0" b="0"/>
            <ns3:docPr id="22" name="Image22" descr="新建模型时先选择四类业务目的" title=""/>
            <ns3:cNvGraphicFramePr>
              <ns4:graphicFrameLocks noChangeAspect="1"/>
            </ns3:cNvGraphicFramePr>
            <ns4:graphic>
              <ns4:graphicData uri="http://schemas.openxmlformats.org/drawingml/2006/picture">
                <ns5:pic>
                  <ns5:nvPicPr>
                    <ns5:cNvPr id="22" name="Image22" descr="新建模型时先选择四类业务目的" title=""/>
                    <ns5:cNvPicPr>
                      <ns4:picLocks noChangeAspect="1" noChangeArrowheads="1"/>
                    </ns5:cNvPicPr>
                  </ns5:nvPicPr>
                  <ns5:blipFill>
                    <ns4:blip ns2:embed="rId33"/>
                    <ns4:stretch>
                      <ns4:fillRect/>
                    </ns4:stretch>
                  </ns5:blipFill>
                  <ns5:spPr bwMode="auto">
                    <ns4:xfrm>
                      <ns4:off x="0" y="0"/>
                      <ns4:ext cx="5334000" cy="3514090"/>
                    </ns4:xfrm>
                    <ns4:prstGeom prst="rect">
                      <ns4:avLst/>
                    </ns4:prstGeom>
                  </ns5:spPr>
                </ns5:pic>
              </ns4:graphicData>
            </ns4:graphic>
          </ns3:inline>
        </w:drawing>
      </w:r>
    </w:p>
    <w:p>
      <w:pPr>
        <w:pStyle w:val="ImageCaption"/>
        <w:rPr/>
      </w:pPr>
      <w:bookmarkStart w:id="78" w:name="先选业务目的不按技术表名猜类型"/>
      <w:r>
        <w:rPr/>
        <w:t>新建模型时先选择四类业务目的</w:t>
      </w:r>
      <w:bookmarkEnd w:id="78"/>
    </w:p>
    <w:p>
      <w:pPr>
        <w:pStyle w:val="Heading3"/>
        <w:rPr/>
      </w:pPr>
      <w:bookmarkStart w:id="79" w:name="完成逻辑定义"/>
      <w:r>
        <w:rPr/>
        <w:t xml:space="preserve">5.2 </w:t>
      </w:r>
      <w:r>
        <w:rPr/>
        <w:t>完成逻辑定义</w:t>
      </w:r>
    </w:p>
    <w:p>
      <w:pPr>
        <w:pStyle w:val="FirstParagraph"/>
        <w:rPr/>
      </w:pPr>
      <w:r>
        <w:rPr/>
        <w:t>逻辑定义至少要说明：</w:t>
      </w:r>
    </w:p>
    <w:p>
      <w:pPr>
        <w:pStyle w:val="Compact"/>
        <w:numPr>
          <w:ilvl w:val="0"/>
          <w:numId w:val="114"/>
        </w:numPr>
        <w:rPr/>
      </w:pPr>
      <w:r>
        <w:rPr/>
        <w:t>模型所属建设计划和业务分类；</w:t>
      </w:r>
    </w:p>
    <w:p>
      <w:pPr>
        <w:pStyle w:val="Compact"/>
        <w:numPr>
          <w:ilvl w:val="0"/>
          <w:numId w:val="115"/>
        </w:numPr>
        <w:rPr/>
      </w:pPr>
      <w:r>
        <w:rPr/>
        <w:t>模型名称和业务用途；</w:t>
      </w:r>
    </w:p>
    <w:p>
      <w:pPr>
        <w:pStyle w:val="Compact"/>
        <w:numPr>
          <w:ilvl w:val="0"/>
          <w:numId w:val="116"/>
        </w:numPr>
        <w:rPr/>
      </w:pPr>
      <w:r>
        <w:rPr/>
        <w:t>一行数据代表什么；</w:t>
      </w:r>
    </w:p>
    <w:p>
      <w:pPr>
        <w:pStyle w:val="Compact"/>
        <w:numPr>
          <w:ilvl w:val="0"/>
          <w:numId w:val="117"/>
        </w:numPr>
        <w:rPr/>
      </w:pPr>
      <w:r>
        <w:rPr/>
        <w:t>业务键或粒度键；</w:t>
      </w:r>
    </w:p>
    <w:p>
      <w:pPr>
        <w:pStyle w:val="Compact"/>
        <w:numPr>
          <w:ilvl w:val="0"/>
          <w:numId w:val="118"/>
        </w:numPr>
        <w:rPr/>
      </w:pPr>
      <w:r>
        <w:rPr/>
        <w:t xml:space="preserve">明细表的事实形态、业务时间和 </w:t>
      </w:r>
      <w:r>
        <w:rPr/>
        <w:t xml:space="preserve">TIME </w:t>
      </w:r>
      <w:r>
        <w:rPr/>
        <w:t>字段；</w:t>
      </w:r>
    </w:p>
    <w:p>
      <w:pPr>
        <w:pStyle w:val="Compact"/>
        <w:numPr>
          <w:ilvl w:val="0"/>
          <w:numId w:val="119"/>
        </w:numPr>
        <w:rPr/>
      </w:pPr>
      <w:r>
        <w:rPr/>
        <w:t xml:space="preserve">维度表的 </w:t>
      </w:r>
      <w:r>
        <w:rPr/>
        <w:t xml:space="preserve">SCD </w:t>
      </w:r>
      <w:r>
        <w:rPr/>
        <w:t>策略、复用范围和业务维度属性映射；</w:t>
      </w:r>
    </w:p>
    <w:p>
      <w:pPr>
        <w:pStyle w:val="Compact"/>
        <w:numPr>
          <w:ilvl w:val="0"/>
          <w:numId w:val="120"/>
        </w:numPr>
        <w:rPr/>
      </w:pPr>
      <w:r>
        <w:rPr/>
        <w:t>汇总表、应用表依赖的上游模型版本。</w:t>
      </w:r>
    </w:p>
    <w:p>
      <w:pPr>
        <w:pStyle w:val="CaptionedFigure"/>
        <w:rPr/>
      </w:pPr>
      <w:r>
        <w:rPr/>
        <w:drawing>
          <ns3:inline distT="0" distB="0" distL="0" distR="0">
            <ns3:extent cx="5334000" cy="3514090"/>
            <ns3:effectExtent l="0" t="0" r="0" b="0"/>
            <ns3:docPr id="23" name="Image23" descr="模型逻辑定义与服务端待处理项" title=""/>
            <ns3:cNvGraphicFramePr>
              <ns4:graphicFrameLocks noChangeAspect="1"/>
            </ns3:cNvGraphicFramePr>
            <ns4:graphic>
              <ns4:graphicData uri="http://schemas.openxmlformats.org/drawingml/2006/picture">
                <ns5:pic>
                  <ns5:nvPicPr>
                    <ns5:cNvPr id="23" name="Image23" descr="模型逻辑定义与服务端待处理项" title=""/>
                    <ns5:cNvPicPr>
                      <ns4:picLocks noChangeAspect="1" noChangeArrowheads="1"/>
                    </ns5:cNvPicPr>
                  </ns5:nvPicPr>
                  <ns5:blipFill>
                    <ns4:blip ns2:embed="rId34"/>
                    <ns4:stretch>
                      <ns4:fillRect/>
                    </ns4:stretch>
                  </ns5:blipFill>
                  <ns5:spPr bwMode="auto">
                    <ns4:xfrm>
                      <ns4:off x="0" y="0"/>
                      <ns4:ext cx="5334000" cy="3514090"/>
                    </ns4:xfrm>
                    <ns4:prstGeom prst="rect">
                      <ns4:avLst/>
                    </ns4:prstGeom>
                  </ns5:spPr>
                </ns5:pic>
              </ns4:graphicData>
            </ns4:graphic>
          </ns3:inline>
        </w:drawing>
      </w:r>
    </w:p>
    <w:p>
      <w:pPr>
        <w:pStyle w:val="ImageCaption"/>
        <w:rPr/>
      </w:pPr>
      <w:r>
        <w:rPr/>
        <w:t>模型逻辑定义与服务端待处理项</w:t>
      </w:r>
    </w:p>
    <w:p>
      <w:pPr>
        <w:pStyle w:val="BodyText"/>
        <w:rPr/>
      </w:pPr>
      <w:bookmarkStart w:id="80" w:name="完成逻辑定义"/>
      <w:r>
        <w:rPr/>
        <w:t>页面顶部的“当前任务”来自服务端门禁。点击每条限制右侧的修复入口，会跳到对应的逻辑定义、字段设计或标准页。</w:t>
      </w:r>
      <w:bookmarkEnd w:id="80"/>
    </w:p>
    <w:p>
      <w:pPr>
        <w:pStyle w:val="Heading3"/>
        <w:rPr/>
      </w:pPr>
      <w:bookmarkStart w:id="81" w:name="完成字段设计"/>
      <w:r>
        <w:rPr/>
        <w:t xml:space="preserve">5.3 </w:t>
      </w:r>
      <w:r>
        <w:rPr/>
        <w:t>完成字段设计</w:t>
      </w:r>
    </w:p>
    <w:p>
      <w:pPr>
        <w:pStyle w:val="FirstParagraph"/>
        <w:rPr/>
      </w:pPr>
      <w:r>
        <w:rPr/>
        <w:t>每个字段至少核对技术编码、业务名称、数据类型和字段作用：</w:t>
      </w:r>
    </w:p>
    <w:p>
      <w:pPr>
        <w:pStyle w:val="Compact"/>
        <w:numPr>
          <w:ilvl w:val="0"/>
          <w:numId w:val="121"/>
        </w:numPr>
        <w:rPr/>
      </w:pPr>
      <w:r>
        <w:rPr>
          <w:rStyle w:val="VerbatimChar"/>
        </w:rPr>
        <w:t>KEY</w:t>
      </w:r>
      <w:r>
        <w:rPr/>
        <w:t>：唯一识别当前粒度；</w:t>
      </w:r>
    </w:p>
    <w:p>
      <w:pPr>
        <w:pStyle w:val="Compact"/>
        <w:numPr>
          <w:ilvl w:val="0"/>
          <w:numId w:val="122"/>
        </w:numPr>
        <w:rPr/>
      </w:pPr>
      <w:r>
        <w:rPr>
          <w:rStyle w:val="VerbatimChar"/>
        </w:rPr>
        <w:t>ATTRIBUTE</w:t>
      </w:r>
      <w:r>
        <w:rPr/>
        <w:t>：描述对象或事件；</w:t>
      </w:r>
    </w:p>
    <w:p>
      <w:pPr>
        <w:pStyle w:val="Compact"/>
        <w:numPr>
          <w:ilvl w:val="0"/>
          <w:numId w:val="123"/>
        </w:numPr>
        <w:rPr/>
      </w:pPr>
      <w:r>
        <w:rPr>
          <w:rStyle w:val="VerbatimChar"/>
        </w:rPr>
        <w:t>TIME</w:t>
      </w:r>
      <w:r>
        <w:rPr/>
        <w:t>：用于事件时间、快照日期或统计周期；</w:t>
      </w:r>
    </w:p>
    <w:p>
      <w:pPr>
        <w:pStyle w:val="Compact"/>
        <w:numPr>
          <w:ilvl w:val="0"/>
          <w:numId w:val="124"/>
        </w:numPr>
        <w:rPr/>
      </w:pPr>
      <w:r>
        <w:rPr>
          <w:rStyle w:val="VerbatimChar"/>
        </w:rPr>
        <w:t>MEASURE</w:t>
      </w:r>
      <w:r>
        <w:rPr/>
        <w:t>：可计算或聚合的业务数值。</w:t>
      </w:r>
    </w:p>
    <w:p>
      <w:pPr>
        <w:pStyle w:val="FirstParagraph"/>
        <w:rPr/>
      </w:pPr>
      <w:r>
        <w:rPr/>
        <w:t xml:space="preserve">维度模型还要把业务维度的主键属性映射到作用为 </w:t>
      </w:r>
      <w:r>
        <w:rPr>
          <w:rStyle w:val="VerbatimChar"/>
        </w:rPr>
        <w:t>KEY</w:t>
      </w:r>
      <w:r>
        <w:rPr/>
        <w:t xml:space="preserve"> </w:t>
      </w:r>
      <w:r>
        <w:rPr/>
        <w:t>的模型字段。粒度键和时间字段必须引用当前字段设计中的真实字段。</w:t>
      </w:r>
    </w:p>
    <w:p>
      <w:pPr>
        <w:pStyle w:val="CaptionedFigure"/>
        <w:rPr/>
      </w:pPr>
      <w:r>
        <w:rPr/>
        <w:drawing>
          <ns3:inline distT="0" distB="0" distL="0" distR="0">
            <ns3:extent cx="5334000" cy="3514090"/>
            <ns3:effectExtent l="0" t="0" r="0" b="0"/>
            <ns3:docPr id="24" name="Image24" descr="模型字段作用与业务维度属性映射" title=""/>
            <ns3:cNvGraphicFramePr>
              <ns4:graphicFrameLocks noChangeAspect="1"/>
            </ns3:cNvGraphicFramePr>
            <ns4:graphic>
              <ns4:graphicData uri="http://schemas.openxmlformats.org/drawingml/2006/picture">
                <ns5:pic>
                  <ns5:nvPicPr>
                    <ns5:cNvPr id="24" name="Image24" descr="模型字段作用与业务维度属性映射" title=""/>
                    <ns5:cNvPicPr>
                      <ns4:picLocks noChangeAspect="1" noChangeArrowheads="1"/>
                    </ns5:cNvPicPr>
                  </ns5:nvPicPr>
                  <ns5:blipFill>
                    <ns4:blip ns2:embed="rId35"/>
                    <ns4:stretch>
                      <ns4:fillRect/>
                    </ns4:stretch>
                  </ns5:blipFill>
                  <ns5:spPr bwMode="auto">
                    <ns4:xfrm>
                      <ns4:off x="0" y="0"/>
                      <ns4:ext cx="5334000" cy="3514090"/>
                    </ns4:xfrm>
                    <ns4:prstGeom prst="rect">
                      <ns4:avLst/>
                    </ns4:prstGeom>
                  </ns5:spPr>
                </ns5:pic>
              </ns4:graphicData>
            </ns4:graphic>
          </ns3:inline>
        </w:drawing>
      </w:r>
    </w:p>
    <w:p>
      <w:pPr>
        <w:pStyle w:val="ImageCaption"/>
        <w:rPr/>
      </w:pPr>
      <w:bookmarkStart w:id="82" w:name="完成字段设计"/>
      <w:r>
        <w:rPr/>
        <w:t>模型字段作用与业务维度属性映射</w:t>
      </w:r>
      <w:bookmarkEnd w:id="82"/>
    </w:p>
    <w:p>
      <w:pPr>
        <w:pStyle w:val="Heading3"/>
        <w:rPr/>
      </w:pPr>
      <w:bookmarkStart w:id="83" w:name="保存后看门禁是否推进"/>
      <w:r>
        <w:rPr/>
        <w:t xml:space="preserve">5.4 </w:t>
      </w:r>
      <w:r>
        <w:rPr/>
        <w:t>保存后看门禁是否推进</w:t>
      </w:r>
    </w:p>
    <w:p>
      <w:pPr>
        <w:pStyle w:val="FirstParagraph"/>
        <w:rPr/>
      </w:pPr>
      <w:r>
        <w:rPr/>
        <w:t>点击“保存逻辑设计”后，不要只看成功提示。重新读取顶部“当前任务”：</w:t>
      </w:r>
    </w:p>
    <w:p>
      <w:pPr>
        <w:pStyle w:val="Compact"/>
        <w:numPr>
          <w:ilvl w:val="0"/>
          <w:numId w:val="125"/>
        </w:numPr>
        <w:rPr/>
      </w:pPr>
      <w:r>
        <w:rPr/>
        <w:t>显示“逻辑设计完成”且有待处理项：继续修复逻辑阶段；</w:t>
      </w:r>
    </w:p>
    <w:p>
      <w:pPr>
        <w:pStyle w:val="Compact"/>
        <w:numPr>
          <w:ilvl w:val="0"/>
          <w:numId w:val="126"/>
        </w:numPr>
        <w:rPr/>
      </w:pPr>
      <w:r>
        <w:rPr/>
        <w:t>显示“可进入实现”：逻辑设计门禁已经满足，主动作会变成“配置数据实现”；</w:t>
      </w:r>
    </w:p>
    <w:p>
      <w:pPr>
        <w:pStyle w:val="Compact"/>
        <w:numPr>
          <w:ilvl w:val="0"/>
          <w:numId w:val="127"/>
        </w:numPr>
        <w:rPr/>
      </w:pPr>
      <w:r>
        <w:rPr/>
        <w:t>“</w:t>
      </w:r>
      <w:r>
        <w:rPr/>
        <w:t>可进入实现”下面仍可能显示版本漂移、适配器能力或来源限制，这些属于进入实现前的当前阻塞，不等于逻辑设计未保存。</w:t>
      </w:r>
    </w:p>
    <w:p>
      <w:pPr>
        <w:pStyle w:val="CaptionedFigure"/>
        <w:rPr/>
      </w:pPr>
      <w:r>
        <w:rPr/>
        <w:drawing>
          <ns3:inline distT="0" distB="0" distL="0" distR="0">
            <ns3:extent cx="5334000" cy="4295140"/>
            <ns3:effectExtent l="0" t="0" r="0" b="0"/>
            <ns3:docPr id="25" name="Image25" descr="逻辑设计满足后主动作推进到数据实现" title=""/>
            <ns3:cNvGraphicFramePr>
              <ns4:graphicFrameLocks noChangeAspect="1"/>
            </ns3:cNvGraphicFramePr>
            <ns4:graphic>
              <ns4:graphicData uri="http://schemas.openxmlformats.org/drawingml/2006/picture">
                <ns5:pic>
                  <ns5:nvPicPr>
                    <ns5:cNvPr id="25" name="Image25" descr="逻辑设计满足后主动作推进到数据实现" title=""/>
                    <ns5:cNvPicPr>
                      <ns4:picLocks noChangeAspect="1" noChangeArrowheads="1"/>
                    </ns5:cNvPicPr>
                  </ns5:nvPicPr>
                  <ns5:blipFill>
                    <ns4:blip ns2:embed="rId36"/>
                    <ns4:stretch>
                      <ns4:fillRect/>
                    </ns4:stretch>
                  </ns5:blipFill>
                  <ns5:spPr bwMode="auto">
                    <ns4:xfrm>
                      <ns4:off x="0" y="0"/>
                      <ns4:ext cx="5334000" cy="4295140"/>
                    </ns4:xfrm>
                    <ns4:prstGeom prst="rect">
                      <ns4:avLst/>
                    </ns4:prstGeom>
                  </ns5:spPr>
                </ns5:pic>
              </ns4:graphicData>
            </ns4:graphic>
          </ns3:inline>
        </w:drawing>
      </w:r>
    </w:p>
    <w:p>
      <w:pPr>
        <w:pStyle w:val="ImageCaption"/>
        <w:rPr/>
      </w:pPr>
      <w:bookmarkStart w:id="84" w:name="事实与维度设计"/>
      <w:bookmarkStart w:id="85" w:name="保存后看门禁是否推进"/>
      <w:r>
        <w:rPr/>
        <w:t>逻辑设计满足后主动作推进到数据实现</w:t>
      </w:r>
      <w:bookmarkEnd w:id="84"/>
      <w:bookmarkEnd w:id="85"/>
    </w:p>
    <w:p>
      <w:pPr>
        <w:pStyle w:val="Heading2"/>
        <w:rPr/>
      </w:pPr>
      <w:bookmarkStart w:id="86" w:name="__RefHeading___Toc11826_3401352516"/>
      <w:bookmarkStart w:id="87" w:name="构建质量与发布"/>
      <w:bookmarkEnd w:id="86"/>
      <w:r>
        <w:rPr/>
        <w:t xml:space="preserve">06 </w:t>
      </w:r>
      <w:r>
        <w:rPr/>
        <w:t>构建、质量与发布</w:t>
      </w:r>
    </w:p>
    <w:p>
      <w:pPr>
        <w:pStyle w:val="Heading3"/>
        <w:rPr/>
      </w:pPr>
      <w:bookmarkStart w:id="88" w:name="你要回答的问题-5"/>
      <w:r>
        <w:rPr/>
        <w:t>你要回答的问题</w:t>
      </w:r>
    </w:p>
    <w:p>
      <w:pPr>
        <w:pStyle w:val="FirstParagraph"/>
        <w:rPr/>
      </w:pPr>
      <w:r>
        <w:rPr/>
        <w:t>“</w:t>
      </w:r>
      <w:r>
        <w:rPr/>
        <w:t>当前模型版本是否真实构建、通过质量门禁、经过审核并发布？”</w:t>
      </w:r>
      <w:bookmarkEnd w:id="88"/>
    </w:p>
    <w:p>
      <w:pPr>
        <w:pStyle w:val="Heading3"/>
        <w:rPr/>
      </w:pPr>
      <w:bookmarkStart w:id="89" w:name="先完成普通数据实现"/>
      <w:r>
        <w:rPr/>
        <w:t xml:space="preserve">6.1 </w:t>
      </w:r>
      <w:r>
        <w:rPr/>
        <w:t>先完成普通数据实现</w:t>
      </w:r>
    </w:p>
    <w:p>
      <w:pPr>
        <w:pStyle w:val="FirstParagraph"/>
        <w:rPr/>
      </w:pPr>
      <w:r>
        <w:rPr/>
        <w:t>从模型详情进入“数据实现”，按页面的三个步骤操作：</w:t>
      </w:r>
    </w:p>
    <w:p>
      <w:pPr>
        <w:pStyle w:val="Compact"/>
        <w:numPr>
          <w:ilvl w:val="0"/>
          <w:numId w:val="128"/>
        </w:numPr>
        <w:rPr/>
      </w:pPr>
      <w:r>
        <w:rPr>
          <w:b/>
          <w:bCs/>
        </w:rPr>
        <w:t>选择数据来源</w:t>
      </w:r>
      <w:r>
        <w:rPr/>
        <w:t>：事实</w:t>
      </w:r>
      <w:r>
        <w:rPr/>
        <w:t>/</w:t>
      </w:r>
      <w:r>
        <w:rPr/>
        <w:t>维度模型选择计划中已确认的表；汇总</w:t>
      </w:r>
      <w:r>
        <w:rPr/>
        <w:t>/</w:t>
      </w:r>
      <w:r>
        <w:rPr/>
        <w:t>应用模型选择已固定版本的上游模型。</w:t>
      </w:r>
    </w:p>
    <w:p>
      <w:pPr>
        <w:pStyle w:val="Compact"/>
        <w:numPr>
          <w:ilvl w:val="0"/>
          <w:numId w:val="129"/>
        </w:numPr>
        <w:rPr/>
      </w:pPr>
      <w:r>
        <w:rPr>
          <w:b/>
          <w:bCs/>
        </w:rPr>
        <w:t>对齐模型字段</w:t>
      </w:r>
      <w:r>
        <w:rPr/>
        <w:t>：点击“按模型字段初始化”，逐行核对来源字段和模型字段；来源名称不同或需要类型转换时手工调整。</w:t>
      </w:r>
    </w:p>
    <w:p>
      <w:pPr>
        <w:pStyle w:val="Compact"/>
        <w:numPr>
          <w:ilvl w:val="0"/>
          <w:numId w:val="130"/>
        </w:numPr>
        <w:rPr/>
      </w:pPr>
      <w:r>
        <w:rPr>
          <w:b/>
          <w:bCs/>
        </w:rPr>
        <w:t>确认产出方式</w:t>
      </w:r>
      <w:r>
        <w:rPr/>
        <w:t>：选择表、视图或增量表，填写符合命名规则的目标物理名称、装载策略和保留期。</w:t>
      </w:r>
    </w:p>
    <w:p>
      <w:pPr>
        <w:pStyle w:val="FirstParagraph"/>
        <w:rPr/>
      </w:pPr>
      <w:r>
        <w:rPr/>
        <w:t xml:space="preserve">首次进入时，顶部会提示“尚未保存当前模型的数据实现”，高级 </w:t>
      </w:r>
      <w:r>
        <w:rPr/>
        <w:t xml:space="preserve">dbt </w:t>
      </w:r>
      <w:r>
        <w:rPr/>
        <w:t>入口也处于不可用状态：</w:t>
      </w:r>
    </w:p>
    <w:p>
      <w:pPr>
        <w:pStyle w:val="CaptionedFigure"/>
        <w:rPr/>
      </w:pPr>
      <w:r>
        <w:rPr/>
        <w:drawing>
          <ns3:inline distT="0" distB="0" distL="0" distR="0">
            <ns3:extent cx="5334000" cy="7059930"/>
            <ns3:effectExtent l="0" t="0" r="0" b="0"/>
            <ns3:docPr id="26" name="Image26" descr="数据实现首次配置页" title=""/>
            <ns3:cNvGraphicFramePr>
              <ns4:graphicFrameLocks noChangeAspect="1"/>
            </ns3:cNvGraphicFramePr>
            <ns4:graphic>
              <ns4:graphicData uri="http://schemas.openxmlformats.org/drawingml/2006/picture">
                <ns5:pic>
                  <ns5:nvPicPr>
                    <ns5:cNvPr id="26" name="Image26" descr="数据实现首次配置页" title=""/>
                    <ns5:cNvPicPr>
                      <ns4:picLocks noChangeAspect="1" noChangeArrowheads="1"/>
                    </ns5:cNvPicPr>
                  </ns5:nvPicPr>
                  <ns5:blipFill>
                    <ns4:blip ns2:embed="rId37"/>
                    <ns4:stretch>
                      <ns4:fillRect/>
                    </ns4:stretch>
                  </ns5:blipFill>
                  <ns5:spPr bwMode="auto">
                    <ns4:xfrm>
                      <ns4:off x="0" y="0"/>
                      <ns4:ext cx="5334000" cy="7059930"/>
                    </ns4:xfrm>
                    <ns4:prstGeom prst="rect">
                      <ns4:avLst/>
                    </ns4:prstGeom>
                  </ns5:spPr>
                </ns5:pic>
              </ns4:graphicData>
            </ns4:graphic>
          </ns3:inline>
        </w:drawing>
      </w:r>
    </w:p>
    <w:p>
      <w:pPr>
        <w:pStyle w:val="ImageCaption"/>
        <w:rPr/>
      </w:pPr>
      <w:r>
        <w:rPr/>
        <w:t>数据实现首次配置页</w:t>
      </w:r>
    </w:p>
    <w:p>
      <w:pPr>
        <w:pStyle w:val="BodyText"/>
        <w:rPr/>
      </w:pPr>
      <w:r>
        <w:rPr/>
        <w:t>选择真实来源并初始化字段映射后，目标表摘要应与下方配置一致：</w:t>
      </w:r>
    </w:p>
    <w:p>
      <w:pPr>
        <w:pStyle w:val="CaptionedFigure"/>
        <w:rPr/>
      </w:pPr>
      <w:r>
        <w:rPr/>
        <w:drawing>
          <ns3:inline distT="0" distB="0" distL="0" distR="0">
            <ns3:extent cx="5334000" cy="7735570"/>
            <ns3:effectExtent l="0" t="0" r="0" b="0"/>
            <ns3:docPr id="27" name="Image27" descr="来源、字段映射和目标表配置" title=""/>
            <ns3:cNvGraphicFramePr>
              <ns4:graphicFrameLocks noChangeAspect="1"/>
            </ns3:cNvGraphicFramePr>
            <ns4:graphic>
              <ns4:graphicData uri="http://schemas.openxmlformats.org/drawingml/2006/picture">
                <ns5:pic>
                  <ns5:nvPicPr>
                    <ns5:cNvPr id="27" name="Image27" descr="来源、字段映射和目标表配置" title=""/>
                    <ns5:cNvPicPr>
                      <ns4:picLocks noChangeAspect="1" noChangeArrowheads="1"/>
                    </ns5:cNvPicPr>
                  </ns5:nvPicPr>
                  <ns5:blipFill>
                    <ns4:blip ns2:embed="rId38"/>
                    <ns4:stretch>
                      <ns4:fillRect/>
                    </ns4:stretch>
                  </ns5:blipFill>
                  <ns5:spPr bwMode="auto">
                    <ns4:xfrm>
                      <ns4:off x="0" y="0"/>
                      <ns4:ext cx="5334000" cy="7735570"/>
                    </ns4:xfrm>
                    <ns4:prstGeom prst="rect">
                      <ns4:avLst/>
                    </ns4:prstGeom>
                  </ns5:spPr>
                </ns5:pic>
              </ns4:graphicData>
            </ns4:graphic>
          </ns3:inline>
        </w:drawing>
      </w:r>
    </w:p>
    <w:p>
      <w:pPr>
        <w:pStyle w:val="ImageCaption"/>
        <w:rPr/>
      </w:pPr>
      <w:r>
        <w:rPr/>
        <w:t>来源、字段映射和目标表配置</w:t>
      </w:r>
    </w:p>
    <w:p>
      <w:pPr>
        <w:pStyle w:val="BodyText"/>
        <w:rPr/>
      </w:pPr>
      <w:r>
        <w:rPr/>
        <w:t>点击顶部“配置数据实现”。保存成功后主动作变为“验证实现”；再点击一次，页面必须出现“当前实现可构建”，同时显示适配器、目标表和物化方式：</w:t>
      </w:r>
    </w:p>
    <w:p>
      <w:pPr>
        <w:pStyle w:val="CaptionedFigure"/>
        <w:rPr/>
      </w:pPr>
      <w:r>
        <w:rPr/>
        <w:drawing>
          <ns3:inline distT="0" distB="0" distL="0" distR="0">
            <ns3:extent cx="5334000" cy="8114665"/>
            <ns3:effectExtent l="0" t="0" r="0" b="0"/>
            <ns3:docPr id="28" name="Image28" descr="数据实现通过服务端校验" title=""/>
            <ns3:cNvGraphicFramePr>
              <ns4:graphicFrameLocks noChangeAspect="1"/>
            </ns3:cNvGraphicFramePr>
            <ns4:graphic>
              <ns4:graphicData uri="http://schemas.openxmlformats.org/drawingml/2006/picture">
                <ns5:pic>
                  <ns5:nvPicPr>
                    <ns5:cNvPr id="28" name="Image28" descr="数据实现通过服务端校验" title=""/>
                    <ns5:cNvPicPr>
                      <ns4:picLocks noChangeAspect="1" noChangeArrowheads="1"/>
                    </ns5:cNvPicPr>
                  </ns5:nvPicPr>
                  <ns5:blipFill>
                    <ns4:blip ns2:embed="rId39"/>
                    <ns4:stretch>
                      <ns4:fillRect/>
                    </ns4:stretch>
                  </ns5:blipFill>
                  <ns5:spPr bwMode="auto">
                    <ns4:xfrm>
                      <ns4:off x="0" y="0"/>
                      <ns4:ext cx="5334000" cy="8114665"/>
                    </ns4:xfrm>
                    <ns4:prstGeom prst="rect">
                      <ns4:avLst/>
                    </ns4:prstGeom>
                  </ns5:spPr>
                </ns5:pic>
              </ns4:graphicData>
            </ns4:graphic>
          </ns3:inline>
        </w:drawing>
      </w:r>
    </w:p>
    <w:p>
      <w:pPr>
        <w:pStyle w:val="ImageCaption"/>
        <w:rPr/>
      </w:pPr>
      <w:r>
        <w:rPr/>
        <w:t>数据实现通过服务端校验</w:t>
      </w:r>
    </w:p>
    <w:p>
      <w:pPr>
        <w:pStyle w:val="BodyText"/>
        <w:rPr/>
      </w:pPr>
      <w:r>
        <w:rPr/>
        <w:t>本轮真实验证形成了：</w:t>
      </w:r>
    </w:p>
    <w:p>
      <w:pPr>
        <w:pStyle w:val="Compact"/>
        <w:numPr>
          <w:ilvl w:val="0"/>
          <w:numId w:val="131"/>
        </w:numPr>
        <w:rPr/>
      </w:pPr>
      <w:r>
        <w:rPr/>
        <w:t>ModelSpec</w:t>
      </w:r>
      <w:r>
        <w:rPr/>
        <w:t>：</w:t>
      </w:r>
      <w:r>
        <w:rPr>
          <w:rStyle w:val="VerbatimChar"/>
        </w:rPr>
        <w:t>30bd4bb9-dd03-4c6a-8ccd-0988be8edca4</w:t>
      </w:r>
      <w:r>
        <w:rPr/>
        <w:t>，</w:t>
      </w:r>
      <w:r>
        <w:rPr>
          <w:rStyle w:val="VerbatimChar"/>
        </w:rPr>
        <w:t>r2</w:t>
      </w:r>
      <w:r>
        <w:rPr/>
        <w:t>；</w:t>
      </w:r>
    </w:p>
    <w:p>
      <w:pPr>
        <w:pStyle w:val="Compact"/>
        <w:numPr>
          <w:ilvl w:val="0"/>
          <w:numId w:val="132"/>
        </w:numPr>
        <w:rPr/>
      </w:pPr>
      <w:r>
        <w:rPr/>
        <w:t>implementation</w:t>
      </w:r>
      <w:r>
        <w:rPr/>
        <w:t>：</w:t>
      </w:r>
      <w:r>
        <w:rPr>
          <w:rStyle w:val="VerbatimChar"/>
        </w:rPr>
        <w:t>i1</w:t>
      </w:r>
      <w:r>
        <w:rPr/>
        <w:t>；</w:t>
      </w:r>
    </w:p>
    <w:p>
      <w:pPr>
        <w:pStyle w:val="Compact"/>
        <w:numPr>
          <w:ilvl w:val="0"/>
          <w:numId w:val="133"/>
        </w:numPr>
        <w:rPr/>
      </w:pPr>
      <w:r>
        <w:rPr/>
        <w:t xml:space="preserve">PostgreSQL </w:t>
      </w:r>
      <w:r>
        <w:rPr/>
        <w:t>执行计划；</w:t>
      </w:r>
    </w:p>
    <w:p>
      <w:pPr>
        <w:pStyle w:val="Compact"/>
        <w:numPr>
          <w:ilvl w:val="0"/>
          <w:numId w:val="134"/>
        </w:numPr>
        <w:rPr/>
      </w:pPr>
      <w:r>
        <w:rPr/>
        <w:t>目标表：</w:t>
      </w:r>
      <w:r>
        <w:rPr>
          <w:rStyle w:val="VerbatimChar"/>
        </w:rPr>
        <w:t>dwd_s74_finance_detail_manual</w:t>
      </w:r>
      <w:r>
        <w:rPr/>
        <w:t>；</w:t>
      </w:r>
    </w:p>
    <w:p>
      <w:pPr>
        <w:pStyle w:val="Compact"/>
        <w:numPr>
          <w:ilvl w:val="0"/>
          <w:numId w:val="135"/>
        </w:numPr>
        <w:rPr/>
      </w:pPr>
      <w:r>
        <w:rPr/>
        <w:t>物化方式：</w:t>
      </w:r>
      <w:r>
        <w:rPr>
          <w:rStyle w:val="VerbatimChar"/>
        </w:rPr>
        <w:t>table</w:t>
      </w:r>
      <w:r>
        <w:rPr/>
        <w:t>。</w:t>
      </w:r>
    </w:p>
    <w:p>
      <w:pPr>
        <w:pStyle w:val="FirstParagraph"/>
        <w:rPr/>
      </w:pPr>
      <w:r>
        <w:rPr/>
        <w:t xml:space="preserve">不要只看表单是否填满。只有保存后取得 </w:t>
      </w:r>
      <w:r>
        <w:rPr/>
        <w:t xml:space="preserve">implementation </w:t>
      </w:r>
      <w:r>
        <w:rPr/>
        <w:t>版本，并且服务端校验为“当前实现可构建”，才可以继续。</w:t>
      </w:r>
      <w:bookmarkEnd w:id="89"/>
    </w:p>
    <w:p>
      <w:pPr>
        <w:pStyle w:val="Heading3"/>
        <w:rPr/>
      </w:pPr>
      <w:bookmarkStart w:id="90" w:name="高级-sql构建与发布的正常目标"/>
      <w:r>
        <w:rPr/>
        <w:t xml:space="preserve">6.2 </w:t>
      </w:r>
      <w:r>
        <w:rPr/>
        <w:t xml:space="preserve">高级 </w:t>
      </w:r>
      <w:r>
        <w:rPr/>
        <w:t>SQL</w:t>
      </w:r>
      <w:r>
        <w:rPr/>
        <w:t>、构建与发布的正常目标</w:t>
      </w:r>
    </w:p>
    <w:p>
      <w:pPr>
        <w:pStyle w:val="FirstParagraph"/>
        <w:rPr/>
      </w:pPr>
      <w:r>
        <w:rPr/>
        <w:t xml:space="preserve">普通实现通过后，点击“生成并发布”或“进入高级 </w:t>
      </w:r>
      <w:r>
        <w:rPr/>
        <w:t xml:space="preserve">dbt </w:t>
      </w:r>
      <w:r>
        <w:rPr/>
        <w:t>工作台”。入口必须同时携带：</w:t>
      </w:r>
    </w:p>
    <w:p>
      <w:pPr>
        <w:pStyle w:val="Compact"/>
        <w:numPr>
          <w:ilvl w:val="0"/>
          <w:numId w:val="136"/>
        </w:numPr>
        <w:rPr/>
      </w:pPr>
      <w:r>
        <w:rPr/>
        <w:t xml:space="preserve">当前 </w:t>
      </w:r>
      <w:r>
        <w:rPr>
          <w:rStyle w:val="VerbatimChar"/>
        </w:rPr>
        <w:t>planId</w:t>
      </w:r>
      <w:r>
        <w:rPr/>
        <w:t>；</w:t>
      </w:r>
    </w:p>
    <w:p>
      <w:pPr>
        <w:pStyle w:val="Compact"/>
        <w:numPr>
          <w:ilvl w:val="0"/>
          <w:numId w:val="137"/>
        </w:numPr>
        <w:rPr/>
      </w:pPr>
      <w:r>
        <w:rPr/>
        <w:t xml:space="preserve">当前 </w:t>
      </w:r>
      <w:r>
        <w:rPr>
          <w:rStyle w:val="VerbatimChar"/>
        </w:rPr>
        <w:t>modelSpecId</w:t>
      </w:r>
      <w:r>
        <w:rPr/>
        <w:t xml:space="preserve"> </w:t>
      </w:r>
      <w:r>
        <w:rPr/>
        <w:t xml:space="preserve">和 </w:t>
      </w:r>
      <w:r>
        <w:rPr/>
        <w:t>ModelSpec revision</w:t>
      </w:r>
      <w:r>
        <w:rPr/>
        <w:t>；</w:t>
      </w:r>
    </w:p>
    <w:p>
      <w:pPr>
        <w:pStyle w:val="Compact"/>
        <w:numPr>
          <w:ilvl w:val="0"/>
          <w:numId w:val="138"/>
        </w:numPr>
        <w:rPr/>
      </w:pPr>
      <w:r>
        <w:rPr/>
        <w:t xml:space="preserve">当前 </w:t>
      </w:r>
      <w:r>
        <w:rPr/>
        <w:t xml:space="preserve">implementation revision </w:t>
      </w:r>
      <w:r>
        <w:rPr/>
        <w:t xml:space="preserve">和 </w:t>
      </w:r>
      <w:r>
        <w:rPr/>
        <w:t>checksum</w:t>
      </w:r>
      <w:r>
        <w:rPr/>
        <w:t>；</w:t>
      </w:r>
    </w:p>
    <w:p>
      <w:pPr>
        <w:pStyle w:val="Compact"/>
        <w:numPr>
          <w:ilvl w:val="0"/>
          <w:numId w:val="139"/>
        </w:numPr>
        <w:rPr/>
      </w:pPr>
      <w:r>
        <w:rPr/>
        <w:t>实现方式。</w:t>
      </w:r>
    </w:p>
    <w:p>
      <w:pPr>
        <w:pStyle w:val="FirstParagraph"/>
        <w:rPr/>
      </w:pPr>
      <w:r>
        <w:rPr/>
        <w:t xml:space="preserve">高级 </w:t>
      </w:r>
      <w:r>
        <w:rPr/>
        <w:t xml:space="preserve">SQL </w:t>
      </w:r>
      <w:r>
        <w:rPr/>
        <w:t>新建抽屉会预填当前模型的技术名称、</w:t>
      </w:r>
      <w:r>
        <w:rPr/>
        <w:t xml:space="preserve">DWD/DWS/ADS </w:t>
      </w:r>
      <w:r>
        <w:rPr/>
        <w:t>分层、来源数据源和物化方式。</w:t>
      </w:r>
      <w:r>
        <w:rPr/>
        <w:t xml:space="preserve">SQL </w:t>
      </w:r>
      <w:r>
        <w:rPr/>
        <w:t xml:space="preserve">只写 </w:t>
      </w:r>
      <w:r>
        <w:rPr>
          <w:rStyle w:val="VerbatimChar"/>
        </w:rPr>
        <w:t>SELECT</w:t>
      </w:r>
      <w:r>
        <w:rPr/>
        <w:t xml:space="preserve">，源表使用 </w:t>
      </w:r>
      <w:r>
        <w:rPr>
          <w:rStyle w:val="VerbatimChar"/>
        </w:rPr>
        <w:t>{{ source('schema', 'table') }}</w:t>
      </w:r>
      <w:r>
        <w:rPr/>
        <w:t xml:space="preserve">，上游模型使用 </w:t>
      </w:r>
      <w:r>
        <w:rPr>
          <w:rStyle w:val="VerbatimChar"/>
        </w:rPr>
        <w:t>{{ ref('model') }}</w:t>
      </w:r>
      <w:r>
        <w:rPr/>
        <w:t>：</w:t>
      </w:r>
    </w:p>
    <w:p>
      <w:pPr>
        <w:pStyle w:val="CaptionedFigure"/>
        <w:rPr/>
      </w:pPr>
      <w:r>
        <w:rPr/>
        <w:drawing>
          <ns3:inline distT="0" distB="0" distL="0" distR="0">
            <ns3:extent cx="5334000" cy="4295140"/>
            <ns3:effectExtent l="0" t="0" r="0" b="0"/>
            <ns3:docPr id="29" name="Image29" descr="携带 ModelSpec 与 implementation 上下文的新建 SQL 模型" title=""/>
            <ns3:cNvGraphicFramePr>
              <ns4:graphicFrameLocks noChangeAspect="1"/>
            </ns3:cNvGraphicFramePr>
            <ns4:graphic>
              <ns4:graphicData uri="http://schemas.openxmlformats.org/drawingml/2006/picture">
                <ns5:pic>
                  <ns5:nvPicPr>
                    <ns5:cNvPr id="29" name="Image29" descr="携带 ModelSpec 与 implementation 上下文的新建 SQL 模型" title=""/>
                    <ns5:cNvPicPr>
                      <ns4:picLocks noChangeAspect="1" noChangeArrowheads="1"/>
                    </ns5:cNvPicPr>
                  </ns5:nvPicPr>
                  <ns5:blipFill>
                    <ns4:blip ns2:embed="rId40"/>
                    <ns4:stretch>
                      <ns4:fillRect/>
                    </ns4:stretch>
                  </ns5:blipFill>
                  <ns5:spPr bwMode="auto">
                    <ns4:xfrm>
                      <ns4:off x="0" y="0"/>
                      <ns4:ext cx="5334000" cy="4295140"/>
                    </ns4:xfrm>
                    <ns4:prstGeom prst="rect">
                      <ns4:avLst/>
                    </ns4:prstGeom>
                  </ns5:spPr>
                </ns5:pic>
              </ns4:graphicData>
            </ns4:graphic>
          </ns3:inline>
        </w:drawing>
      </w:r>
    </w:p>
    <w:p>
      <w:pPr>
        <w:pStyle w:val="ImageCaption"/>
        <w:rPr/>
      </w:pPr>
      <w:r>
        <w:rPr/>
        <w:t xml:space="preserve">携带 </w:t>
      </w:r>
      <w:r>
        <w:rPr/>
        <w:t xml:space="preserve">ModelSpec </w:t>
      </w:r>
      <w:r>
        <w:rPr/>
        <w:t xml:space="preserve">与 </w:t>
      </w:r>
      <w:r>
        <w:rPr/>
        <w:t xml:space="preserve">implementation </w:t>
      </w:r>
      <w:r>
        <w:rPr/>
        <w:t xml:space="preserve">上下文的新建 </w:t>
      </w:r>
      <w:r>
        <w:rPr/>
        <w:t xml:space="preserve">SQL </w:t>
      </w:r>
      <w:r>
        <w:rPr/>
        <w:t>模型</w:t>
      </w:r>
    </w:p>
    <w:p>
      <w:pPr>
        <w:pStyle w:val="BodyText"/>
        <w:rPr/>
      </w:pPr>
      <w:r>
        <w:rPr/>
        <w:t>产品闭环后，正常顺序应为：</w:t>
      </w:r>
    </w:p>
    <w:p>
      <w:pPr>
        <w:pStyle w:val="Compact"/>
        <w:numPr>
          <w:ilvl w:val="0"/>
          <w:numId w:val="140"/>
        </w:numPr>
        <w:rPr/>
      </w:pPr>
      <w:r>
        <w:rPr/>
        <w:t xml:space="preserve">保存当前 </w:t>
      </w:r>
      <w:r>
        <w:rPr/>
        <w:t xml:space="preserve">ModelSpec </w:t>
      </w:r>
      <w:r>
        <w:rPr/>
        <w:t xml:space="preserve">绑定的 </w:t>
      </w:r>
      <w:r>
        <w:rPr/>
        <w:t xml:space="preserve">SQL </w:t>
      </w:r>
      <w:r>
        <w:rPr/>
        <w:t>模型；</w:t>
      </w:r>
    </w:p>
    <w:p>
      <w:pPr>
        <w:pStyle w:val="Compact"/>
        <w:numPr>
          <w:ilvl w:val="0"/>
          <w:numId w:val="141"/>
        </w:numPr>
        <w:rPr/>
      </w:pPr>
      <w:r>
        <w:rPr/>
        <w:t>编译；</w:t>
      </w:r>
    </w:p>
    <w:p>
      <w:pPr>
        <w:pStyle w:val="Compact"/>
        <w:numPr>
          <w:ilvl w:val="0"/>
          <w:numId w:val="142"/>
        </w:numPr>
        <w:rPr/>
      </w:pPr>
      <w:r>
        <w:rPr/>
        <w:t>测试；</w:t>
      </w:r>
    </w:p>
    <w:p>
      <w:pPr>
        <w:pStyle w:val="Compact"/>
        <w:numPr>
          <w:ilvl w:val="0"/>
          <w:numId w:val="143"/>
        </w:numPr>
        <w:rPr/>
      </w:pPr>
      <w:r>
        <w:rPr/>
        <w:t>构建；</w:t>
      </w:r>
    </w:p>
    <w:p>
      <w:pPr>
        <w:pStyle w:val="Compact"/>
        <w:numPr>
          <w:ilvl w:val="0"/>
          <w:numId w:val="144"/>
        </w:numPr>
        <w:rPr/>
      </w:pPr>
      <w:r>
        <w:rPr/>
        <w:t>提交审核并由有权限的审核人批准；</w:t>
      </w:r>
    </w:p>
    <w:p>
      <w:pPr>
        <w:pStyle w:val="Compact"/>
        <w:numPr>
          <w:ilvl w:val="0"/>
          <w:numId w:val="145"/>
        </w:numPr>
        <w:rPr/>
      </w:pPr>
      <w:r>
        <w:rPr/>
        <w:t>发布；</w:t>
      </w:r>
    </w:p>
    <w:p>
      <w:pPr>
        <w:pStyle w:val="Compact"/>
        <w:numPr>
          <w:ilvl w:val="0"/>
          <w:numId w:val="146"/>
        </w:numPr>
        <w:rPr/>
      </w:pPr>
      <w:r>
        <w:rPr/>
        <w:t>在“发布结果”核对物理对象、</w:t>
      </w:r>
      <w:r>
        <w:rPr/>
        <w:t>SQL/schema artifact</w:t>
      </w:r>
      <w:r>
        <w:rPr/>
        <w:t>、测试、登记和血缘。</w:t>
      </w:r>
    </w:p>
    <w:p>
      <w:pPr>
        <w:pStyle w:val="FirstParagraph"/>
        <w:rPr/>
      </w:pPr>
      <w:r>
        <w:rPr/>
        <w:t>每个动作都必须回写到</w:t>
      </w:r>
      <w:r>
        <w:rPr>
          <w:b/>
          <w:bCs/>
        </w:rPr>
        <w:t xml:space="preserve">同一 </w:t>
      </w:r>
      <w:r>
        <w:rPr>
          <w:b/>
          <w:bCs/>
        </w:rPr>
        <w:t xml:space="preserve">ModelSpec revision </w:t>
      </w:r>
      <w:r>
        <w:rPr>
          <w:b/>
          <w:bCs/>
        </w:rPr>
        <w:t xml:space="preserve">和 </w:t>
      </w:r>
      <w:r>
        <w:rPr>
          <w:b/>
          <w:bCs/>
        </w:rPr>
        <w:t>implementation revision</w:t>
      </w:r>
      <w:r>
        <w:rPr/>
        <w:t>。历史成功运行不能替代当前版本证据。</w:t>
      </w:r>
      <w:bookmarkEnd w:id="90"/>
    </w:p>
    <w:p>
      <w:pPr>
        <w:pStyle w:val="Heading3"/>
        <w:rPr/>
      </w:pPr>
      <w:bookmarkStart w:id="91" w:name="v2.2.3-当前确认的产品阻断"/>
      <w:r>
        <w:rPr/>
        <w:t xml:space="preserve">6.3 v2.2.3 </w:t>
      </w:r>
      <w:r>
        <w:rPr/>
        <w:t>当前确认的产品阻断</w:t>
      </w:r>
    </w:p>
    <w:p>
      <w:pPr>
        <w:pStyle w:val="FirstParagraph"/>
        <w:rPr/>
      </w:pPr>
      <w:r>
        <w:rPr/>
        <w:t xml:space="preserve">2026-07-27 </w:t>
      </w:r>
      <w:r>
        <w:rPr/>
        <w:t xml:space="preserve">的真实操作在高级 </w:t>
      </w:r>
      <w:r>
        <w:rPr/>
        <w:t xml:space="preserve">SQL </w:t>
      </w:r>
      <w:r>
        <w:rPr/>
        <w:t>创建处停止，已确认以下断链：</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212"/>
        <w:gridCol w:w="3213"/>
        <w:gridCol w:w="3213"/>
      </w:tblGrid>
      <w:tr>
        <w:trPr>
          <w:tblHeader w:val="true"/>
          <w:cantSplit w:val="true"/>
        </w:trPr>
        <w:tc>
          <w:tcPr>
            <w:tcW w:w="3212"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阻断</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用户可见现象</w:t>
            </w:r>
          </w:p>
        </w:tc>
        <w:tc>
          <w:tcPr>
            <w:tcW w:w="3213"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当前处理</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建设计划与 </w:t>
            </w:r>
            <w:r>
              <w:rPr>
                <w:rFonts w:eastAsia="Cambria" w:cs="" w:ascii="Cambria" w:hAnsi="Cambria"/>
                <w:kern w:val="0"/>
                <w:sz w:val="24"/>
                <w:szCs w:val="24"/>
                <w:lang w:val="en-US" w:eastAsia="zh-Hans" w:bidi="ar-SA"/>
              </w:rPr>
              <w:t xml:space="preserve">SQL </w:t>
            </w:r>
            <w:r>
              <w:rPr>
                <w:rFonts w:ascii="Cambria" w:hAnsi="Cambria" w:cs="" w:eastAsia="Cambria"/>
                <w:kern w:val="0"/>
                <w:sz w:val="24"/>
                <w:szCs w:val="24"/>
                <w:lang w:val="en-US" w:eastAsia="zh-Hans" w:bidi="ar-SA"/>
              </w:rPr>
              <w:t xml:space="preserve">项目空间使用两套 </w:t>
            </w:r>
            <w:r>
              <w:rPr>
                <w:rFonts w:eastAsia="Cambria" w:cs="" w:ascii="Cambria" w:hAnsi="Cambria"/>
                <w:kern w:val="0"/>
                <w:sz w:val="24"/>
                <w:szCs w:val="24"/>
                <w:lang w:val="en-US" w:eastAsia="zh-Hans" w:bidi="ar-SA"/>
              </w:rPr>
              <w:t>ID</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抽屉把建设计划 </w:t>
            </w:r>
            <w:r>
              <w:rPr>
                <w:rFonts w:eastAsia="Cambria" w:cs="" w:ascii="Cambria" w:hAnsi="Cambria"/>
                <w:kern w:val="0"/>
                <w:sz w:val="24"/>
                <w:szCs w:val="24"/>
                <w:lang w:val="en-US" w:eastAsia="zh-Hans" w:bidi="ar-SA"/>
              </w:rPr>
              <w:t xml:space="preserve">ID </w:t>
            </w:r>
            <w:r>
              <w:rPr>
                <w:rFonts w:ascii="Cambria" w:hAnsi="Cambria" w:cs="" w:eastAsia="Cambria"/>
                <w:kern w:val="0"/>
                <w:sz w:val="24"/>
                <w:szCs w:val="24"/>
                <w:lang w:val="en-US" w:eastAsia="zh-Hans" w:bidi="ar-SA"/>
              </w:rPr>
              <w:t>当项目空间提交，保存返回“项目空间不存在”</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记录 </w:t>
            </w:r>
            <w:r>
              <w:rPr>
                <w:rStyle w:val="VerbatimChar"/>
                <w:rFonts w:eastAsia="Cambria" w:cs="" w:ascii="Cambria" w:hAnsi="Cambria"/>
                <w:kern w:val="0"/>
                <w:szCs w:val="24"/>
                <w:lang w:val="en-US" w:eastAsia="zh-Hans" w:bidi="ar-SA"/>
              </w:rPr>
              <w:t>planId</w:t>
            </w:r>
            <w:r>
              <w:rPr>
                <w:rFonts w:ascii="Cambria" w:hAnsi="Cambria" w:cs="" w:eastAsia="Cambria"/>
                <w:kern w:val="0"/>
                <w:sz w:val="24"/>
                <w:szCs w:val="24"/>
                <w:lang w:val="en-US" w:eastAsia="zh-Hans" w:bidi="ar-SA"/>
              </w:rPr>
              <w:t>、</w:t>
            </w:r>
            <w:r>
              <w:rPr>
                <w:rFonts w:eastAsia="Cambria" w:cs="" w:ascii="Cambria" w:hAnsi="Cambria"/>
                <w:kern w:val="0"/>
                <w:sz w:val="24"/>
                <w:szCs w:val="24"/>
                <w:lang w:val="en-US" w:eastAsia="zh-Hans" w:bidi="ar-SA"/>
              </w:rPr>
              <w:t xml:space="preserve">ModelSpec </w:t>
            </w:r>
            <w:r>
              <w:rPr>
                <w:rFonts w:ascii="Cambria" w:hAnsi="Cambria" w:cs="" w:eastAsia="Cambria"/>
                <w:kern w:val="0"/>
                <w:sz w:val="24"/>
                <w:szCs w:val="24"/>
                <w:lang w:val="en-US" w:eastAsia="zh-Hans" w:bidi="ar-SA"/>
              </w:rPr>
              <w:t xml:space="preserve">和 </w:t>
            </w:r>
            <w:r>
              <w:rPr>
                <w:rFonts w:eastAsia="Cambria" w:cs="" w:ascii="Cambria" w:hAnsi="Cambria"/>
                <w:kern w:val="0"/>
                <w:sz w:val="24"/>
                <w:szCs w:val="24"/>
                <w:lang w:val="en-US" w:eastAsia="zh-Hans" w:bidi="ar-SA"/>
              </w:rPr>
              <w:t xml:space="preserve">implementation </w:t>
            </w:r>
            <w:r>
              <w:rPr>
                <w:rFonts w:ascii="Cambria" w:hAnsi="Cambria" w:cs="" w:eastAsia="Cambria"/>
                <w:kern w:val="0"/>
                <w:sz w:val="24"/>
                <w:szCs w:val="24"/>
                <w:lang w:val="en-US" w:eastAsia="zh-Hans" w:bidi="ar-SA"/>
              </w:rPr>
              <w:t xml:space="preserve">版本，交由产品修复映射；不要改 </w:t>
            </w:r>
            <w:r>
              <w:rPr>
                <w:rFonts w:eastAsia="Cambria" w:cs="" w:ascii="Cambria" w:hAnsi="Cambria"/>
                <w:kern w:val="0"/>
                <w:sz w:val="24"/>
                <w:szCs w:val="24"/>
                <w:lang w:val="en-US" w:eastAsia="zh-Hans" w:bidi="ar-SA"/>
              </w:rPr>
              <w:t xml:space="preserve">URL </w:t>
            </w:r>
            <w:r>
              <w:rPr>
                <w:rFonts w:ascii="Cambria" w:hAnsi="Cambria" w:cs="" w:eastAsia="Cambria"/>
                <w:kern w:val="0"/>
                <w:sz w:val="24"/>
                <w:szCs w:val="24"/>
                <w:lang w:val="en-US" w:eastAsia="zh-Hans" w:bidi="ar-SA"/>
              </w:rPr>
              <w:t>或直接写数据库</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普通实现与高级 </w:t>
            </w:r>
            <w:r>
              <w:rPr>
                <w:rFonts w:eastAsia="Cambria" w:cs="" w:ascii="Cambria" w:hAnsi="Cambria"/>
                <w:kern w:val="0"/>
                <w:sz w:val="24"/>
                <w:szCs w:val="24"/>
                <w:lang w:val="en-US" w:eastAsia="zh-Hans" w:bidi="ar-SA"/>
              </w:rPr>
              <w:t xml:space="preserve">SQL </w:t>
            </w:r>
            <w:r>
              <w:rPr>
                <w:rFonts w:ascii="Cambria" w:hAnsi="Cambria" w:cs="" w:eastAsia="Cambria"/>
                <w:kern w:val="0"/>
                <w:sz w:val="24"/>
                <w:szCs w:val="24"/>
                <w:lang w:val="en-US" w:eastAsia="zh-Hans" w:bidi="ar-SA"/>
              </w:rPr>
              <w:t>所有权不一致</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页面允许 </w:t>
            </w:r>
            <w:r>
              <w:rPr>
                <w:rStyle w:val="VerbatimChar"/>
                <w:rFonts w:eastAsia="Cambria" w:cs="" w:ascii="Cambria" w:hAnsi="Cambria"/>
                <w:kern w:val="0"/>
                <w:szCs w:val="24"/>
                <w:lang w:val="en-US" w:eastAsia="zh-Hans" w:bidi="ar-SA"/>
              </w:rPr>
              <w:t>DESIGNER_GENERATED</w:t>
            </w:r>
            <w:r>
              <w:rPr>
                <w:rFonts w:eastAsia="Cambria" w:cs="" w:ascii="Cambria" w:hAnsi="Cambria"/>
                <w:kern w:val="0"/>
                <w:sz w:val="24"/>
                <w:szCs w:val="24"/>
                <w:lang w:val="en-US" w:eastAsia="zh-Hans" w:bidi="ar-SA"/>
              </w:rPr>
              <w:t xml:space="preserve"> </w:t>
            </w:r>
            <w:r>
              <w:rPr>
                <w:rFonts w:ascii="Cambria" w:hAnsi="Cambria" w:cs="" w:eastAsia="Cambria"/>
                <w:kern w:val="0"/>
                <w:sz w:val="24"/>
                <w:szCs w:val="24"/>
                <w:lang w:val="en-US" w:eastAsia="zh-Hans" w:bidi="ar-SA"/>
              </w:rPr>
              <w:t xml:space="preserve">进入高级 </w:t>
            </w:r>
            <w:r>
              <w:rPr>
                <w:rFonts w:eastAsia="Cambria" w:cs="" w:ascii="Cambria" w:hAnsi="Cambria"/>
                <w:kern w:val="0"/>
                <w:sz w:val="24"/>
                <w:szCs w:val="24"/>
                <w:lang w:val="en-US" w:eastAsia="zh-Hans" w:bidi="ar-SA"/>
              </w:rPr>
              <w:t>SQL</w:t>
            </w:r>
            <w:r>
              <w:rPr>
                <w:rFonts w:ascii="Cambria" w:hAnsi="Cambria" w:cs="" w:eastAsia="Cambria"/>
                <w:kern w:val="0"/>
                <w:sz w:val="24"/>
                <w:szCs w:val="24"/>
                <w:lang w:val="en-US" w:eastAsia="zh-Hans" w:bidi="ar-SA"/>
              </w:rPr>
              <w:t xml:space="preserve">，写文件服务只接受当前 </w:t>
            </w:r>
            <w:r>
              <w:rPr>
                <w:rStyle w:val="VerbatimChar"/>
                <w:rFonts w:eastAsia="Cambria" w:cs="" w:ascii="Cambria" w:hAnsi="Cambria"/>
                <w:kern w:val="0"/>
                <w:szCs w:val="24"/>
                <w:lang w:val="en-US" w:eastAsia="zh-Hans" w:bidi="ar-SA"/>
              </w:rPr>
              <w:t>DBT_MANAGED</w:t>
            </w:r>
            <w:r>
              <w:rPr>
                <w:rFonts w:eastAsia="Cambria" w:cs="" w:ascii="Cambria" w:hAnsi="Cambria"/>
                <w:kern w:val="0"/>
                <w:sz w:val="24"/>
                <w:szCs w:val="24"/>
                <w:lang w:val="en-US" w:eastAsia="zh-Hans" w:bidi="ar-SA"/>
              </w:rPr>
              <w:t xml:space="preserve"> implementation</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由产品统一入口与后端契约；新用户不要自行切换所有权</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历史 </w:t>
            </w:r>
            <w:r>
              <w:rPr>
                <w:rFonts w:eastAsia="Cambria" w:cs="" w:ascii="Cambria" w:hAnsi="Cambria"/>
                <w:kern w:val="0"/>
                <w:sz w:val="24"/>
                <w:szCs w:val="24"/>
                <w:lang w:val="en-US" w:eastAsia="zh-Hans" w:bidi="ar-SA"/>
              </w:rPr>
              <w:t xml:space="preserve">implementation </w:t>
            </w:r>
            <w:r>
              <w:rPr>
                <w:rFonts w:ascii="Cambria" w:hAnsi="Cambria" w:cs="" w:eastAsia="Cambria"/>
                <w:kern w:val="0"/>
                <w:sz w:val="24"/>
                <w:szCs w:val="24"/>
                <w:lang w:val="en-US" w:eastAsia="zh-Hans" w:bidi="ar-SA"/>
              </w:rPr>
              <w:t xml:space="preserve">与当前 </w:t>
            </w:r>
            <w:r>
              <w:rPr>
                <w:rFonts w:eastAsia="Cambria" w:cs="" w:ascii="Cambria" w:hAnsi="Cambria"/>
                <w:kern w:val="0"/>
                <w:sz w:val="24"/>
                <w:szCs w:val="24"/>
                <w:lang w:val="en-US" w:eastAsia="zh-Hans" w:bidi="ar-SA"/>
              </w:rPr>
              <w:t xml:space="preserve">ModelSpec revision </w:t>
            </w:r>
            <w:r>
              <w:rPr>
                <w:rFonts w:ascii="Cambria" w:hAnsi="Cambria" w:cs="" w:eastAsia="Cambria"/>
                <w:kern w:val="0"/>
                <w:sz w:val="24"/>
                <w:szCs w:val="24"/>
                <w:lang w:val="en-US" w:eastAsia="zh-Hans" w:bidi="ar-SA"/>
              </w:rPr>
              <w:t>脱节</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页面显示未配置，保存又返回“实现版本已变化”</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保留表单输入，记录旧</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 xml:space="preserve">新 </w:t>
            </w:r>
            <w:r>
              <w:rPr>
                <w:rFonts w:eastAsia="Cambria" w:cs="" w:ascii="Cambria" w:hAnsi="Cambria"/>
                <w:kern w:val="0"/>
                <w:sz w:val="24"/>
                <w:szCs w:val="24"/>
                <w:lang w:val="en-US" w:eastAsia="zh-Hans" w:bidi="ar-SA"/>
              </w:rPr>
              <w:t>revision</w:t>
            </w:r>
            <w:r>
              <w:rPr>
                <w:rFonts w:ascii="Cambria" w:hAnsi="Cambria" w:cs="" w:eastAsia="Cambria"/>
                <w:kern w:val="0"/>
                <w:sz w:val="24"/>
                <w:szCs w:val="24"/>
                <w:lang w:val="en-US" w:eastAsia="zh-Hans" w:bidi="ar-SA"/>
              </w:rPr>
              <w:t xml:space="preserve">；当前“加载最新实现”仍无法把旧实现升级到当前 </w:t>
            </w:r>
            <w:r>
              <w:rPr>
                <w:rFonts w:eastAsia="Cambria" w:cs="" w:ascii="Cambria" w:hAnsi="Cambria"/>
                <w:kern w:val="0"/>
                <w:sz w:val="24"/>
                <w:szCs w:val="24"/>
                <w:lang w:val="en-US" w:eastAsia="zh-Hans" w:bidi="ar-SA"/>
              </w:rPr>
              <w:t>revision</w:t>
            </w:r>
          </w:p>
        </w:tc>
      </w:tr>
      <w:tr>
        <w:trPr>
          <w:cantSplit w:val="true"/>
        </w:trPr>
        <w:tc>
          <w:tcPr>
            <w:tcW w:w="3212"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发布候选没有页面入口</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后端候选工作区可读，但当前详情页</w:t>
            </w:r>
            <w:r>
              <w:rPr>
                <w:rFonts w:eastAsia="Cambria" w:cs="" w:ascii="Cambria" w:hAnsi="Cambria"/>
                <w:kern w:val="0"/>
                <w:sz w:val="24"/>
                <w:szCs w:val="24"/>
                <w:lang w:val="en-US" w:eastAsia="zh-Hans" w:bidi="ar-SA"/>
              </w:rPr>
              <w:t xml:space="preserve">/SQL </w:t>
            </w:r>
            <w:r>
              <w:rPr>
                <w:rFonts w:ascii="Cambria" w:hAnsi="Cambria" w:cs="" w:eastAsia="Cambria"/>
                <w:kern w:val="0"/>
                <w:sz w:val="24"/>
                <w:szCs w:val="24"/>
                <w:lang w:val="en-US" w:eastAsia="zh-Hans" w:bidi="ar-SA"/>
              </w:rPr>
              <w:t>工作台没有候选创建、锁定和刷新入口</w:t>
            </w:r>
          </w:p>
        </w:tc>
        <w:tc>
          <w:tcPr>
            <w:tcW w:w="3213"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不能要求新用户直接调用接口；发布阶段保持阻塞</w:t>
            </w:r>
          </w:p>
        </w:tc>
      </w:tr>
    </w:tbl>
    <w:p>
      <w:pPr>
        <w:pStyle w:val="BodyText"/>
        <w:rPr/>
      </w:pPr>
      <w:r>
        <w:rPr/>
        <w:t>出现这些情况时，停止当前模型的发布操作。提交问题时至少附上：</w:t>
      </w:r>
    </w:p>
    <w:p>
      <w:pPr>
        <w:pStyle w:val="Compact"/>
        <w:numPr>
          <w:ilvl w:val="0"/>
          <w:numId w:val="147"/>
        </w:numPr>
        <w:rPr/>
      </w:pPr>
      <w:r>
        <w:rPr/>
        <w:t xml:space="preserve">建设计划名称和 </w:t>
      </w:r>
      <w:r>
        <w:rPr>
          <w:rStyle w:val="VerbatimChar"/>
        </w:rPr>
        <w:t>planId</w:t>
      </w:r>
      <w:r>
        <w:rPr/>
        <w:t>；</w:t>
      </w:r>
    </w:p>
    <w:p>
      <w:pPr>
        <w:pStyle w:val="Compact"/>
        <w:numPr>
          <w:ilvl w:val="0"/>
          <w:numId w:val="148"/>
        </w:numPr>
        <w:rPr/>
      </w:pPr>
      <w:r>
        <w:rPr/>
        <w:t>模型名称、</w:t>
      </w:r>
      <w:r>
        <w:rPr>
          <w:rStyle w:val="VerbatimChar"/>
        </w:rPr>
        <w:t>modelSpecId</w:t>
      </w:r>
      <w:r>
        <w:rPr/>
        <w:t>、</w:t>
      </w:r>
      <w:r>
        <w:rPr/>
        <w:t>revision</w:t>
      </w:r>
      <w:r>
        <w:rPr/>
        <w:t>；</w:t>
      </w:r>
    </w:p>
    <w:p>
      <w:pPr>
        <w:pStyle w:val="Compact"/>
        <w:numPr>
          <w:ilvl w:val="0"/>
          <w:numId w:val="149"/>
        </w:numPr>
        <w:rPr/>
      </w:pPr>
      <w:r>
        <w:rPr/>
        <w:t>implementation revision</w:t>
      </w:r>
      <w:r>
        <w:rPr/>
        <w:t>、</w:t>
      </w:r>
      <w:r>
        <w:rPr/>
        <w:t xml:space="preserve">checksum </w:t>
      </w:r>
      <w:r>
        <w:rPr/>
        <w:t>和实现方式；</w:t>
      </w:r>
    </w:p>
    <w:p>
      <w:pPr>
        <w:pStyle w:val="Compact"/>
        <w:numPr>
          <w:ilvl w:val="0"/>
          <w:numId w:val="150"/>
        </w:numPr>
        <w:rPr/>
      </w:pPr>
      <w:r>
        <w:rPr/>
        <w:t>页面地址、发生时间；</w:t>
      </w:r>
    </w:p>
    <w:p>
      <w:pPr>
        <w:pStyle w:val="Compact"/>
        <w:numPr>
          <w:ilvl w:val="0"/>
          <w:numId w:val="151"/>
        </w:numPr>
        <w:rPr/>
      </w:pPr>
      <w:r>
        <w:rPr/>
        <w:t>服务端错误码或页面提示；</w:t>
      </w:r>
    </w:p>
    <w:p>
      <w:pPr>
        <w:pStyle w:val="Compact"/>
        <w:numPr>
          <w:ilvl w:val="0"/>
          <w:numId w:val="152"/>
        </w:numPr>
        <w:rPr/>
      </w:pPr>
      <w:r>
        <w:rPr/>
        <w:t xml:space="preserve">截图中不得包含 </w:t>
      </w:r>
      <w:r>
        <w:rPr/>
        <w:t>Cookie</w:t>
      </w:r>
      <w:r>
        <w:rPr/>
        <w:t>、</w:t>
      </w:r>
      <w:r>
        <w:rPr/>
        <w:t>Token</w:t>
      </w:r>
      <w:r>
        <w:rPr/>
        <w:t>、口令或连接串。</w:t>
      </w:r>
    </w:p>
    <w:p>
      <w:pPr>
        <w:pStyle w:val="FirstParagraph"/>
        <w:rPr/>
      </w:pPr>
      <w:r>
        <w:rPr/>
        <w:t xml:space="preserve">本版手册因此只确认阶段 </w:t>
      </w:r>
      <w:r>
        <w:rPr/>
        <w:t xml:space="preserve">06 </w:t>
      </w:r>
      <w:r>
        <w:rPr/>
        <w:t>的</w:t>
      </w:r>
      <w:r>
        <w:rPr>
          <w:b/>
          <w:bCs/>
        </w:rPr>
        <w:t>普通数据实现已保存并通过校验</w:t>
      </w:r>
      <w:r>
        <w:rPr/>
        <w:t>，不声明构建、质量、审核或发布已经完成。</w:t>
      </w:r>
      <w:bookmarkEnd w:id="87"/>
      <w:bookmarkEnd w:id="91"/>
    </w:p>
    <w:p>
      <w:pPr>
        <w:pStyle w:val="Heading2"/>
        <w:rPr/>
      </w:pPr>
      <w:bookmarkStart w:id="92" w:name="__RefHeading___Toc11828_3401352516"/>
      <w:bookmarkStart w:id="93" w:name="数据资产"/>
      <w:bookmarkEnd w:id="92"/>
      <w:r>
        <w:rPr/>
        <w:t xml:space="preserve">07 </w:t>
      </w:r>
      <w:r>
        <w:rPr/>
        <w:t>数据资产</w:t>
      </w:r>
    </w:p>
    <w:p>
      <w:pPr>
        <w:pStyle w:val="Heading3"/>
        <w:rPr/>
      </w:pPr>
      <w:bookmarkStart w:id="94" w:name="你要回答的问题-6"/>
      <w:r>
        <w:rPr/>
        <w:t>你要回答的问题</w:t>
      </w:r>
    </w:p>
    <w:p>
      <w:pPr>
        <w:pStyle w:val="FirstParagraph"/>
        <w:rPr/>
      </w:pPr>
      <w:r>
        <w:rPr/>
        <w:t>“</w:t>
      </w:r>
      <w:r>
        <w:rPr/>
        <w:t>发布产生的真实物理对象是否已经登记为可查、可理解、可追溯的资产？”</w:t>
      </w:r>
      <w:bookmarkEnd w:id="94"/>
    </w:p>
    <w:p>
      <w:pPr>
        <w:pStyle w:val="Heading3"/>
        <w:rPr/>
      </w:pPr>
      <w:bookmarkStart w:id="95" w:name="从资产地图进入台账"/>
      <w:r>
        <w:rPr/>
        <w:t xml:space="preserve">7.1 </w:t>
      </w:r>
      <w:r>
        <w:rPr/>
        <w:t>从资产地图进入台账</w:t>
      </w:r>
    </w:p>
    <w:p>
      <w:pPr>
        <w:pStyle w:val="FirstParagraph"/>
        <w:rPr/>
      </w:pPr>
      <w:r>
        <w:rPr/>
        <w:t>从工作台进入“数据资产”。资产地图用于查看全局统计和待处置分布，不是具体资产的验收页：</w:t>
      </w:r>
    </w:p>
    <w:p>
      <w:pPr>
        <w:pStyle w:val="CaptionedFigure"/>
        <w:rPr/>
      </w:pPr>
      <w:r>
        <w:rPr/>
        <w:drawing>
          <ns3:inline distT="0" distB="0" distL="0" distR="0">
            <ns3:extent cx="5334000" cy="4201795"/>
            <ns3:effectExtent l="0" t="0" r="0" b="0"/>
            <ns3:docPr id="30" name="Image30" descr="资产地图：总量、治理状态和分层矩阵" title=""/>
            <ns3:cNvGraphicFramePr>
              <ns4:graphicFrameLocks noChangeAspect="1"/>
            </ns3:cNvGraphicFramePr>
            <ns4:graphic>
              <ns4:graphicData uri="http://schemas.openxmlformats.org/drawingml/2006/picture">
                <ns5:pic>
                  <ns5:nvPicPr>
                    <ns5:cNvPr id="30" name="Image30" descr="资产地图：总量、治理状态和分层矩阵" title=""/>
                    <ns5:cNvPicPr>
                      <ns4:picLocks noChangeAspect="1" noChangeArrowheads="1"/>
                    </ns5:cNvPicPr>
                  </ns5:nvPicPr>
                  <ns5:blipFill>
                    <ns4:blip ns2:embed="rId41"/>
                    <ns4:stretch>
                      <ns4:fillRect/>
                    </ns4:stretch>
                  </ns5:blipFill>
                  <ns5:spPr bwMode="auto">
                    <ns4:xfrm>
                      <ns4:off x="0" y="0"/>
                      <ns4:ext cx="5334000" cy="4201795"/>
                    </ns4:xfrm>
                    <ns4:prstGeom prst="rect">
                      <ns4:avLst/>
                    </ns4:prstGeom>
                  </ns5:spPr>
                </ns5:pic>
              </ns4:graphicData>
            </ns4:graphic>
          </ns3:inline>
        </w:drawing>
      </w:r>
    </w:p>
    <w:p>
      <w:pPr>
        <w:pStyle w:val="ImageCaption"/>
        <w:rPr/>
      </w:pPr>
      <w:r>
        <w:rPr/>
        <w:t>资产地图：总量、治理状态和分层矩阵</w:t>
      </w:r>
    </w:p>
    <w:p>
      <w:pPr>
        <w:pStyle w:val="BodyText"/>
        <w:rPr/>
      </w:pPr>
      <w:r>
        <w:rPr/>
        <w:t xml:space="preserve">点击“进入台账”，在“搜索资产名称 </w:t>
      </w:r>
      <w:r>
        <w:rPr/>
        <w:t xml:space="preserve">/ </w:t>
      </w:r>
      <w:r>
        <w:rPr/>
        <w:t xml:space="preserve">描述”中输入目标物理表名。搜索条件要在页面输入框中填写；当前 </w:t>
      </w:r>
      <w:r>
        <w:rPr/>
        <w:t xml:space="preserve">URL </w:t>
      </w:r>
      <w:r>
        <w:rPr/>
        <w:t xml:space="preserve">的任意 </w:t>
      </w:r>
      <w:r>
        <w:rPr>
          <w:rStyle w:val="VerbatimChar"/>
        </w:rPr>
        <w:t>keyword</w:t>
      </w:r>
      <w:r>
        <w:rPr/>
        <w:t xml:space="preserve"> </w:t>
      </w:r>
      <w:r>
        <w:rPr/>
        <w:t>参数不会自动成为台账筛选条件。</w:t>
      </w:r>
    </w:p>
    <w:p>
      <w:pPr>
        <w:pStyle w:val="CaptionedFigure"/>
        <w:rPr/>
      </w:pPr>
      <w:r>
        <w:rPr/>
        <w:drawing>
          <ns3:inline distT="0" distB="0" distL="0" distR="0">
            <ns3:extent cx="5334000" cy="5165725"/>
            <ns3:effectExtent l="0" t="0" r="0" b="0"/>
            <ns3:docPr id="31" name="Image31" descr="在资产台账中定位 ods_budget_v2" title=""/>
            <ns3:cNvGraphicFramePr>
              <ns4:graphicFrameLocks noChangeAspect="1"/>
            </ns3:cNvGraphicFramePr>
            <ns4:graphic>
              <ns4:graphicData uri="http://schemas.openxmlformats.org/drawingml/2006/picture">
                <ns5:pic>
                  <ns5:nvPicPr>
                    <ns5:cNvPr id="31" name="Image31" descr="在资产台账中定位 ods_budget_v2" title=""/>
                    <ns5:cNvPicPr>
                      <ns4:picLocks noChangeAspect="1" noChangeArrowheads="1"/>
                    </ns5:cNvPicPr>
                  </ns5:nvPicPr>
                  <ns5:blipFill>
                    <ns4:blip ns2:embed="rId42"/>
                    <ns4:stretch>
                      <ns4:fillRect/>
                    </ns4:stretch>
                  </ns5:blipFill>
                  <ns5:spPr bwMode="auto">
                    <ns4:xfrm>
                      <ns4:off x="0" y="0"/>
                      <ns4:ext cx="5334000" cy="5165725"/>
                    </ns4:xfrm>
                    <ns4:prstGeom prst="rect">
                      <ns4:avLst/>
                    </ns4:prstGeom>
                  </ns5:spPr>
                </ns5:pic>
              </ns4:graphicData>
            </ns4:graphic>
          </ns3:inline>
        </w:drawing>
      </w:r>
    </w:p>
    <w:p>
      <w:pPr>
        <w:pStyle w:val="ImageCaption"/>
        <w:rPr/>
      </w:pPr>
      <w:r>
        <w:rPr/>
        <w:t xml:space="preserve">在资产台账中定位 </w:t>
      </w:r>
      <w:r>
        <w:rPr/>
        <w:t>ods_budget_v2</w:t>
      </w:r>
      <w:bookmarkEnd w:id="95"/>
    </w:p>
    <w:p>
      <w:pPr>
        <w:pStyle w:val="Heading3"/>
        <w:rPr/>
      </w:pPr>
      <w:bookmarkStart w:id="96" w:name="核对资产详情"/>
      <w:r>
        <w:rPr/>
        <w:t xml:space="preserve">7.2 </w:t>
      </w:r>
      <w:r>
        <w:rPr/>
        <w:t>核对资产详情</w:t>
      </w:r>
    </w:p>
    <w:p>
      <w:pPr>
        <w:pStyle w:val="FirstParagraph"/>
        <w:rPr/>
      </w:pPr>
      <w:r>
        <w:rPr/>
        <w:t>打开目标资产详情，至少核对：</w:t>
      </w:r>
    </w:p>
    <w:p>
      <w:pPr>
        <w:pStyle w:val="Compact"/>
        <w:numPr>
          <w:ilvl w:val="0"/>
          <w:numId w:val="153"/>
        </w:numPr>
        <w:rPr/>
      </w:pPr>
      <w:r>
        <w:rPr/>
        <w:t>授权资产键和技术表名；</w:t>
      </w:r>
    </w:p>
    <w:p>
      <w:pPr>
        <w:pStyle w:val="Compact"/>
        <w:numPr>
          <w:ilvl w:val="0"/>
          <w:numId w:val="154"/>
        </w:numPr>
        <w:rPr/>
      </w:pPr>
      <w:r>
        <w:rPr/>
        <w:t>数仓分层、类型、负责人和生命周期；</w:t>
      </w:r>
    </w:p>
    <w:p>
      <w:pPr>
        <w:pStyle w:val="Compact"/>
        <w:numPr>
          <w:ilvl w:val="0"/>
          <w:numId w:val="155"/>
        </w:numPr>
        <w:rPr/>
      </w:pPr>
      <w:r>
        <w:rPr/>
        <w:t>有效密级和主题域；</w:t>
      </w:r>
    </w:p>
    <w:p>
      <w:pPr>
        <w:pStyle w:val="Compact"/>
        <w:numPr>
          <w:ilvl w:val="0"/>
          <w:numId w:val="156"/>
        </w:numPr>
        <w:rPr/>
      </w:pPr>
      <w:r>
        <w:rPr/>
        <w:t>字段契约数量；</w:t>
      </w:r>
    </w:p>
    <w:p>
      <w:pPr>
        <w:pStyle w:val="Compact"/>
        <w:numPr>
          <w:ilvl w:val="0"/>
          <w:numId w:val="157"/>
        </w:numPr>
        <w:rPr/>
      </w:pPr>
      <w:r>
        <w:rPr/>
        <w:t xml:space="preserve">治理状态、数据标签、质量与 </w:t>
      </w:r>
      <w:r>
        <w:rPr/>
        <w:t>SLA</w:t>
      </w:r>
      <w:r>
        <w:rPr/>
        <w:t>；</w:t>
      </w:r>
    </w:p>
    <w:p>
      <w:pPr>
        <w:pStyle w:val="Compact"/>
        <w:numPr>
          <w:ilvl w:val="0"/>
          <w:numId w:val="158"/>
        </w:numPr>
        <w:rPr/>
      </w:pPr>
      <w:r>
        <w:rPr/>
        <w:t>血缘与影响；</w:t>
      </w:r>
    </w:p>
    <w:p>
      <w:pPr>
        <w:pStyle w:val="Compact"/>
        <w:numPr>
          <w:ilvl w:val="0"/>
          <w:numId w:val="159"/>
        </w:numPr>
        <w:rPr/>
      </w:pPr>
      <w:r>
        <w:rPr/>
        <w:t>是否具备消费出口。</w:t>
      </w:r>
    </w:p>
    <w:p>
      <w:pPr>
        <w:pStyle w:val="CaptionedFigure"/>
        <w:rPr/>
      </w:pPr>
      <w:r>
        <w:rPr/>
        <w:drawing>
          <ns3:inline distT="0" distB="0" distL="0" distR="0">
            <ns3:extent cx="5334000" cy="4307205"/>
            <ns3:effectExtent l="0" t="0" r="0" b="0"/>
            <ns3:docPr id="32" name="Image32" descr="资产详情：字段契约与治理阻断" title=""/>
            <ns3:cNvGraphicFramePr>
              <ns4:graphicFrameLocks noChangeAspect="1"/>
            </ns3:cNvGraphicFramePr>
            <ns4:graphic>
              <ns4:graphicData uri="http://schemas.openxmlformats.org/drawingml/2006/picture">
                <ns5:pic>
                  <ns5:nvPicPr>
                    <ns5:cNvPr id="32" name="Image32" descr="资产详情：字段契约与治理阻断" title=""/>
                    <ns5:cNvPicPr>
                      <ns4:picLocks noChangeAspect="1" noChangeArrowheads="1"/>
                    </ns5:cNvPicPr>
                  </ns5:nvPicPr>
                  <ns5:blipFill>
                    <ns4:blip ns2:embed="rId43"/>
                    <ns4:stretch>
                      <ns4:fillRect/>
                    </ns4:stretch>
                  </ns5:blipFill>
                  <ns5:spPr bwMode="auto">
                    <ns4:xfrm>
                      <ns4:off x="0" y="0"/>
                      <ns4:ext cx="5334000" cy="4307205"/>
                    </ns4:xfrm>
                    <ns4:prstGeom prst="rect">
                      <ns4:avLst/>
                    </ns4:prstGeom>
                  </ns5:spPr>
                </ns5:pic>
              </ns4:graphicData>
            </ns4:graphic>
          </ns3:inline>
        </w:drawing>
      </w:r>
    </w:p>
    <w:p>
      <w:pPr>
        <w:pStyle w:val="ImageCaption"/>
        <w:rPr/>
      </w:pPr>
      <w:r>
        <w:rPr/>
        <w:t>资产详情：字段契约与治理阻断</w:t>
      </w:r>
    </w:p>
    <w:p>
      <w:pPr>
        <w:pStyle w:val="BodyText"/>
        <w:rPr/>
      </w:pPr>
      <w:r>
        <w:rPr/>
        <w:t xml:space="preserve">本例 </w:t>
      </w:r>
      <w:r>
        <w:rPr>
          <w:rStyle w:val="VerbatimChar"/>
        </w:rPr>
        <w:t>ods_budget_v2</w:t>
      </w:r>
      <w:r>
        <w:rPr/>
        <w:t xml:space="preserve"> </w:t>
      </w:r>
      <w:r>
        <w:rPr/>
        <w:t xml:space="preserve">已登记为 </w:t>
      </w:r>
      <w:r>
        <w:rPr/>
        <w:t xml:space="preserve">ODS </w:t>
      </w:r>
      <w:r>
        <w:rPr/>
        <w:t xml:space="preserve">资产，资产键和 </w:t>
      </w:r>
      <w:r>
        <w:rPr/>
        <w:t xml:space="preserve">19 </w:t>
      </w:r>
      <w:r>
        <w:rPr/>
        <w:t>个字段可读，但“缺少主题域”，状态为“治理阻断</w:t>
      </w:r>
      <w:r>
        <w:rPr/>
        <w:t>/</w:t>
      </w:r>
      <w:r>
        <w:rPr/>
        <w:t>不可引用”。这种资产不能因为“搜得到”就进入指标、宽表、</w:t>
      </w:r>
      <w:r>
        <w:rPr/>
        <w:t xml:space="preserve">API </w:t>
      </w:r>
      <w:r>
        <w:rPr/>
        <w:t>或报表发布。</w:t>
      </w:r>
    </w:p>
    <w:p>
      <w:pPr>
        <w:pStyle w:val="BodyText"/>
        <w:rPr/>
      </w:pPr>
      <w:r>
        <w:rPr/>
        <w:t xml:space="preserve">有治理权限时，从台账点击“治理”，补齐主题域、责任部门、密级、生命周期和必要标签；完成后重新打开详情核对。没有权限时记录资产 </w:t>
      </w:r>
      <w:r>
        <w:rPr/>
        <w:t xml:space="preserve">ID </w:t>
      </w:r>
      <w:r>
        <w:rPr/>
        <w:t>和缺口，交由资产责任人处理。</w:t>
      </w:r>
      <w:bookmarkEnd w:id="96"/>
    </w:p>
    <w:p>
      <w:pPr>
        <w:pStyle w:val="Heading3"/>
        <w:rPr/>
      </w:pPr>
      <w:bookmarkStart w:id="97" w:name="阶段完成判断"/>
      <w:r>
        <w:rPr/>
        <w:t xml:space="preserve">7.3 </w:t>
      </w:r>
      <w:r>
        <w:rPr/>
        <w:t>阶段完成判断</w:t>
      </w:r>
    </w:p>
    <w:p>
      <w:pPr>
        <w:pStyle w:val="FirstParagraph"/>
        <w:rPr/>
      </w:pPr>
      <w:r>
        <w:rPr/>
        <w:t xml:space="preserve">阶段 </w:t>
      </w:r>
      <w:r>
        <w:rPr/>
        <w:t xml:space="preserve">07 </w:t>
      </w:r>
      <w:r>
        <w:rPr/>
        <w:t>必须同时满足：</w:t>
      </w:r>
    </w:p>
    <w:p>
      <w:pPr>
        <w:pStyle w:val="Compact"/>
        <w:numPr>
          <w:ilvl w:val="0"/>
          <w:numId w:val="160"/>
        </w:numPr>
        <w:rPr/>
      </w:pPr>
      <w:r>
        <w:rPr/>
        <w:t>当前模型发布产生的物理对象已经登记；</w:t>
      </w:r>
    </w:p>
    <w:p>
      <w:pPr>
        <w:pStyle w:val="Compact"/>
        <w:numPr>
          <w:ilvl w:val="0"/>
          <w:numId w:val="161"/>
        </w:numPr>
        <w:rPr/>
      </w:pPr>
      <w:r>
        <w:rPr/>
        <w:t>资产不存在治理阻断；</w:t>
      </w:r>
    </w:p>
    <w:p>
      <w:pPr>
        <w:pStyle w:val="Compact"/>
        <w:numPr>
          <w:ilvl w:val="0"/>
          <w:numId w:val="162"/>
        </w:numPr>
        <w:rPr/>
      </w:pPr>
      <w:r>
        <w:rPr/>
        <w:t>当前计划的资产登记证据已经回写；</w:t>
      </w:r>
    </w:p>
    <w:p>
      <w:pPr>
        <w:pStyle w:val="Compact"/>
        <w:numPr>
          <w:ilvl w:val="0"/>
          <w:numId w:val="163"/>
        </w:numPr>
        <w:rPr/>
      </w:pPr>
      <w:r>
        <w:rPr/>
        <w:t xml:space="preserve">证据引用当前模型和 </w:t>
      </w:r>
      <w:r>
        <w:rPr/>
        <w:t xml:space="preserve">implementation </w:t>
      </w:r>
      <w:r>
        <w:rPr/>
        <w:t>版本。</w:t>
      </w:r>
    </w:p>
    <w:p>
      <w:pPr>
        <w:pStyle w:val="FirstParagraph"/>
        <w:rPr/>
      </w:pPr>
      <w:r>
        <w:rPr/>
        <w:t xml:space="preserve">当前示例计划未完成阶段 </w:t>
      </w:r>
      <w:r>
        <w:rPr/>
        <w:t xml:space="preserve">06 </w:t>
      </w:r>
      <w:r>
        <w:rPr/>
        <w:t>发布，</w:t>
      </w:r>
      <w:r>
        <w:rPr>
          <w:rStyle w:val="VerbatimChar"/>
        </w:rPr>
        <w:t>ods_budget_v2</w:t>
      </w:r>
      <w:r>
        <w:rPr/>
        <w:t xml:space="preserve"> </w:t>
      </w:r>
      <w:r>
        <w:rPr/>
        <w:t xml:space="preserve">又处于治理阻断，因此本版不声明 </w:t>
      </w:r>
      <w:r>
        <w:rPr/>
        <w:t xml:space="preserve">07 </w:t>
      </w:r>
      <w:r>
        <w:rPr/>
        <w:t>已完成。</w:t>
      </w:r>
      <w:bookmarkEnd w:id="93"/>
      <w:bookmarkEnd w:id="97"/>
    </w:p>
    <w:p>
      <w:pPr>
        <w:pStyle w:val="Heading2"/>
        <w:rPr/>
      </w:pPr>
      <w:bookmarkStart w:id="98" w:name="__RefHeading___Toc11830_3401352516"/>
      <w:bookmarkStart w:id="99" w:name="指标系统"/>
      <w:bookmarkEnd w:id="98"/>
      <w:r>
        <w:rPr/>
        <w:t xml:space="preserve">08 </w:t>
      </w:r>
      <w:r>
        <w:rPr/>
        <w:t>指标系统</w:t>
      </w:r>
    </w:p>
    <w:p>
      <w:pPr>
        <w:pStyle w:val="Heading3"/>
        <w:rPr/>
      </w:pPr>
      <w:bookmarkStart w:id="100" w:name="你要回答的问题-7"/>
      <w:r>
        <w:rPr/>
        <w:t>你要回答的问题</w:t>
      </w:r>
    </w:p>
    <w:p>
      <w:pPr>
        <w:pStyle w:val="FirstParagraph"/>
        <w:rPr/>
      </w:pPr>
      <w:r>
        <w:rPr/>
        <w:t>“</w:t>
      </w:r>
      <w:r>
        <w:rPr/>
        <w:t>模型交付了哪些受控指标，模型引用的是否仍是当前发布版本？”</w:t>
      </w:r>
      <w:bookmarkEnd w:id="100"/>
    </w:p>
    <w:p>
      <w:pPr>
        <w:pStyle w:val="Heading3"/>
        <w:rPr/>
      </w:pPr>
      <w:bookmarkStart w:id="101" w:name="先检查发布模型锚点"/>
      <w:r>
        <w:rPr/>
        <w:t xml:space="preserve">8.1 </w:t>
      </w:r>
      <w:r>
        <w:rPr/>
        <w:t>先检查发布模型锚点</w:t>
      </w:r>
    </w:p>
    <w:p>
      <w:pPr>
        <w:pStyle w:val="FirstParagraph"/>
        <w:rPr/>
      </w:pPr>
      <w:r>
        <w:rPr/>
        <w:t xml:space="preserve">进入“指标工作台”，先查看顶部统计和“已发布模型锚点”。只有已发布的事实、汇总或应用模型才能成为指标 </w:t>
      </w:r>
      <w:r>
        <w:rPr/>
        <w:t>owner</w:t>
      </w:r>
      <w:r>
        <w:rPr/>
        <w:t>：</w:t>
      </w:r>
    </w:p>
    <w:p>
      <w:pPr>
        <w:pStyle w:val="CaptionedFigure"/>
        <w:rPr/>
      </w:pPr>
      <w:r>
        <w:rPr/>
        <w:drawing>
          <ns3:inline distT="0" distB="0" distL="0" distR="0">
            <ns3:extent cx="5334000" cy="4295140"/>
            <ns3:effectExtent l="0" t="0" r="0" b="0"/>
            <ns3:docPr id="33" name="Image33" descr="指标工作台：当前无已发布模型和指标" title=""/>
            <ns3:cNvGraphicFramePr>
              <ns4:graphicFrameLocks noChangeAspect="1"/>
            </ns3:cNvGraphicFramePr>
            <ns4:graphic>
              <ns4:graphicData uri="http://schemas.openxmlformats.org/drawingml/2006/picture">
                <ns5:pic>
                  <ns5:nvPicPr>
                    <ns5:cNvPr id="33" name="Image33" descr="指标工作台：当前无已发布模型和指标" title=""/>
                    <ns5:cNvPicPr>
                      <ns4:picLocks noChangeAspect="1" noChangeArrowheads="1"/>
                    </ns5:cNvPicPr>
                  </ns5:nvPicPr>
                  <ns5:blipFill>
                    <ns4:blip ns2:embed="rId44"/>
                    <ns4:stretch>
                      <ns4:fillRect/>
                    </ns4:stretch>
                  </ns5:blipFill>
                  <ns5:spPr bwMode="auto">
                    <ns4:xfrm>
                      <ns4:off x="0" y="0"/>
                      <ns4:ext cx="5334000" cy="4295140"/>
                    </ns4:xfrm>
                    <ns4:prstGeom prst="rect">
                      <ns4:avLst/>
                    </ns4:prstGeom>
                  </ns5:spPr>
                </ns5:pic>
              </ns4:graphicData>
            </ns4:graphic>
          </ns3:inline>
        </w:drawing>
      </w:r>
    </w:p>
    <w:p>
      <w:pPr>
        <w:pStyle w:val="ImageCaption"/>
        <w:rPr/>
      </w:pPr>
      <w:r>
        <w:rPr/>
        <w:t>指标工作台：当前无已发布模型和指标</w:t>
      </w:r>
    </w:p>
    <w:p>
      <w:pPr>
        <w:pStyle w:val="BodyText"/>
        <w:rPr/>
      </w:pPr>
      <w:r>
        <w:rPr/>
        <w:t xml:space="preserve">如果“已发布模型”为 </w:t>
      </w:r>
      <w:r>
        <w:rPr/>
        <w:t>0</w:t>
      </w:r>
      <w:r>
        <w:rPr/>
        <w:t xml:space="preserve">，立即停止指标发布，返回阶段 </w:t>
      </w:r>
      <w:r>
        <w:rPr/>
        <w:t>06</w:t>
      </w:r>
      <w:r>
        <w:rPr/>
        <w:t xml:space="preserve">。不要把目录资产、草稿模型或历史 </w:t>
      </w:r>
      <w:r>
        <w:rPr/>
        <w:t xml:space="preserve">SQL </w:t>
      </w:r>
      <w:r>
        <w:rPr/>
        <w:t>模型当作发布锚点。</w:t>
      </w:r>
      <w:bookmarkEnd w:id="101"/>
    </w:p>
    <w:p>
      <w:pPr>
        <w:pStyle w:val="Heading3"/>
        <w:rPr/>
      </w:pPr>
      <w:bookmarkStart w:id="102" w:name="定义校验和发布指标"/>
      <w:r>
        <w:rPr/>
        <w:t xml:space="preserve">8.2 </w:t>
      </w:r>
      <w:r>
        <w:rPr/>
        <w:t>定义、校验和发布指标</w:t>
      </w:r>
    </w:p>
    <w:p>
      <w:pPr>
        <w:pStyle w:val="FirstParagraph"/>
        <w:rPr/>
      </w:pPr>
      <w:r>
        <w:rPr/>
        <w:t>有已发布模型后：</w:t>
      </w:r>
    </w:p>
    <w:p>
      <w:pPr>
        <w:pStyle w:val="Compact"/>
        <w:numPr>
          <w:ilvl w:val="0"/>
          <w:numId w:val="164"/>
        </w:numPr>
        <w:rPr/>
      </w:pPr>
      <w:r>
        <w:rPr/>
        <w:t>点击“新建指标”；</w:t>
      </w:r>
    </w:p>
    <w:p>
      <w:pPr>
        <w:pStyle w:val="Compact"/>
        <w:numPr>
          <w:ilvl w:val="0"/>
          <w:numId w:val="165"/>
        </w:numPr>
        <w:rPr/>
      </w:pPr>
      <w:r>
        <w:rPr/>
        <w:t>填写稳定指标编码、名称、分类、业务口径和责任人；</w:t>
      </w:r>
    </w:p>
    <w:p>
      <w:pPr>
        <w:pStyle w:val="Compact"/>
        <w:numPr>
          <w:ilvl w:val="0"/>
          <w:numId w:val="166"/>
        </w:numPr>
        <w:rPr/>
      </w:pPr>
      <w:r>
        <w:rPr/>
        <w:t>选择数据资产、聚合方式和度量字段；</w:t>
      </w:r>
    </w:p>
    <w:p>
      <w:pPr>
        <w:pStyle w:val="Compact"/>
        <w:numPr>
          <w:ilvl w:val="0"/>
          <w:numId w:val="167"/>
        </w:numPr>
        <w:rPr/>
      </w:pPr>
      <w:r>
        <w:rPr/>
        <w:t>需要派生计算时，只引用已经发布的治理指标版本；</w:t>
      </w:r>
    </w:p>
    <w:p>
      <w:pPr>
        <w:pStyle w:val="Compact"/>
        <w:numPr>
          <w:ilvl w:val="0"/>
          <w:numId w:val="168"/>
        </w:numPr>
        <w:rPr/>
      </w:pPr>
      <w:r>
        <w:rPr/>
        <w:t>填写时间粒度、日期字段、过滤和维度；</w:t>
      </w:r>
    </w:p>
    <w:p>
      <w:pPr>
        <w:pStyle w:val="Compact"/>
        <w:numPr>
          <w:ilvl w:val="0"/>
          <w:numId w:val="169"/>
        </w:numPr>
        <w:rPr/>
      </w:pPr>
      <w:r>
        <w:rPr/>
        <w:t>先“保存并校验”，处理口径、</w:t>
      </w:r>
      <w:r>
        <w:rPr/>
        <w:t>SQL</w:t>
      </w:r>
      <w:r>
        <w:rPr/>
        <w:t>、依赖和权限错误；</w:t>
      </w:r>
    </w:p>
    <w:p>
      <w:pPr>
        <w:pStyle w:val="Compact"/>
        <w:numPr>
          <w:ilvl w:val="0"/>
          <w:numId w:val="170"/>
        </w:numPr>
        <w:rPr/>
      </w:pPr>
      <w:r>
        <w:rPr/>
        <w:t>通过“预检并发布”形成不可变发布版本；</w:t>
      </w:r>
    </w:p>
    <w:p>
      <w:pPr>
        <w:pStyle w:val="Compact"/>
        <w:numPr>
          <w:ilvl w:val="0"/>
          <w:numId w:val="171"/>
        </w:numPr>
        <w:rPr/>
      </w:pPr>
      <w:r>
        <w:rPr/>
        <w:t xml:space="preserve">回到已发布模型，绑定指标 </w:t>
      </w:r>
      <w:r>
        <w:rPr/>
        <w:t xml:space="preserve">owner </w:t>
      </w:r>
      <w:r>
        <w:rPr/>
        <w:t xml:space="preserve">的精确 </w:t>
      </w:r>
      <w:r>
        <w:rPr/>
        <w:t xml:space="preserve">ID </w:t>
      </w:r>
      <w:r>
        <w:rPr/>
        <w:t>和版本。</w:t>
      </w:r>
      <w:bookmarkEnd w:id="102"/>
    </w:p>
    <w:p>
      <w:pPr>
        <w:pStyle w:val="Heading3"/>
        <w:rPr/>
      </w:pPr>
      <w:bookmarkStart w:id="103" w:name="阶段完成判断-1"/>
      <w:r>
        <w:rPr/>
        <w:t xml:space="preserve">8.3 </w:t>
      </w:r>
      <w:r>
        <w:rPr/>
        <w:t>阶段完成判断</w:t>
      </w:r>
    </w:p>
    <w:p>
      <w:pPr>
        <w:pStyle w:val="FirstParagraph"/>
        <w:rPr/>
      </w:pPr>
      <w:r>
        <w:rPr/>
        <w:t xml:space="preserve">每个适用的已发布模型至少绑定一个仍为 </w:t>
      </w:r>
      <w:r>
        <w:rPr>
          <w:rStyle w:val="VerbatimChar"/>
        </w:rPr>
        <w:t>PUBLISHED</w:t>
      </w:r>
      <w:r>
        <w:rPr/>
        <w:t xml:space="preserve"> </w:t>
      </w:r>
      <w:r>
        <w:rPr/>
        <w:t xml:space="preserve">的指标版本，模型保存的指标 </w:t>
      </w:r>
      <w:r>
        <w:rPr/>
        <w:t>ID/</w:t>
      </w:r>
      <w:r>
        <w:rPr/>
        <w:t xml:space="preserve">版本与权威指标 </w:t>
      </w:r>
      <w:r>
        <w:rPr/>
        <w:t xml:space="preserve">owner </w:t>
      </w:r>
      <w:r>
        <w:rPr/>
        <w:t>完全一致。指标升级后，旧版本引用会被标记为过期，必须重新核对并保存。</w:t>
      </w:r>
    </w:p>
    <w:p>
      <w:pPr>
        <w:pStyle w:val="BodyText"/>
        <w:rPr/>
      </w:pPr>
      <w:r>
        <w:rPr/>
        <w:t xml:space="preserve">当前环境显示 </w:t>
      </w:r>
      <w:r>
        <w:rPr/>
        <w:t xml:space="preserve">0 </w:t>
      </w:r>
      <w:r>
        <w:rPr/>
        <w:t>个已发布模型、</w:t>
      </w:r>
      <w:r>
        <w:rPr/>
        <w:t xml:space="preserve">0 </w:t>
      </w:r>
      <w:r>
        <w:rPr/>
        <w:t xml:space="preserve">个指标和 </w:t>
      </w:r>
      <w:r>
        <w:rPr/>
        <w:t xml:space="preserve">0 </w:t>
      </w:r>
      <w:r>
        <w:rPr/>
        <w:t xml:space="preserve">个引用，因此没有可用于“绑定成功”截图的真实证据，本版不声明 </w:t>
      </w:r>
      <w:r>
        <w:rPr/>
        <w:t xml:space="preserve">08 </w:t>
      </w:r>
      <w:r>
        <w:rPr/>
        <w:t>已完成。</w:t>
      </w:r>
      <w:bookmarkEnd w:id="99"/>
      <w:bookmarkEnd w:id="103"/>
    </w:p>
    <w:p>
      <w:pPr>
        <w:pStyle w:val="Heading2"/>
        <w:rPr/>
      </w:pPr>
      <w:bookmarkStart w:id="104" w:name="__RefHeading___Toc11832_3401352516"/>
      <w:bookmarkStart w:id="105" w:name="数据服务与运维"/>
      <w:bookmarkEnd w:id="104"/>
      <w:r>
        <w:rPr/>
        <w:t xml:space="preserve">09 </w:t>
      </w:r>
      <w:r>
        <w:rPr/>
        <w:t>数据服务与运维</w:t>
      </w:r>
    </w:p>
    <w:p>
      <w:pPr>
        <w:pStyle w:val="Heading3"/>
        <w:rPr/>
      </w:pPr>
      <w:bookmarkStart w:id="106" w:name="你要回答的问题-8"/>
      <w:r>
        <w:rPr/>
        <w:t>你要回答的问题</w:t>
      </w:r>
    </w:p>
    <w:p>
      <w:pPr>
        <w:pStyle w:val="FirstParagraph"/>
        <w:rPr/>
      </w:pPr>
      <w:r>
        <w:rPr/>
        <w:t>“</w:t>
      </w:r>
      <w:r>
        <w:rPr/>
        <w:t>数据是否已经以服务或运行实例交付，并且能够定位运行状态、失败原因和当前证据？”</w:t>
      </w:r>
      <w:bookmarkEnd w:id="106"/>
    </w:p>
    <w:p>
      <w:pPr>
        <w:pStyle w:val="Heading3"/>
        <w:rPr/>
      </w:pPr>
      <w:bookmarkStart w:id="107" w:name="数据-api-服务"/>
      <w:r>
        <w:rPr/>
        <w:t xml:space="preserve">9.1 </w:t>
      </w:r>
      <w:r>
        <w:rPr/>
        <w:t xml:space="preserve">数据 </w:t>
      </w:r>
      <w:r>
        <w:rPr/>
        <w:t xml:space="preserve">API </w:t>
      </w:r>
      <w:r>
        <w:rPr/>
        <w:t>服务</w:t>
      </w:r>
    </w:p>
    <w:p>
      <w:pPr>
        <w:pStyle w:val="FirstParagraph"/>
        <w:rPr/>
      </w:pPr>
      <w:r>
        <w:rPr/>
        <w:t xml:space="preserve">从已发布模型或可消费资产进入“数据 </w:t>
      </w:r>
      <w:r>
        <w:rPr/>
        <w:t xml:space="preserve">API </w:t>
      </w:r>
      <w:r>
        <w:rPr/>
        <w:t>管理”。新建服务前必须确认：</w:t>
      </w:r>
    </w:p>
    <w:p>
      <w:pPr>
        <w:pStyle w:val="Compact"/>
        <w:numPr>
          <w:ilvl w:val="0"/>
          <w:numId w:val="172"/>
        </w:numPr>
        <w:rPr/>
      </w:pPr>
      <w:r>
        <w:rPr/>
        <w:t>已绑定可消费数据集；</w:t>
      </w:r>
    </w:p>
    <w:p>
      <w:pPr>
        <w:pStyle w:val="Compact"/>
        <w:numPr>
          <w:ilvl w:val="0"/>
          <w:numId w:val="173"/>
        </w:numPr>
        <w:rPr/>
      </w:pPr>
      <w:r>
        <w:rPr/>
        <w:t>密级与调用者权限匹配；</w:t>
      </w:r>
    </w:p>
    <w:p>
      <w:pPr>
        <w:pStyle w:val="Compact"/>
        <w:numPr>
          <w:ilvl w:val="0"/>
          <w:numId w:val="174"/>
        </w:numPr>
        <w:rPr/>
      </w:pPr>
      <w:r>
        <w:rPr/>
        <w:t>路径、</w:t>
      </w:r>
      <w:r>
        <w:rPr/>
        <w:t xml:space="preserve">HTTP </w:t>
      </w:r>
      <w:r>
        <w:rPr/>
        <w:t>方法和服务编码稳定；</w:t>
      </w:r>
    </w:p>
    <w:p>
      <w:pPr>
        <w:pStyle w:val="Compact"/>
        <w:numPr>
          <w:ilvl w:val="0"/>
          <w:numId w:val="175"/>
        </w:numPr>
        <w:rPr/>
      </w:pPr>
      <w:r>
        <w:rPr/>
        <w:t xml:space="preserve">QPS </w:t>
      </w:r>
      <w:r>
        <w:rPr/>
        <w:t>和日调用限制已确认；</w:t>
      </w:r>
    </w:p>
    <w:p>
      <w:pPr>
        <w:pStyle w:val="Compact"/>
        <w:numPr>
          <w:ilvl w:val="0"/>
          <w:numId w:val="176"/>
        </w:numPr>
        <w:rPr/>
      </w:pPr>
      <w:r>
        <w:rPr/>
        <w:t>测试调用通过；</w:t>
      </w:r>
    </w:p>
    <w:p>
      <w:pPr>
        <w:pStyle w:val="Compact"/>
        <w:numPr>
          <w:ilvl w:val="0"/>
          <w:numId w:val="177"/>
        </w:numPr>
        <w:rPr/>
      </w:pPr>
      <w:r>
        <w:rPr/>
        <w:t>服务状态是当前发布状态。</w:t>
      </w:r>
    </w:p>
    <w:p>
      <w:pPr>
        <w:pStyle w:val="CaptionedFigure"/>
        <w:rPr/>
      </w:pPr>
      <w:r>
        <w:rPr/>
        <w:drawing>
          <ns3:inline distT="0" distB="0" distL="0" distR="0">
            <ns3:extent cx="5334000" cy="3904615"/>
            <ns3:effectExtent l="0" t="0" r="0" b="0"/>
            <ns3:docPr id="34" name="Image34" descr="数据 API 服务列表" title=""/>
            <ns3:cNvGraphicFramePr>
              <ns4:graphicFrameLocks noChangeAspect="1"/>
            </ns3:cNvGraphicFramePr>
            <ns4:graphic>
              <ns4:graphicData uri="http://schemas.openxmlformats.org/drawingml/2006/picture">
                <ns5:pic>
                  <ns5:nvPicPr>
                    <ns5:cNvPr id="34" name="Image34" descr="数据 API 服务列表" title=""/>
                    <ns5:cNvPicPr>
                      <ns4:picLocks noChangeAspect="1" noChangeArrowheads="1"/>
                    </ns5:cNvPicPr>
                  </ns5:nvPicPr>
                  <ns5:blipFill>
                    <ns4:blip ns2:embed="rId45"/>
                    <ns4:stretch>
                      <ns4:fillRect/>
                    </ns4:stretch>
                  </ns5:blipFill>
                  <ns5:spPr bwMode="auto">
                    <ns4:xfrm>
                      <ns4:off x="0" y="0"/>
                      <ns4:ext cx="5334000" cy="3904615"/>
                    </ns4:xfrm>
                    <ns4:prstGeom prst="rect">
                      <ns4:avLst/>
                    </ns4:prstGeom>
                  </ns5:spPr>
                </ns5:pic>
              </ns4:graphicData>
            </ns4:graphic>
          </ns3:inline>
        </w:drawing>
      </w:r>
    </w:p>
    <w:p>
      <w:pPr>
        <w:pStyle w:val="ImageCaption"/>
        <w:rPr/>
      </w:pPr>
      <w:r>
        <w:rPr/>
        <w:t xml:space="preserve">数据 </w:t>
      </w:r>
      <w:r>
        <w:rPr/>
        <w:t xml:space="preserve">API </w:t>
      </w:r>
      <w:r>
        <w:rPr/>
        <w:t>服务列表</w:t>
      </w:r>
    </w:p>
    <w:p>
      <w:pPr>
        <w:pStyle w:val="BodyText"/>
        <w:rPr/>
      </w:pPr>
      <w:r>
        <w:rPr/>
        <w:t xml:space="preserve">点击“详情”核对方法、路径、密级、状态和近 </w:t>
      </w:r>
      <w:r>
        <w:rPr/>
        <w:t xml:space="preserve">7 </w:t>
      </w:r>
      <w:r>
        <w:rPr/>
        <w:t>日调用量：</w:t>
      </w:r>
    </w:p>
    <w:p>
      <w:pPr>
        <w:pStyle w:val="CaptionedFigure"/>
        <w:rPr/>
      </w:pPr>
      <w:r>
        <w:rPr/>
        <w:drawing>
          <ns3:inline distT="0" distB="0" distL="0" distR="0">
            <ns3:extent cx="5334000" cy="3904615"/>
            <ns3:effectExtent l="0" t="0" r="0" b="0"/>
            <ns3:docPr id="35" name="Image35" descr="数据 API 服务详情" title=""/>
            <ns3:cNvGraphicFramePr>
              <ns4:graphicFrameLocks noChangeAspect="1"/>
            </ns3:cNvGraphicFramePr>
            <ns4:graphic>
              <ns4:graphicData uri="http://schemas.openxmlformats.org/drawingml/2006/picture">
                <ns5:pic>
                  <ns5:nvPicPr>
                    <ns5:cNvPr id="35" name="Image35" descr="数据 API 服务详情" title=""/>
                    <ns5:cNvPicPr>
                      <ns4:picLocks noChangeAspect="1" noChangeArrowheads="1"/>
                    </ns5:cNvPicPr>
                  </ns5:nvPicPr>
                  <ns5:blipFill>
                    <ns4:blip ns2:embed="rId46"/>
                    <ns4:stretch>
                      <ns4:fillRect/>
                    </ns4:stretch>
                  </ns5:blipFill>
                  <ns5:spPr bwMode="auto">
                    <ns4:xfrm>
                      <ns4:off x="0" y="0"/>
                      <ns4:ext cx="5334000" cy="3904615"/>
                    </ns4:xfrm>
                    <ns4:prstGeom prst="rect">
                      <ns4:avLst/>
                    </ns4:prstGeom>
                  </ns5:spPr>
                </ns5:pic>
              </ns4:graphicData>
            </ns4:graphic>
          </ns3:inline>
        </w:drawing>
      </w:r>
    </w:p>
    <w:p>
      <w:pPr>
        <w:pStyle w:val="ImageCaption"/>
        <w:rPr/>
      </w:pPr>
      <w:r>
        <w:rPr/>
        <w:t xml:space="preserve">数据 </w:t>
      </w:r>
      <w:r>
        <w:rPr/>
        <w:t xml:space="preserve">API </w:t>
      </w:r>
      <w:r>
        <w:rPr/>
        <w:t>服务详情</w:t>
      </w:r>
    </w:p>
    <w:p>
      <w:pPr>
        <w:pStyle w:val="BodyText"/>
        <w:rPr/>
      </w:pPr>
      <w:r>
        <w:rPr/>
        <w:t xml:space="preserve">示例服务状态为 </w:t>
      </w:r>
      <w:r>
        <w:rPr>
          <w:rStyle w:val="VerbatimChar"/>
        </w:rPr>
        <w:t>DISABLED</w:t>
      </w:r>
      <w:r>
        <w:rPr/>
        <w:t xml:space="preserve">，近 </w:t>
      </w:r>
      <w:r>
        <w:rPr/>
        <w:t xml:space="preserve">7 </w:t>
      </w:r>
      <w:r>
        <w:rPr/>
        <w:t xml:space="preserve">日调用为 </w:t>
      </w:r>
      <w:r>
        <w:rPr/>
        <w:t>0</w:t>
      </w:r>
      <w:r>
        <w:rPr/>
        <w:t>，只能说明服务记录存在，不能作为当前计划交付证据。当前页面“启用”和“查看审计”也明确处于未接入</w:t>
      </w:r>
      <w:r>
        <w:rPr/>
        <w:t>/</w:t>
      </w:r>
      <w:r>
        <w:rPr/>
        <w:t>禁用状态。</w:t>
      </w:r>
      <w:bookmarkEnd w:id="107"/>
    </w:p>
    <w:p>
      <w:pPr>
        <w:pStyle w:val="Heading3"/>
        <w:rPr/>
      </w:pPr>
      <w:bookmarkStart w:id="108" w:name="运行实例"/>
      <w:r>
        <w:rPr/>
        <w:t xml:space="preserve">9.2 </w:t>
      </w:r>
      <w:r>
        <w:rPr/>
        <w:t>运行实例</w:t>
      </w:r>
    </w:p>
    <w:p>
      <w:pPr>
        <w:pStyle w:val="FirstParagraph"/>
        <w:rPr/>
      </w:pPr>
      <w:r>
        <w:rPr/>
        <w:t>从工作台或发布结果进入“任务实例监控”。至少核对：</w:t>
      </w:r>
    </w:p>
    <w:p>
      <w:pPr>
        <w:pStyle w:val="Compact"/>
        <w:numPr>
          <w:ilvl w:val="0"/>
          <w:numId w:val="178"/>
        </w:numPr>
        <w:rPr/>
      </w:pPr>
      <w:r>
        <w:rPr/>
        <w:t xml:space="preserve">URL </w:t>
      </w:r>
      <w:r>
        <w:rPr/>
        <w:t xml:space="preserve">保留当前 </w:t>
      </w:r>
      <w:r>
        <w:rPr>
          <w:rStyle w:val="VerbatimChar"/>
        </w:rPr>
        <w:t>planId</w:t>
      </w:r>
      <w:r>
        <w:rPr/>
        <w:t>、</w:t>
      </w:r>
      <w:r>
        <w:rPr>
          <w:rStyle w:val="VerbatimChar"/>
        </w:rPr>
        <w:t>modelSpecId</w:t>
      </w:r>
      <w:r>
        <w:rPr/>
        <w:t xml:space="preserve"> </w:t>
      </w:r>
      <w:r>
        <w:rPr/>
        <w:t>和实现版本；</w:t>
      </w:r>
    </w:p>
    <w:p>
      <w:pPr>
        <w:pStyle w:val="Compact"/>
        <w:numPr>
          <w:ilvl w:val="0"/>
          <w:numId w:val="179"/>
        </w:numPr>
        <w:rPr/>
      </w:pPr>
      <w:r>
        <w:rPr/>
        <w:t>任务名称、类型、</w:t>
      </w:r>
      <w:r>
        <w:rPr/>
        <w:t xml:space="preserve">DAG </w:t>
      </w:r>
      <w:r>
        <w:rPr/>
        <w:t>与当前模型一致；</w:t>
      </w:r>
    </w:p>
    <w:p>
      <w:pPr>
        <w:pStyle w:val="Compact"/>
        <w:numPr>
          <w:ilvl w:val="0"/>
          <w:numId w:val="180"/>
        </w:numPr>
        <w:rPr/>
      </w:pPr>
      <w:r>
        <w:rPr/>
        <w:t>状态、开始</w:t>
      </w:r>
      <w:r>
        <w:rPr/>
        <w:t>/</w:t>
      </w:r>
      <w:r>
        <w:rPr/>
        <w:t>结束时间和耗时完整；</w:t>
      </w:r>
    </w:p>
    <w:p>
      <w:pPr>
        <w:pStyle w:val="Compact"/>
        <w:numPr>
          <w:ilvl w:val="0"/>
          <w:numId w:val="181"/>
        </w:numPr>
        <w:rPr/>
      </w:pPr>
      <w:r>
        <w:rPr/>
        <w:t>失败实例能看到精确错误和日志入口；</w:t>
      </w:r>
    </w:p>
    <w:p>
      <w:pPr>
        <w:pStyle w:val="Compact"/>
        <w:numPr>
          <w:ilvl w:val="0"/>
          <w:numId w:val="182"/>
        </w:numPr>
        <w:rPr/>
      </w:pPr>
      <w:r>
        <w:rPr/>
        <w:t>重试、终止和补数操作作用于正确实例；</w:t>
      </w:r>
    </w:p>
    <w:p>
      <w:pPr>
        <w:pStyle w:val="Compact"/>
        <w:numPr>
          <w:ilvl w:val="0"/>
          <w:numId w:val="183"/>
        </w:numPr>
        <w:rPr/>
      </w:pPr>
      <w:r>
        <w:rPr/>
        <w:t>当前运行证据已经回写到当前计划版本。</w:t>
      </w:r>
    </w:p>
    <w:p>
      <w:pPr>
        <w:pStyle w:val="CaptionedFigure"/>
        <w:rPr/>
      </w:pPr>
      <w:r>
        <w:rPr/>
        <w:drawing>
          <ns3:inline distT="0" distB="0" distL="0" distR="0">
            <ns3:extent cx="5334000" cy="4736465"/>
            <ns3:effectExtent l="0" t="0" r="0" b="0"/>
            <ns3:docPr id="36" name="Image36" descr="任务实例监控：成功、失败和历史记录" title=""/>
            <ns3:cNvGraphicFramePr>
              <ns4:graphicFrameLocks noChangeAspect="1"/>
            </ns3:cNvGraphicFramePr>
            <ns4:graphic>
              <ns4:graphicData uri="http://schemas.openxmlformats.org/drawingml/2006/picture">
                <ns5:pic>
                  <ns5:nvPicPr>
                    <ns5:cNvPr id="36" name="Image36" descr="任务实例监控：成功、失败和历史记录" title=""/>
                    <ns5:cNvPicPr>
                      <ns4:picLocks noChangeAspect="1" noChangeArrowheads="1"/>
                    </ns5:cNvPicPr>
                  </ns5:nvPicPr>
                  <ns5:blipFill>
                    <ns4:blip ns2:embed="rId47"/>
                    <ns4:stretch>
                      <ns4:fillRect/>
                    </ns4:stretch>
                  </ns5:blipFill>
                  <ns5:spPr bwMode="auto">
                    <ns4:xfrm>
                      <ns4:off x="0" y="0"/>
                      <ns4:ext cx="5334000" cy="4736465"/>
                    </ns4:xfrm>
                    <ns4:prstGeom prst="rect">
                      <ns4:avLst/>
                    </ns4:prstGeom>
                  </ns5:spPr>
                </ns5:pic>
              </ns4:graphicData>
            </ns4:graphic>
          </ns3:inline>
        </w:drawing>
      </w:r>
    </w:p>
    <w:p>
      <w:pPr>
        <w:pStyle w:val="ImageCaption"/>
        <w:rPr/>
      </w:pPr>
      <w:r>
        <w:rPr/>
        <w:t>任务实例监控：成功、失败和历史记录</w:t>
      </w:r>
    </w:p>
    <w:p>
      <w:pPr>
        <w:pStyle w:val="BodyText"/>
        <w:rPr/>
      </w:pPr>
      <w:r>
        <w:rPr/>
        <w:t xml:space="preserve">列表中的 </w:t>
      </w:r>
      <w:r>
        <w:rPr>
          <w:rStyle w:val="VerbatimChar"/>
        </w:rPr>
        <w:t>SUCCESS</w:t>
      </w:r>
      <w:r>
        <w:rPr/>
        <w:t xml:space="preserve"> </w:t>
      </w:r>
      <w:r>
        <w:rPr/>
        <w:t xml:space="preserve">只对该行记录负责。截图同时存在历史 </w:t>
      </w:r>
      <w:r>
        <w:rPr>
          <w:rStyle w:val="VerbatimChar"/>
        </w:rPr>
        <w:t>SUCCESS</w:t>
      </w:r>
      <w:r>
        <w:rPr/>
        <w:t>、</w:t>
      </w:r>
      <w:r>
        <w:rPr>
          <w:rStyle w:val="VerbatimChar"/>
        </w:rPr>
        <w:t>FAILED</w:t>
      </w:r>
      <w:r>
        <w:rPr/>
        <w:t xml:space="preserve"> </w:t>
      </w:r>
      <w:r>
        <w:rPr/>
        <w:t xml:space="preserve">和 </w:t>
      </w:r>
      <w:r>
        <w:rPr>
          <w:rStyle w:val="VerbatimChar"/>
        </w:rPr>
        <w:t>SKIPPED</w:t>
      </w:r>
      <w:r>
        <w:rPr/>
        <w:t>；它们都早于当前示例模型，不能替代当前计划运行证据。</w:t>
      </w:r>
    </w:p>
    <w:p>
      <w:pPr>
        <w:pStyle w:val="BodyText"/>
        <w:rPr/>
      </w:pPr>
      <w:r>
        <w:rPr/>
        <w:t>点击“详情”核对实例字段，必要时再进入日志：</w:t>
      </w:r>
    </w:p>
    <w:p>
      <w:pPr>
        <w:pStyle w:val="CaptionedFigure"/>
        <w:rPr/>
      </w:pPr>
      <w:r>
        <w:rPr/>
        <w:drawing>
          <ns3:inline distT="0" distB="0" distL="0" distR="0">
            <ns3:extent cx="5334000" cy="4736465"/>
            <ns3:effectExtent l="0" t="0" r="0" b="0"/>
            <ns3:docPr id="37" name="Image37" descr="任务实例详情" title=""/>
            <ns3:cNvGraphicFramePr>
              <ns4:graphicFrameLocks noChangeAspect="1"/>
            </ns3:cNvGraphicFramePr>
            <ns4:graphic>
              <ns4:graphicData uri="http://schemas.openxmlformats.org/drawingml/2006/picture">
                <ns5:pic>
                  <ns5:nvPicPr>
                    <ns5:cNvPr id="37" name="Image37" descr="任务实例详情" title=""/>
                    <ns5:cNvPicPr>
                      <ns4:picLocks noChangeAspect="1" noChangeArrowheads="1"/>
                    </ns5:cNvPicPr>
                  </ns5:nvPicPr>
                  <ns5:blipFill>
                    <ns4:blip ns2:embed="rId48"/>
                    <ns4:stretch>
                      <ns4:fillRect/>
                    </ns4:stretch>
                  </ns5:blipFill>
                  <ns5:spPr bwMode="auto">
                    <ns4:xfrm>
                      <ns4:off x="0" y="0"/>
                      <ns4:ext cx="5334000" cy="4736465"/>
                    </ns4:xfrm>
                    <ns4:prstGeom prst="rect">
                      <ns4:avLst/>
                    </ns4:prstGeom>
                  </ns5:spPr>
                </ns5:pic>
              </ns4:graphicData>
            </ns4:graphic>
          </ns3:inline>
        </w:drawing>
      </w:r>
    </w:p>
    <w:p>
      <w:pPr>
        <w:pStyle w:val="ImageCaption"/>
        <w:rPr/>
      </w:pPr>
      <w:bookmarkStart w:id="109" w:name="运行实例"/>
      <w:r>
        <w:rPr/>
        <w:t>任务实例详情</w:t>
      </w:r>
      <w:bookmarkEnd w:id="109"/>
    </w:p>
    <w:p>
      <w:pPr>
        <w:pStyle w:val="Heading3"/>
        <w:rPr/>
      </w:pPr>
      <w:bookmarkStart w:id="110" w:name="阶段完成判断-2"/>
      <w:r>
        <w:rPr/>
        <w:t xml:space="preserve">9.3 </w:t>
      </w:r>
      <w:r>
        <w:rPr/>
        <w:t>阶段完成判断</w:t>
      </w:r>
    </w:p>
    <w:p>
      <w:pPr>
        <w:pStyle w:val="FirstParagraph"/>
        <w:rPr/>
      </w:pPr>
      <w:r>
        <w:rPr/>
        <w:t xml:space="preserve">阶段 </w:t>
      </w:r>
      <w:r>
        <w:rPr/>
        <w:t xml:space="preserve">09 </w:t>
      </w:r>
      <w:r>
        <w:rPr/>
        <w:t>必须存在属于当前计划、当前模型</w:t>
      </w:r>
      <w:r>
        <w:rPr/>
        <w:t>/</w:t>
      </w:r>
      <w:r>
        <w:rPr/>
        <w:t xml:space="preserve">服务版本的最新运行或服务证据，并能够定位故障与重试。页面可打开、存在历史成功记录或有一条已下线 </w:t>
      </w:r>
      <w:r>
        <w:rPr/>
        <w:t>API</w:t>
      </w:r>
      <w:r>
        <w:rPr/>
        <w:t>，均不代表当前计划已经完成服务与运维交付。</w:t>
      </w:r>
      <w:bookmarkEnd w:id="105"/>
      <w:bookmarkEnd w:id="110"/>
    </w:p>
    <w:p>
      <w:pPr>
        <w:pStyle w:val="Heading2"/>
        <w:rPr/>
      </w:pPr>
      <w:bookmarkStart w:id="111" w:name="__RefHeading___Toc11834_3401352516"/>
      <w:bookmarkEnd w:id="111"/>
      <w:r>
        <w:rPr/>
        <w:t>异常恢复与升级</w:t>
      </w:r>
    </w:p>
    <w:p>
      <w:pPr>
        <w:pStyle w:val="Heading3"/>
        <w:rPr/>
      </w:pPr>
      <w:bookmarkStart w:id="112" w:name="无权限或计划维护权不足"/>
      <w:r>
        <w:rPr/>
        <w:t>无权限或计划维护权不足</w:t>
      </w:r>
    </w:p>
    <w:p>
      <w:pPr>
        <w:pStyle w:val="FirstParagraph"/>
        <w:rPr/>
      </w:pPr>
      <w:r>
        <w:rPr/>
        <w:t>平台管理员不自动拥有每个建设计划的维护权。保存模型、标准绑定或实现时提示只读，应保留页面内容并联系计划负责人授权：</w:t>
      </w:r>
    </w:p>
    <w:p>
      <w:pPr>
        <w:pStyle w:val="CaptionedFigure"/>
        <w:rPr/>
      </w:pPr>
      <w:r>
        <w:rPr/>
        <w:drawing>
          <ns3:inline distT="0" distB="0" distL="0" distR="0">
            <ns3:extent cx="5334000" cy="3514090"/>
            <ns3:effectExtent l="0" t="0" r="0" b="0"/>
            <ns3:docPr id="38" name="Image38" descr="计划维护权不足的真实返回" title=""/>
            <ns3:cNvGraphicFramePr>
              <ns4:graphicFrameLocks noChangeAspect="1"/>
            </ns3:cNvGraphicFramePr>
            <ns4:graphic>
              <ns4:graphicData uri="http://schemas.openxmlformats.org/drawingml/2006/picture">
                <ns5:pic>
                  <ns5:nvPicPr>
                    <ns5:cNvPr id="38" name="Image38" descr="计划维护权不足的真实返回" title=""/>
                    <ns5:cNvPicPr>
                      <ns4:picLocks noChangeAspect="1" noChangeArrowheads="1"/>
                    </ns5:cNvPicPr>
                  </ns5:nvPicPr>
                  <ns5:blipFill>
                    <ns4:blip ns2:embed="rId49"/>
                    <ns4:stretch>
                      <ns4:fillRect/>
                    </ns4:stretch>
                  </ns5:blipFill>
                  <ns5:spPr bwMode="auto">
                    <ns4:xfrm>
                      <ns4:off x="0" y="0"/>
                      <ns4:ext cx="5334000" cy="3514090"/>
                    </ns4:xfrm>
                    <ns4:prstGeom prst="rect">
                      <ns4:avLst/>
                    </ns4:prstGeom>
                  </ns5:spPr>
                </ns5:pic>
              </ns4:graphicData>
            </ns4:graphic>
          </ns3:inline>
        </w:drawing>
      </w:r>
    </w:p>
    <w:p>
      <w:pPr>
        <w:pStyle w:val="ImageCaption"/>
        <w:rPr/>
      </w:pPr>
      <w:r>
        <w:rPr/>
        <w:t>计划维护权不足的真实返回</w:t>
      </w:r>
    </w:p>
    <w:p>
      <w:pPr>
        <w:pStyle w:val="BodyText"/>
        <w:rPr/>
      </w:pPr>
      <w:r>
        <w:rPr/>
        <w:t xml:space="preserve">不要通过修改 </w:t>
      </w:r>
      <w:r>
        <w:rPr/>
        <w:t>URL</w:t>
      </w:r>
      <w:r>
        <w:rPr/>
        <w:t>、</w:t>
      </w:r>
      <w:r>
        <w:rPr/>
        <w:t>Cookie</w:t>
      </w:r>
      <w:r>
        <w:rPr/>
        <w:t>、前端状态或数据库绕过权限。</w:t>
      </w:r>
      <w:bookmarkEnd w:id="112"/>
    </w:p>
    <w:p>
      <w:pPr>
        <w:pStyle w:val="Heading3"/>
        <w:rPr/>
      </w:pPr>
      <w:bookmarkStart w:id="113" w:name="证据未知与证据已过期"/>
      <w:r>
        <w:rPr/>
        <w:t>证据未知与证据已过期</w:t>
      </w:r>
    </w:p>
    <w:p>
      <w:pPr>
        <w:pStyle w:val="FirstParagraph"/>
        <w:rPr/>
      </w:pPr>
      <w:r>
        <w:rPr/>
        <w:t>建设轨迹中的“证据未知”表示权威模块暂时没有返回当前证据；“证据已过期”表示曾经存在，但所引用标准、模型、指标或运行版本已经变化。两者都不是已完成：</w:t>
      </w:r>
    </w:p>
    <w:p>
      <w:pPr>
        <w:pStyle w:val="CaptionedFigure"/>
        <w:rPr/>
      </w:pPr>
      <w:r>
        <w:rPr/>
        <w:drawing>
          <ns3:inline distT="0" distB="0" distL="0" distR="0">
            <ns3:extent cx="5334000" cy="1395095"/>
            <ns3:effectExtent l="0" t="0" r="0" b="0"/>
            <ns3:docPr id="39" name="Image39" descr="建设轨迹中的阻塞、未知和已完成" title=""/>
            <ns3:cNvGraphicFramePr>
              <ns4:graphicFrameLocks noChangeAspect="1"/>
            </ns3:cNvGraphicFramePr>
            <ns4:graphic>
              <ns4:graphicData uri="http://schemas.openxmlformats.org/drawingml/2006/picture">
                <ns5:pic>
                  <ns5:nvPicPr>
                    <ns5:cNvPr id="39" name="Image39" descr="建设轨迹中的阻塞、未知和已完成" title=""/>
                    <ns5:cNvPicPr>
                      <ns4:picLocks noChangeAspect="1" noChangeArrowheads="1"/>
                    </ns5:cNvPicPr>
                  </ns5:nvPicPr>
                  <ns5:blipFill>
                    <ns4:blip ns2:embed="rId50"/>
                    <ns4:stretch>
                      <ns4:fillRect/>
                    </ns4:stretch>
                  </ns5:blipFill>
                  <ns5:spPr bwMode="auto">
                    <ns4:xfrm>
                      <ns4:off x="0" y="0"/>
                      <ns4:ext cx="5334000" cy="1395095"/>
                    </ns4:xfrm>
                    <ns4:prstGeom prst="rect">
                      <ns4:avLst/>
                    </ns4:prstGeom>
                  </ns5:spPr>
                </ns5:pic>
              </ns4:graphicData>
            </ns4:graphic>
          </ns3:inline>
        </w:drawing>
      </w:r>
    </w:p>
    <w:p>
      <w:pPr>
        <w:pStyle w:val="ImageCaption"/>
        <w:rPr/>
      </w:pPr>
      <w:r>
        <w:rPr/>
        <w:t>建设轨迹中的阻塞、未知和已完成</w:t>
      </w:r>
    </w:p>
    <w:p>
      <w:pPr>
        <w:pStyle w:val="BodyText"/>
        <w:rPr/>
      </w:pPr>
      <w:bookmarkStart w:id="114" w:name="证据未知与证据已过期"/>
      <w:r>
        <w:rPr/>
        <w:t>先刷新一次；仍然存在时，按主按钮进入修复页，记录计划、对象、版本和刷新时间。</w:t>
      </w:r>
      <w:bookmarkEnd w:id="114"/>
    </w:p>
    <w:p>
      <w:pPr>
        <w:pStyle w:val="Heading3"/>
        <w:rPr/>
      </w:pPr>
      <w:bookmarkStart w:id="115" w:name="implementation-revision-冲突"/>
      <w:r>
        <w:rPr/>
        <w:t xml:space="preserve">implementation revision </w:t>
      </w:r>
      <w:r>
        <w:rPr/>
        <w:t>冲突</w:t>
      </w:r>
    </w:p>
    <w:p>
      <w:pPr>
        <w:pStyle w:val="FirstParagraph"/>
        <w:rPr/>
      </w:pPr>
      <w:r>
        <w:rPr/>
        <w:t xml:space="preserve">如果页面提示“实现版本已变化，当前配置仍保留”，不要刷新浏览器或重新填表。先截图并记录 </w:t>
      </w:r>
      <w:r>
        <w:rPr/>
        <w:t xml:space="preserve">ModelSpec revision </w:t>
      </w:r>
      <w:r>
        <w:rPr/>
        <w:t xml:space="preserve">和 </w:t>
      </w:r>
      <w:r>
        <w:rPr/>
        <w:t>implementation revision</w:t>
      </w:r>
      <w:r>
        <w:rPr/>
        <w:t>：</w:t>
      </w:r>
    </w:p>
    <w:p>
      <w:pPr>
        <w:pStyle w:val="CaptionedFigure"/>
        <w:rPr/>
      </w:pPr>
      <w:r>
        <w:rPr/>
        <w:drawing>
          <ns3:inline distT="0" distB="0" distL="0" distR="0">
            <ns3:extent cx="5334000" cy="8137525"/>
            <ns3:effectExtent l="0" t="0" r="0" b="0"/>
            <ns3:docPr id="40" name="Image40" descr="实现版本冲突且输入仍保留" title=""/>
            <ns3:cNvGraphicFramePr>
              <ns4:graphicFrameLocks noChangeAspect="1"/>
            </ns3:cNvGraphicFramePr>
            <ns4:graphic>
              <ns4:graphicData uri="http://schemas.openxmlformats.org/drawingml/2006/picture">
                <ns5:pic>
                  <ns5:nvPicPr>
                    <ns5:cNvPr id="40" name="Image40" descr="实现版本冲突且输入仍保留" title=""/>
                    <ns5:cNvPicPr>
                      <ns4:picLocks noChangeAspect="1" noChangeArrowheads="1"/>
                    </ns5:cNvPicPr>
                  </ns5:nvPicPr>
                  <ns5:blipFill>
                    <ns4:blip ns2:embed="rId51"/>
                    <ns4:stretch>
                      <ns4:fillRect/>
                    </ns4:stretch>
                  </ns5:blipFill>
                  <ns5:spPr bwMode="auto">
                    <ns4:xfrm>
                      <ns4:off x="0" y="0"/>
                      <ns4:ext cx="5334000" cy="8137525"/>
                    </ns4:xfrm>
                    <ns4:prstGeom prst="rect">
                      <ns4:avLst/>
                    </ns4:prstGeom>
                  </ns5:spPr>
                </ns5:pic>
              </ns4:graphicData>
            </ns4:graphic>
          </ns3:inline>
        </w:drawing>
      </w:r>
    </w:p>
    <w:p>
      <w:pPr>
        <w:pStyle w:val="ImageCaption"/>
        <w:rPr/>
      </w:pPr>
      <w:r>
        <w:rPr/>
        <w:t>实现版本冲突且输入仍保留</w:t>
      </w:r>
    </w:p>
    <w:p>
      <w:pPr>
        <w:pStyle w:val="BodyText"/>
        <w:rPr/>
      </w:pPr>
      <w:r>
        <w:rPr/>
        <w:t xml:space="preserve">当前 </w:t>
      </w:r>
      <w:r>
        <w:rPr/>
        <w:t xml:space="preserve">v2.2.3 </w:t>
      </w:r>
      <w:r>
        <w:rPr/>
        <w:t xml:space="preserve">对“旧 </w:t>
      </w:r>
      <w:r>
        <w:rPr/>
        <w:t xml:space="preserve">implementation </w:t>
      </w:r>
      <w:r>
        <w:rPr/>
        <w:t xml:space="preserve">属于旧 </w:t>
      </w:r>
      <w:r>
        <w:rPr/>
        <w:t>ModelSpec revision”</w:t>
      </w:r>
      <w:r>
        <w:rPr/>
        <w:t>的场景仍不能在页面内完成升级；“加载最新实现并保留当前输入”会继续拒绝旧版本。应停止操作并提交产品缺陷。</w:t>
      </w:r>
      <w:bookmarkEnd w:id="115"/>
    </w:p>
    <w:p>
      <w:pPr>
        <w:pStyle w:val="Heading3"/>
        <w:rPr/>
      </w:pPr>
      <w:r>
        <w:rPr/>
        <w:t>统一升级信息</w:t>
      </w:r>
    </w:p>
    <w:p>
      <w:pPr>
        <w:pStyle w:val="FirstParagraph"/>
        <w:rPr/>
      </w:pPr>
      <w:r>
        <w:rPr/>
        <w:t>向管理员、测试或产品提交问题时，使用同一模板：</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cantSplit w:val="true"/>
        </w:trPr>
        <w:tc>
          <w:tcPr>
            <w:tcW w:w="396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信息</w:t>
            </w:r>
          </w:p>
        </w:tc>
        <w:tc>
          <w:tcPr>
            <w:tcW w:w="395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示例</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要求</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页面与时间</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完整页面名称、发生时间、浏览器版本</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计划</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名称、</w:t>
            </w:r>
            <w:r>
              <w:rPr>
                <w:rStyle w:val="VerbatimChar"/>
                <w:rFonts w:eastAsia="Cambria" w:cs="" w:ascii="Cambria" w:hAnsi="Cambria"/>
                <w:kern w:val="0"/>
                <w:szCs w:val="24"/>
                <w:lang w:val="en-US" w:eastAsia="zh-Hans" w:bidi="ar-SA"/>
              </w:rPr>
              <w:t>planId</w:t>
            </w:r>
            <w:r>
              <w:rPr>
                <w:rFonts w:ascii="Cambria" w:hAnsi="Cambria" w:cs="" w:eastAsia="Cambria"/>
                <w:kern w:val="0"/>
                <w:sz w:val="24"/>
                <w:szCs w:val="24"/>
                <w:lang w:val="en-US" w:eastAsia="zh-Hans" w:bidi="ar-SA"/>
              </w:rPr>
              <w:t>、负责人</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对象</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资产</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模型</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指标</w:t>
            </w:r>
            <w:r>
              <w:rPr>
                <w:rFonts w:eastAsia="Cambria" w:cs="" w:ascii="Cambria" w:hAnsi="Cambria"/>
                <w:kern w:val="0"/>
                <w:sz w:val="24"/>
                <w:szCs w:val="24"/>
                <w:lang w:val="en-US" w:eastAsia="zh-Hans" w:bidi="ar-SA"/>
              </w:rPr>
              <w:t>/</w:t>
            </w:r>
            <w:r>
              <w:rPr>
                <w:rFonts w:ascii="Cambria" w:hAnsi="Cambria" w:cs="" w:eastAsia="Cambria"/>
                <w:kern w:val="0"/>
                <w:sz w:val="24"/>
                <w:szCs w:val="24"/>
                <w:lang w:val="en-US" w:eastAsia="zh-Hans" w:bidi="ar-SA"/>
              </w:rPr>
              <w:t xml:space="preserve">服务名称和稳定 </w:t>
            </w:r>
            <w:r>
              <w:rPr>
                <w:rFonts w:eastAsia="Cambria" w:cs="" w:ascii="Cambria" w:hAnsi="Cambria"/>
                <w:kern w:val="0"/>
                <w:sz w:val="24"/>
                <w:szCs w:val="24"/>
                <w:lang w:val="en-US" w:eastAsia="zh-Hans" w:bidi="ar-SA"/>
              </w:rPr>
              <w:t>ID</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版本</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eastAsia="Cambria" w:cs="" w:ascii="Cambria" w:hAnsi="Cambria"/>
                <w:kern w:val="0"/>
                <w:sz w:val="24"/>
                <w:szCs w:val="24"/>
                <w:lang w:val="en-US" w:eastAsia="zh-Hans" w:bidi="ar-SA"/>
              </w:rPr>
              <w:t>ModelSpec</w:t>
            </w:r>
            <w:r>
              <w:rPr>
                <w:rFonts w:ascii="Cambria" w:hAnsi="Cambria" w:cs="" w:eastAsia="Cambria"/>
                <w:kern w:val="0"/>
                <w:sz w:val="24"/>
                <w:szCs w:val="24"/>
                <w:lang w:val="en-US" w:eastAsia="zh-Hans" w:bidi="ar-SA"/>
              </w:rPr>
              <w:t>、</w:t>
            </w:r>
            <w:r>
              <w:rPr>
                <w:rFonts w:eastAsia="Cambria" w:cs="" w:ascii="Cambria" w:hAnsi="Cambria"/>
                <w:kern w:val="0"/>
                <w:sz w:val="24"/>
                <w:szCs w:val="24"/>
                <w:lang w:val="en-US" w:eastAsia="zh-Hans" w:bidi="ar-SA"/>
              </w:rPr>
              <w:t>implementation</w:t>
            </w:r>
            <w:r>
              <w:rPr>
                <w:rFonts w:ascii="Cambria" w:hAnsi="Cambria" w:cs="" w:eastAsia="Cambria"/>
                <w:kern w:val="0"/>
                <w:sz w:val="24"/>
                <w:szCs w:val="24"/>
                <w:lang w:val="en-US" w:eastAsia="zh-Hans" w:bidi="ar-SA"/>
              </w:rPr>
              <w:t>、指标或发布版本</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动作</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点击了哪个按钮、期望结果</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返回</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页面提示、</w:t>
            </w:r>
            <w:r>
              <w:rPr>
                <w:rFonts w:eastAsia="Cambria" w:cs="" w:ascii="Cambria" w:hAnsi="Cambria"/>
                <w:kern w:val="0"/>
                <w:sz w:val="24"/>
                <w:szCs w:val="24"/>
                <w:lang w:val="en-US" w:eastAsia="zh-Hans" w:bidi="ar-SA"/>
              </w:rPr>
              <w:t xml:space="preserve">HTTP </w:t>
            </w:r>
            <w:r>
              <w:rPr>
                <w:rFonts w:ascii="Cambria" w:hAnsi="Cambria" w:cs="" w:eastAsia="Cambria"/>
                <w:kern w:val="0"/>
                <w:sz w:val="24"/>
                <w:szCs w:val="24"/>
                <w:lang w:val="en-US" w:eastAsia="zh-Hans" w:bidi="ar-SA"/>
              </w:rPr>
              <w:t>状态、业务错误码</w:t>
            </w:r>
          </w:p>
        </w:tc>
      </w:tr>
      <w:tr>
        <w:trPr>
          <w:cantSplit w:val="true"/>
        </w:trPr>
        <w:tc>
          <w:tcPr>
            <w:tcW w:w="3960"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安全</w:t>
            </w:r>
          </w:p>
        </w:tc>
        <w:tc>
          <w:tcPr>
            <w:tcW w:w="3959" w:type="dxa"/>
            <w:tcBorders/>
          </w:tcPr>
          <w:p>
            <w:pPr>
              <w:pStyle w:val="Compact"/>
              <w:widowControl/>
              <w:spacing w:before="36" w:after="36"/>
              <w:jc w:val="start"/>
              <w:rPr>
                <w:rFonts w:ascii="Cambria" w:hAnsi="Cambria" w:eastAsia="Cambria" w:cs=""/>
                <w:kern w:val="0"/>
                <w:sz w:val="24"/>
                <w:szCs w:val="24"/>
                <w:lang w:val="en-US" w:eastAsia="zh-Hans" w:bidi="ar-SA"/>
              </w:rPr>
            </w:pPr>
            <w:r>
              <w:rPr>
                <w:rFonts w:ascii="Cambria" w:hAnsi="Cambria" w:cs="" w:eastAsia="Cambria"/>
                <w:kern w:val="0"/>
                <w:sz w:val="24"/>
                <w:szCs w:val="24"/>
                <w:lang w:val="en-US" w:eastAsia="zh-Hans" w:bidi="ar-SA"/>
              </w:rPr>
              <w:t xml:space="preserve">不附 </w:t>
            </w:r>
            <w:r>
              <w:rPr>
                <w:rFonts w:eastAsia="Cambria" w:cs="" w:ascii="Cambria" w:hAnsi="Cambria"/>
                <w:kern w:val="0"/>
                <w:sz w:val="24"/>
                <w:szCs w:val="24"/>
                <w:lang w:val="en-US" w:eastAsia="zh-Hans" w:bidi="ar-SA"/>
              </w:rPr>
              <w:t>Cookie</w:t>
            </w:r>
            <w:r>
              <w:rPr>
                <w:rFonts w:ascii="Cambria" w:hAnsi="Cambria" w:cs="" w:eastAsia="Cambria"/>
                <w:kern w:val="0"/>
                <w:sz w:val="24"/>
                <w:szCs w:val="24"/>
                <w:lang w:val="en-US" w:eastAsia="zh-Hans" w:bidi="ar-SA"/>
              </w:rPr>
              <w:t>、</w:t>
            </w:r>
            <w:r>
              <w:rPr>
                <w:rFonts w:eastAsia="Cambria" w:cs="" w:ascii="Cambria" w:hAnsi="Cambria"/>
                <w:kern w:val="0"/>
                <w:sz w:val="24"/>
                <w:szCs w:val="24"/>
                <w:lang w:val="en-US" w:eastAsia="zh-Hans" w:bidi="ar-SA"/>
              </w:rPr>
              <w:t>Token</w:t>
            </w:r>
            <w:r>
              <w:rPr>
                <w:rFonts w:ascii="Cambria" w:hAnsi="Cambria" w:cs="" w:eastAsia="Cambria"/>
                <w:kern w:val="0"/>
                <w:sz w:val="24"/>
                <w:szCs w:val="24"/>
                <w:lang w:val="en-US" w:eastAsia="zh-Hans" w:bidi="ar-SA"/>
              </w:rPr>
              <w:t>、口令、连接串和敏感业务明细</w:t>
            </w:r>
            <w:bookmarkStart w:id="116" w:name="异常恢复与升级"/>
            <w:bookmarkStart w:id="117" w:name="统一升级信息"/>
            <w:bookmarkEnd w:id="116"/>
            <w:bookmarkEnd w:id="117"/>
          </w:p>
        </w:tc>
      </w:tr>
    </w:tbl>
    <w:p>
      <w:pPr>
        <w:pStyle w:val="Heading2"/>
        <w:rPr/>
      </w:pPr>
      <w:bookmarkStart w:id="118" w:name="__RefHeading___Toc11836_3401352516"/>
      <w:bookmarkEnd w:id="118"/>
      <w:r>
        <w:rPr/>
        <w:t>阶段完成后的统一核验</w:t>
      </w:r>
    </w:p>
    <w:p>
      <w:pPr>
        <w:pStyle w:val="FirstParagraph"/>
        <w:rPr/>
      </w:pPr>
      <w:r>
        <w:rPr/>
        <w:t>每完成一个专业页面任务，都执行同一套核验：</w:t>
      </w:r>
    </w:p>
    <w:p>
      <w:pPr>
        <w:pStyle w:val="Compact"/>
        <w:numPr>
          <w:ilvl w:val="0"/>
          <w:numId w:val="184"/>
        </w:numPr>
        <w:rPr/>
      </w:pPr>
      <w:r>
        <w:rPr/>
        <w:t>返回建模工作台；</w:t>
      </w:r>
    </w:p>
    <w:p>
      <w:pPr>
        <w:pStyle w:val="Compact"/>
        <w:numPr>
          <w:ilvl w:val="0"/>
          <w:numId w:val="185"/>
        </w:numPr>
        <w:rPr/>
      </w:pPr>
      <w:r>
        <w:rPr/>
        <w:t>选择原计划；</w:t>
      </w:r>
    </w:p>
    <w:p>
      <w:pPr>
        <w:pStyle w:val="Compact"/>
        <w:numPr>
          <w:ilvl w:val="0"/>
          <w:numId w:val="186"/>
        </w:numPr>
        <w:rPr/>
      </w:pPr>
      <w:r>
        <w:rPr/>
        <w:t>检查证据刷新时间；</w:t>
      </w:r>
    </w:p>
    <w:p>
      <w:pPr>
        <w:pStyle w:val="Compact"/>
        <w:numPr>
          <w:ilvl w:val="0"/>
          <w:numId w:val="187"/>
        </w:numPr>
        <w:rPr/>
      </w:pPr>
      <w:r>
        <w:rPr/>
        <w:t>确认阶段状态和首要阻塞是否变化；</w:t>
      </w:r>
    </w:p>
    <w:p>
      <w:pPr>
        <w:pStyle w:val="Compact"/>
        <w:numPr>
          <w:ilvl w:val="0"/>
          <w:numId w:val="188"/>
        </w:numPr>
        <w:rPr/>
      </w:pPr>
      <w:r>
        <w:rPr/>
        <w:t xml:space="preserve">记录关键产物 </w:t>
      </w:r>
      <w:r>
        <w:rPr/>
        <w:t xml:space="preserve">ID </w:t>
      </w:r>
      <w:r>
        <w:rPr/>
        <w:t>和版本；</w:t>
      </w:r>
    </w:p>
    <w:p>
      <w:pPr>
        <w:pStyle w:val="Compact"/>
        <w:numPr>
          <w:ilvl w:val="0"/>
          <w:numId w:val="189"/>
        </w:numPr>
        <w:rPr/>
      </w:pPr>
      <w:r>
        <w:rPr/>
        <w:t>继续新的唯一主按钮。</w:t>
      </w:r>
    </w:p>
    <w:p>
      <w:pPr>
        <w:pStyle w:val="FirstParagraph"/>
        <w:spacing w:before="180" w:after="180"/>
        <w:rPr/>
      </w:pPr>
      <w:bookmarkStart w:id="119" w:name="九阶段任务指南"/>
      <w:r>
        <w:rPr/>
        <w:t>如果状态没有变化，优先检查是否只完成了部分字段、保存的是旧版本、计划上下文丢失，或者权威模块的证据尚未写入。</w:t>
      </w:r>
      <w:bookmarkEnd w:id="119"/>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Noto Sans CJK SC">
    <w:charset w:val="01" w:characterSet="utf-8"/>
    <w:family w:val="roman"/>
    <w:pitch w:val="variable"/>
  </w:font>
  <w:font w:name="Consolas">
    <w:charset w:val="01" w:characterSet="utf-8"/>
    <w:family w:val="roman"/>
    <w:pitch w:val="variable"/>
  </w:font>
  <w:font w:name="Noto Sans CJK SC">
    <w:charset w:val="01" w:characterSet="utf-8"/>
    <w:family w:val="swiss"/>
    <w:pitch w:val="variable"/>
  </w:font>
  <w:font w:name="Noto Sans CJK SC">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
    <w:lvlOverride w:ilvl="0">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3"/>
    <w:lvlOverride w:ilvl="0">
      <w:startOverride w:val="1"/>
    </w:lvlOverride>
  </w:num>
  <w:num w:numId="62">
    <w:abstractNumId w:val="3"/>
  </w:num>
  <w:num w:numId="63">
    <w:abstractNumId w:val="3"/>
  </w:num>
  <w:num w:numId="64">
    <w:abstractNumId w:val="2"/>
  </w:num>
  <w:num w:numId="65">
    <w:abstractNumId w:val="2"/>
  </w:num>
  <w:num w:numId="66">
    <w:abstractNumId w:val="2"/>
  </w:num>
  <w:num w:numId="67">
    <w:abstractNumId w:val="2"/>
  </w:num>
  <w:num w:numId="68">
    <w:abstractNumId w:val="3"/>
    <w:lvlOverride w:ilvl="0">
      <w:startOverride w:val="1"/>
    </w:lvlOverride>
  </w:num>
  <w:num w:numId="69">
    <w:abstractNumId w:val="3"/>
  </w:num>
  <w:num w:numId="70">
    <w:abstractNumId w:val="3"/>
  </w:num>
  <w:num w:numId="71">
    <w:abstractNumId w:val="3"/>
  </w:num>
  <w:num w:numId="72">
    <w:abstractNumId w:val="3"/>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3"/>
    <w:lvlOverride w:ilvl="0">
      <w:startOverride w:val="1"/>
    </w:lvlOverride>
  </w:num>
  <w:num w:numId="81">
    <w:abstractNumId w:val="3"/>
  </w:num>
  <w:num w:numId="82">
    <w:abstractNumId w:val="3"/>
  </w:num>
  <w:num w:numId="83">
    <w:abstractNumId w:val="3"/>
  </w:num>
  <w:num w:numId="84">
    <w:abstractNumId w:val="3"/>
  </w:num>
  <w:num w:numId="85">
    <w:abstractNumId w:val="3"/>
    <w:lvlOverride w:ilvl="0">
      <w:startOverride w:val="1"/>
    </w:lvlOverride>
  </w:num>
  <w:num w:numId="86">
    <w:abstractNumId w:val="3"/>
  </w:num>
  <w:num w:numId="87">
    <w:abstractNumId w:val="3"/>
  </w:num>
  <w:num w:numId="88">
    <w:abstractNumId w:val="3"/>
  </w:num>
  <w:num w:numId="89">
    <w:abstractNumId w:val="3"/>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3"/>
    <w:lvlOverride w:ilvl="0">
      <w:startOverride w:val="1"/>
    </w:lvlOverride>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3"/>
    <w:lvlOverride w:ilvl="0">
      <w:startOverride w:val="1"/>
    </w:lvlOverride>
  </w:num>
  <w:num w:numId="105">
    <w:abstractNumId w:val="3"/>
  </w:num>
  <w:num w:numId="106">
    <w:abstractNumId w:val="3"/>
  </w:num>
  <w:num w:numId="107">
    <w:abstractNumId w:val="3"/>
  </w:num>
  <w:num w:numId="108">
    <w:abstractNumId w:val="3"/>
  </w:num>
  <w:num w:numId="109">
    <w:abstractNumId w:val="3"/>
    <w:lvlOverride w:ilvl="0">
      <w:startOverride w:val="1"/>
    </w:lvlOverride>
  </w:num>
  <w:num w:numId="110">
    <w:abstractNumId w:val="3"/>
  </w:num>
  <w:num w:numId="111">
    <w:abstractNumId w:val="3"/>
  </w:num>
  <w:num w:numId="112">
    <w:abstractNumId w:val="3"/>
  </w:num>
  <w:num w:numId="113">
    <w:abstractNumId w:val="3"/>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3"/>
    <w:lvlOverride w:ilvl="0">
      <w:startOverride w:val="1"/>
    </w:lvlOverride>
  </w:num>
  <w:num w:numId="129">
    <w:abstractNumId w:val="3"/>
  </w:num>
  <w:num w:numId="130">
    <w:abstractNumId w:val="3"/>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3"/>
    <w:lvlOverride w:ilvl="0">
      <w:startOverride w:val="1"/>
    </w:lvlOverride>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3"/>
    <w:lvlOverride w:ilvl="0">
      <w:startOverride w:val="1"/>
    </w:lvlOverride>
  </w:num>
  <w:num w:numId="161">
    <w:abstractNumId w:val="3"/>
  </w:num>
  <w:num w:numId="162">
    <w:abstractNumId w:val="3"/>
  </w:num>
  <w:num w:numId="163">
    <w:abstractNumId w:val="3"/>
  </w:num>
  <w:num w:numId="164">
    <w:abstractNumId w:val="3"/>
    <w:lvlOverride w:ilvl="0">
      <w:startOverride w:val="1"/>
    </w:lvlOverride>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3"/>
    <w:lvlOverride w:ilvl="0">
      <w:startOverride w:val="1"/>
    </w:lvlOverride>
  </w:num>
  <w:num w:numId="185">
    <w:abstractNumId w:val="3"/>
  </w:num>
  <w:num w:numId="186">
    <w:abstractNumId w:val="3"/>
  </w:num>
  <w:num w:numId="187">
    <w:abstractNumId w:val="3"/>
  </w:num>
  <w:num w:numId="188">
    <w:abstractNumId w:val="3"/>
  </w:num>
  <w:num w:numId="189">
    <w:abstractNumId w:val="3"/>
  </w:num>
</w:numbering>
</file>

<file path=word/settings.xml><?xml version="1.0" encoding="utf-8"?>
<w:settings xmlns:w="http://schemas.openxmlformats.org/wordprocessingml/2006/main">
  <w:zoom w:percent="100"/>
  <w:embedSystemFonts/>
  <w:defaultTabStop w:val="1134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zh-Han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Noto Sans CJK SC" w:hAnsi="Noto Sans CJK SC" w:eastAsia="Noto Sans CJK SC" w:cs="Noto Sans CJK SC"/>
      <w:color w:val="auto"/>
      <w:kern w:val="0"/>
      <w:sz w:val="24"/>
      <w:szCs w:val="24"/>
      <w:lang w:val="en-US" w:eastAsia="zh-Hans" w:bidi="ar-SA"/>
    </w:rPr>
  </w:style>
  <w:style w:type="paragraph" w:styleId="Heading1">
    <w:name w:val="Heading 1"/>
    <w:basedOn w:val="Normal"/>
    <w:next w:val="BodyText"/>
    <w:uiPriority w:val="9"/>
    <w:qFormat/>
    <w:pPr>
      <w:keepNext w:val="true"/>
      <w:keepLines/>
      <w:spacing w:before="480" w:after="0"/>
      <w:outlineLvl w:val="0"/>
    </w:pPr>
    <w:rPr>
      <w:rFonts w:ascii="Noto Sans CJK SC" w:hAnsi="Noto Sans CJK SC" w:eastAsia="Noto Sans CJK SC" w:cs="Noto Sans CJK SC"/>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Noto Sans CJK SC" w:hAnsi="Noto Sans CJK SC" w:eastAsia="Noto Sans CJK SC" w:cs="Noto Sans CJK SC"/>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Noto Sans CJK SC" w:hAnsi="Noto Sans CJK SC" w:eastAsia="Noto Sans CJK SC" w:cs="Noto Sans CJK SC"/>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Noto Sans CJK SC" w:hAnsi="Noto Sans CJK SC" w:eastAsia="Noto Sans CJK SC" w:cs="Noto Sans CJK SC"/>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Noto Sans CJK SC" w:hAnsi="Noto Sans CJK SC" w:eastAsia="Noto Sans CJK SC" w:cs="Noto Sans CJK SC"/>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Noto Sans CJK SC" w:hAnsi="Noto Sans CJK SC" w:eastAsia="Noto Sans CJK SC" w:cs="Noto Sans CJK SC"/>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Noto Sans CJK SC" w:hAnsi="Noto Sans CJK SC" w:eastAsia="Noto Sans CJK SC" w:cs="Noto Sans CJK SC"/>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Noto Sans CJK SC" w:hAnsi="Noto Sans CJK SC" w:eastAsia="Noto Sans CJK SC" w:cs="Noto Sans CJK SC"/>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Noto Sans CJK SC" w:hAnsi="Noto Sans CJK SC" w:eastAsia="Noto Sans CJK SC" w:cs="Noto Sans CJK SC"/>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Noto Sans CJK SC" w:hAnsi="Noto Sans CJK SC" w:eastAsia="Noto Sans CJK SC" w:cs="Noto Sans CJK SC"/>
      <w:sz w:val="28"/>
      <w:szCs w:val="28"/>
    </w:rPr>
  </w:style>
  <w:style w:type="paragraph" w:styleId="BodyText">
    <w:name w:val="Body Text"/>
    <w:basedOn w:val="Normal"/>
    <w:link w:val="BodyTextChar"/>
    <w:qFormat/>
    <w:pPr>
      <w:spacing w:before="180" w:after="180"/>
    </w:pPr>
    <w:rPr>
      <w:rFonts w:ascii="Noto Sans CJK SC" w:hAnsi="Noto Sans CJK SC" w:eastAsia="Noto Sans CJK SC" w:cs="Noto Sans CJK SC"/>
    </w:rPr>
  </w:style>
  <w:style w:type="paragraph" w:styleId="List">
    <w:name w:val="List"/>
    <w:basedOn w:val="BodyText"/>
    <w:pPr/>
    <w:rPr>
      <w:rFonts w:ascii="Noto Sans CJK SC" w:hAnsi="Noto Sans CJK SC" w:eastAsia="Noto Sans CJK SC" w:cs="Noto Sans CJK SC"/>
    </w:rPr>
  </w:style>
  <w:style w:type="paragraph" w:styleId="Caption">
    <w:name w:val="Caption"/>
    <w:basedOn w:val="Normal"/>
    <w:link w:val="BodyTextChar"/>
    <w:qFormat/>
    <w:pPr>
      <w:spacing w:before="0" w:after="120"/>
    </w:pPr>
    <w:rPr>
      <w:rFonts w:ascii="Noto Sans CJK SC" w:hAnsi="Noto Sans CJK SC" w:eastAsia="Noto Sans CJK SC" w:cs="Noto Sans CJK SC"/>
      <w:i/>
    </w:rPr>
  </w:style>
  <w:style w:type="paragraph" w:styleId="Index">
    <w:name w:val="Index"/>
    <w:basedOn w:val="Normal"/>
    <w:qFormat/>
    <w:pPr>
      <w:suppressLineNumbers/>
    </w:pPr>
    <w:rPr>
      <w:rFonts w:ascii="Noto Sans CJK SC" w:hAnsi="Noto Sans CJK SC" w:eastAsia="Noto Sans CJK SC" w:cs="Noto Sans CJK SC"/>
    </w:rPr>
  </w:style>
  <w:style w:type="paragraph" w:styleId="FirstParagraph" w:customStyle="1">
    <w:name w:val="First Paragraph"/>
    <w:basedOn w:val="BodyText"/>
    <w:next w:val="BodyText"/>
    <w:qFormat/>
    <w:pPr/>
    <w:rPr>
      <w:rFonts w:ascii="Noto Sans CJK SC" w:hAnsi="Noto Sans CJK SC" w:eastAsia="Noto Sans CJK SC" w:cs="Noto Sans CJK SC"/>
    </w:rPr>
  </w:style>
  <w:style w:type="paragraph" w:styleId="Compact" w:customStyle="1">
    <w:name w:val="Compact"/>
    <w:basedOn w:val="BodyText"/>
    <w:qFormat/>
    <w:pPr>
      <w:spacing w:before="36" w:after="36"/>
    </w:pPr>
    <w:rPr>
      <w:rFonts w:ascii="Noto Sans CJK SC" w:hAnsi="Noto Sans CJK SC" w:eastAsia="Noto Sans CJK SC" w:cs="Noto Sans CJK SC"/>
    </w:rPr>
  </w:style>
  <w:style w:type="paragraph" w:styleId="Title">
    <w:name w:val="Title"/>
    <w:basedOn w:val="Normal"/>
    <w:next w:val="BodyText"/>
    <w:qFormat/>
    <w:pPr>
      <w:keepNext w:val="true"/>
      <w:keepLines/>
      <w:spacing w:before="480" w:after="240"/>
      <w:jc w:val="center"/>
    </w:pPr>
    <w:rPr>
      <w:rFonts w:ascii="Noto Sans CJK SC" w:hAnsi="Noto Sans CJK SC" w:eastAsia="Noto Sans CJK SC" w:cs="Noto Sans CJK S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rFonts w:ascii="Noto Sans CJK SC" w:hAnsi="Noto Sans CJK SC" w:eastAsia="Noto Sans CJK SC" w:cs="Noto Sans CJK SC"/>
      <w:sz w:val="30"/>
      <w:szCs w:val="30"/>
    </w:rPr>
  </w:style>
  <w:style w:type="paragraph" w:styleId="Author" w:customStyle="1">
    <w:name w:val="Author"/>
    <w:next w:val="BodyText"/>
    <w:qFormat/>
    <w:pPr>
      <w:keepNext w:val="true"/>
      <w:keepLines/>
      <w:widowControl/>
      <w:bidi w:val="0"/>
      <w:spacing w:before="0" w:after="200"/>
      <w:jc w:val="center"/>
    </w:pPr>
    <w:rPr>
      <w:rFonts w:ascii="Noto Sans CJK SC" w:hAnsi="Noto Sans CJK SC" w:eastAsia="Noto Sans CJK SC" w:cs="Noto Sans CJK SC"/>
      <w:color w:val="auto"/>
      <w:kern w:val="0"/>
      <w:sz w:val="24"/>
      <w:szCs w:val="24"/>
      <w:lang w:val="en-US" w:eastAsia="zh-Hans" w:bidi="ar-SA"/>
    </w:rPr>
  </w:style>
  <w:style w:type="paragraph" w:styleId="Date">
    <w:name w:val="Date"/>
    <w:next w:val="BodyText"/>
    <w:qFormat/>
    <w:pPr>
      <w:keepNext w:val="true"/>
      <w:keepLines/>
      <w:widowControl/>
      <w:bidi w:val="0"/>
      <w:spacing w:before="0" w:after="200"/>
      <w:jc w:val="center"/>
    </w:pPr>
    <w:rPr>
      <w:rFonts w:ascii="Noto Sans CJK SC" w:hAnsi="Noto Sans CJK SC" w:eastAsia="Noto Sans CJK SC" w:cs="Noto Sans CJK SC"/>
      <w:color w:val="auto"/>
      <w:kern w:val="0"/>
      <w:sz w:val="24"/>
      <w:szCs w:val="24"/>
      <w:lang w:val="en-US" w:eastAsia="zh-Hans" w:bidi="ar-SA"/>
    </w:rPr>
  </w:style>
  <w:style w:type="paragraph" w:styleId="AbstractTitle" w:customStyle="1">
    <w:name w:val="Abstract Title"/>
    <w:basedOn w:val="Normal"/>
    <w:next w:val="Abstract"/>
    <w:qFormat/>
    <w:pPr>
      <w:keepNext w:val="true"/>
      <w:keepLines/>
      <w:spacing w:before="300" w:after="0"/>
      <w:jc w:val="center"/>
    </w:pPr>
    <w:rPr>
      <w:rFonts w:ascii="Noto Sans CJK SC" w:hAnsi="Noto Sans CJK SC" w:eastAsia="Noto Sans CJK SC" w:cs="Noto Sans CJK SC"/>
      <w:b/>
      <w:color w:val="345A8A"/>
      <w:sz w:val="20"/>
      <w:szCs w:val="20"/>
    </w:rPr>
  </w:style>
  <w:style w:type="paragraph" w:styleId="Abstract" w:customStyle="1">
    <w:name w:val="Abstract"/>
    <w:basedOn w:val="Normal"/>
    <w:next w:val="BodyText"/>
    <w:qFormat/>
    <w:pPr>
      <w:keepNext w:val="true"/>
      <w:keepLines/>
      <w:spacing w:before="100" w:after="300"/>
    </w:pPr>
    <w:rPr>
      <w:rFonts w:ascii="Noto Sans CJK SC" w:hAnsi="Noto Sans CJK SC" w:eastAsia="Noto Sans CJK SC" w:cs="Noto Sans CJK SC"/>
      <w:sz w:val="20"/>
      <w:szCs w:val="20"/>
    </w:rPr>
  </w:style>
  <w:style w:type="paragraph" w:styleId="Bibliography">
    <w:name w:val="Bibliography"/>
    <w:basedOn w:val="Normal"/>
    <w:qFormat/>
    <w:pPr/>
    <w:rPr>
      <w:rFonts w:ascii="Noto Sans CJK SC" w:hAnsi="Noto Sans CJK SC" w:eastAsia="Noto Sans CJK SC" w:cs="Noto Sans CJK SC"/>
    </w:rPr>
  </w:style>
  <w:style w:type="paragraph" w:styleId="BlockText">
    <w:name w:val="Block Text"/>
    <w:basedOn w:val="BodyText"/>
    <w:next w:val="BodyText"/>
    <w:uiPriority w:val="9"/>
    <w:unhideWhenUsed/>
    <w:qFormat/>
    <w:pPr>
      <w:spacing w:before="100" w:after="100"/>
      <w:ind w:hanging="0" w:start="480" w:end="480"/>
    </w:pPr>
    <w:rPr>
      <w:rFonts w:ascii="Noto Sans CJK SC" w:hAnsi="Noto Sans CJK SC" w:eastAsia="Noto Sans CJK SC" w:cs="Noto Sans CJK SC"/>
    </w:rPr>
  </w:style>
  <w:style w:type="paragraph" w:styleId="FootnoteText">
    <w:name w:val="Footnote Text"/>
    <w:basedOn w:val="Normal"/>
    <w:uiPriority w:val="9"/>
    <w:unhideWhenUsed/>
    <w:qFormat/>
    <w:pPr/>
    <w:rPr>
      <w:rFonts w:ascii="Noto Sans CJK SC" w:hAnsi="Noto Sans CJK SC" w:eastAsia="Noto Sans CJK SC" w:cs="Noto Sans CJK SC"/>
    </w:rPr>
  </w:style>
  <w:style w:type="paragraph" w:styleId="DefinitionTerm" w:customStyle="1">
    <w:name w:val="Definition Term"/>
    <w:basedOn w:val="Normal"/>
    <w:next w:val="Definition"/>
    <w:qFormat/>
    <w:pPr>
      <w:keepNext w:val="true"/>
      <w:keepLines/>
      <w:spacing w:before="0" w:after="0"/>
    </w:pPr>
    <w:rPr>
      <w:rFonts w:ascii="Noto Sans CJK SC" w:hAnsi="Noto Sans CJK SC" w:eastAsia="Noto Sans CJK SC" w:cs="Noto Sans CJK SC"/>
      <w:b/>
    </w:rPr>
  </w:style>
  <w:style w:type="paragraph" w:styleId="Definition" w:customStyle="1">
    <w:name w:val="Definition"/>
    <w:basedOn w:val="Normal"/>
    <w:qFormat/>
    <w:pPr/>
    <w:rPr>
      <w:rFonts w:ascii="Noto Sans CJK SC" w:hAnsi="Noto Sans CJK SC" w:eastAsia="Noto Sans CJK SC" w:cs="Noto Sans CJK SC"/>
    </w:rPr>
  </w:style>
  <w:style w:type="paragraph" w:styleId="TableCaption" w:customStyle="1">
    <w:name w:val="Table Caption"/>
    <w:basedOn w:val="Caption"/>
    <w:qFormat/>
    <w:pPr>
      <w:keepNext w:val="true"/>
    </w:pPr>
    <w:rPr>
      <w:rFonts w:ascii="Noto Sans CJK SC" w:hAnsi="Noto Sans CJK SC" w:eastAsia="Noto Sans CJK SC" w:cs="Noto Sans CJK SC"/>
    </w:rPr>
  </w:style>
  <w:style w:type="paragraph" w:styleId="ImageCaption" w:customStyle="1">
    <w:name w:val="Image Caption"/>
    <w:basedOn w:val="Caption"/>
    <w:qFormat/>
    <w:pPr/>
    <w:rPr>
      <w:rFonts w:ascii="Noto Sans CJK SC" w:hAnsi="Noto Sans CJK SC" w:eastAsia="Noto Sans CJK SC" w:cs="Noto Sans CJK SC"/>
    </w:rPr>
  </w:style>
  <w:style w:type="paragraph" w:styleId="Figure" w:customStyle="1">
    <w:name w:val="Figure"/>
    <w:basedOn w:val="Normal"/>
    <w:qFormat/>
    <w:pPr/>
    <w:rPr>
      <w:rFonts w:ascii="Noto Sans CJK SC" w:hAnsi="Noto Sans CJK SC" w:eastAsia="Noto Sans CJK SC" w:cs="Noto Sans CJK SC"/>
    </w:rPr>
  </w:style>
  <w:style w:type="paragraph" w:styleId="CaptionedFigure" w:customStyle="1">
    <w:name w:val="Captioned Figure"/>
    <w:basedOn w:val="Figure"/>
    <w:qFormat/>
    <w:pPr>
      <w:keepNext w:val="true"/>
    </w:pPr>
    <w:rPr>
      <w:rFonts w:ascii="Noto Sans CJK SC" w:hAnsi="Noto Sans CJK SC" w:eastAsia="Noto Sans CJK SC" w:cs="Noto Sans CJK SC"/>
    </w:rPr>
  </w:style>
  <w:style w:type="paragraph" w:styleId="IndexHeading">
    <w:name w:val="Index Heading"/>
    <w:basedOn w:val="Heading"/>
    <w:pPr/>
    <w:rPr>
      <w:rFonts w:ascii="Noto Sans CJK SC" w:hAnsi="Noto Sans CJK SC" w:eastAsia="Noto Sans CJK SC" w:cs="Noto Sans CJK SC"/>
    </w:rPr>
  </w:style>
  <w:style w:type="paragraph" w:styleId="TOCHeading">
    <w:name w:val="TOC Heading"/>
    <w:basedOn w:val="Heading1"/>
    <w:next w:val="BodyText"/>
    <w:uiPriority w:val="39"/>
    <w:unhideWhenUsed/>
    <w:qFormat/>
    <w:pPr>
      <w:spacing w:lineRule="auto" w:line="259" w:before="240" w:after="0"/>
      <w:outlineLvl w:val="9"/>
    </w:pPr>
    <w:rPr>
      <w:rFonts w:ascii="Noto Sans CJK SC" w:hAnsi="Noto Sans CJK SC" w:eastAsia="Noto Sans CJK SC" w:cs="Noto Sans CJK SC"/>
      <w:b w:val="false"/>
      <w:bCs w:val="false"/>
      <w:color w:themeColor="accent1" w:themeShade="bf" w:val="365F91"/>
    </w:rPr>
  </w:style>
  <w:style w:type="paragraph" w:styleId="SourceCode" w:customStyle="1">
    <w:name w:val="Source Code"/>
    <w:basedOn w:val="Normal"/>
    <w:link w:val="VerbatimChar"/>
    <w:qFormat/>
    <w:pPr/>
    <w:rPr>
      <w:rFonts w:ascii="Noto Sans CJK SC" w:hAnsi="Noto Sans CJK SC" w:eastAsia="Noto Sans CJK SC" w:cs="Noto Sans CJK SC"/>
    </w:rPr>
  </w:style>
  <w:style w:type="paragraph" w:styleId="BodyTextFirstIndent">
    <w:name w:val="Body Text First Indent"/>
    <w:basedOn w:val="BodyText"/>
    <w:pPr>
      <w:ind w:firstLine="283" w:start="0"/>
    </w:pPr>
    <w:rPr>
      <w:rFonts w:ascii="Noto Sans CJK SC" w:hAnsi="Noto Sans CJK SC" w:eastAsia="Noto Sans CJK SC" w:cs="Noto Sans CJK SC"/>
    </w:rPr>
  </w:style>
  <w:style w:type="paragraph" w:styleId="HangingIndent">
    <w:name w:val="Hanging Indent"/>
    <w:basedOn w:val="BodyText"/>
    <w:qFormat/>
    <w:pPr>
      <w:tabs>
        <w:tab w:val="clear" w:pos="720"/>
        <w:tab w:val="left" w:pos="0" w:leader="none"/>
      </w:tabs>
      <w:ind w:hanging="283" w:start="567"/>
    </w:pPr>
    <w:rPr>
      <w:rFonts w:ascii="Noto Sans CJK SC" w:hAnsi="Noto Sans CJK SC" w:eastAsia="Noto Sans CJK SC" w:cs="Noto Sans CJK SC"/>
    </w:rPr>
  </w:style>
  <w:style w:type="paragraph" w:styleId="BodyTextIndent">
    <w:name w:val="Body Text Indent"/>
    <w:basedOn w:val="BodyText"/>
    <w:pPr>
      <w:ind w:hanging="0" w:start="283"/>
    </w:pPr>
    <w:rPr>
      <w:rFonts w:ascii="Noto Sans CJK SC" w:hAnsi="Noto Sans CJK SC" w:eastAsia="Noto Sans CJK SC" w:cs="Noto Sans CJK SC"/>
    </w:rPr>
  </w:style>
  <w:style w:type="paragraph" w:styleId="Salutation">
    <w:name w:val="Salutation"/>
    <w:basedOn w:val="Normal"/>
    <w:pPr>
      <w:suppressLineNumbers/>
    </w:pPr>
    <w:rPr>
      <w:rFonts w:ascii="Noto Sans CJK SC" w:hAnsi="Noto Sans CJK SC" w:eastAsia="Noto Sans CJK SC" w:cs="Noto Sans CJK SC"/>
    </w:rPr>
  </w:style>
  <w:style w:type="paragraph" w:styleId="Signature">
    <w:name w:val="Signature"/>
    <w:basedOn w:val="Normal"/>
    <w:pPr>
      <w:suppressLineNumbers/>
    </w:pPr>
    <w:rPr>
      <w:rFonts w:ascii="Noto Sans CJK SC" w:hAnsi="Noto Sans CJK SC" w:eastAsia="Noto Sans CJK SC" w:cs="Noto Sans CJK SC"/>
    </w:rPr>
  </w:style>
  <w:style w:type="paragraph" w:styleId="ListIndent">
    <w:name w:val="List Indent"/>
    <w:basedOn w:val="BodyText"/>
    <w:qFormat/>
    <w:pPr>
      <w:tabs>
        <w:tab w:val="clear" w:pos="720"/>
        <w:tab w:val="left" w:pos="0" w:leader="none"/>
      </w:tabs>
      <w:ind w:hanging="2551" w:start="2835"/>
    </w:pPr>
    <w:rPr>
      <w:rFonts w:ascii="Noto Sans CJK SC" w:hAnsi="Noto Sans CJK SC" w:eastAsia="Noto Sans CJK SC" w:cs="Noto Sans CJK SC"/>
    </w:rPr>
  </w:style>
  <w:style w:type="paragraph" w:styleId="AnnotationText">
    <w:name w:val="Annotation Text"/>
    <w:basedOn w:val="BodyText"/>
    <w:pPr>
      <w:ind w:hanging="0" w:start="2268"/>
    </w:pPr>
    <w:rPr>
      <w:rFonts w:ascii="Noto Sans CJK SC" w:hAnsi="Noto Sans CJK SC" w:eastAsia="Noto Sans CJK SC" w:cs="Noto Sans CJK SC"/>
    </w:rPr>
  </w:style>
  <w:style w:type="paragraph" w:styleId="Heading10">
    <w:name w:val="Heading 10"/>
    <w:basedOn w:val="Heading"/>
    <w:next w:val="BodyText"/>
    <w:qFormat/>
    <w:pPr>
      <w:numPr>
        <w:ilvl w:val="8"/>
        <w:numId w:val="1"/>
      </w:numPr>
      <w:spacing w:before="60" w:after="60"/>
      <w:outlineLvl w:val="8"/>
    </w:pPr>
    <w:rPr>
      <w:rFonts w:ascii="Noto Sans CJK SC" w:hAnsi="Noto Sans CJK SC" w:eastAsia="Noto Sans CJK SC" w:cs="Noto Sans CJK SC"/>
      <w:b/>
      <w:bCs/>
      <w:sz w:val="18"/>
      <w:szCs w:val="18"/>
    </w:rPr>
  </w:style>
  <w:style w:type="paragraph" w:styleId="Closing">
    <w:name w:val="Closing"/>
    <w:basedOn w:val="Heading"/>
    <w:next w:val="BodyText"/>
    <w:pPr>
      <w:jc w:val="center"/>
    </w:pPr>
    <w:rPr>
      <w:rFonts w:ascii="Noto Sans CJK SC" w:hAnsi="Noto Sans CJK SC" w:eastAsia="Noto Sans CJK SC" w:cs="Noto Sans CJK SC"/>
      <w:b/>
      <w:bCs/>
      <w:sz w:val="32"/>
      <w:szCs w:val="32"/>
    </w:rPr>
  </w:style>
  <w:style w:type="paragraph" w:styleId="Numbering1Start">
    <w:name w:val="Numbering 1 Start"/>
    <w:basedOn w:val="List"/>
    <w:next w:val="ListNumber"/>
    <w:qFormat/>
    <w:pPr>
      <w:spacing w:before="240" w:after="120"/>
      <w:ind w:hanging="360" w:start="360"/>
    </w:pPr>
    <w:rPr>
      <w:rFonts w:ascii="Noto Sans CJK SC" w:hAnsi="Noto Sans CJK SC" w:eastAsia="Noto Sans CJK SC" w:cs="Noto Sans CJK SC"/>
    </w:rPr>
  </w:style>
  <w:style w:type="paragraph" w:styleId="ListNumber">
    <w:name w:val="List Number"/>
    <w:basedOn w:val="List"/>
    <w:pPr>
      <w:spacing w:before="0" w:after="120"/>
      <w:ind w:hanging="360" w:start="360"/>
    </w:pPr>
    <w:rPr>
      <w:rFonts w:ascii="Noto Sans CJK SC" w:hAnsi="Noto Sans CJK SC" w:eastAsia="Noto Sans CJK SC" w:cs="Noto Sans CJK SC"/>
    </w:rPr>
  </w:style>
  <w:style w:type="paragraph" w:styleId="Numbering1End">
    <w:name w:val="Numbering 1 End"/>
    <w:basedOn w:val="List"/>
    <w:next w:val="ListNumber"/>
    <w:qFormat/>
    <w:pPr>
      <w:spacing w:before="0" w:after="240"/>
      <w:ind w:hanging="360" w:start="360"/>
    </w:pPr>
    <w:rPr>
      <w:rFonts w:ascii="Noto Sans CJK SC" w:hAnsi="Noto Sans CJK SC" w:eastAsia="Noto Sans CJK SC" w:cs="Noto Sans CJK SC"/>
    </w:rPr>
  </w:style>
  <w:style w:type="paragraph" w:styleId="Numbering1Cont">
    <w:name w:val="Numbering 1 Cont."/>
    <w:basedOn w:val="List"/>
    <w:qFormat/>
    <w:pPr>
      <w:spacing w:before="0" w:after="120"/>
      <w:ind w:hanging="0" w:start="360"/>
    </w:pPr>
    <w:rPr>
      <w:rFonts w:ascii="Noto Sans CJK SC" w:hAnsi="Noto Sans CJK SC" w:eastAsia="Noto Sans CJK SC" w:cs="Noto Sans CJK SC"/>
    </w:rPr>
  </w:style>
  <w:style w:type="paragraph" w:styleId="Numbering2Start">
    <w:name w:val="Numbering 2 Start"/>
    <w:basedOn w:val="List"/>
    <w:next w:val="ListNumber2"/>
    <w:qFormat/>
    <w:pPr>
      <w:spacing w:before="240" w:after="120"/>
      <w:ind w:hanging="360" w:start="720"/>
    </w:pPr>
    <w:rPr>
      <w:rFonts w:ascii="Noto Sans CJK SC" w:hAnsi="Noto Sans CJK SC" w:eastAsia="Noto Sans CJK SC" w:cs="Noto Sans CJK SC"/>
    </w:rPr>
  </w:style>
  <w:style w:type="paragraph" w:styleId="ListNumber2">
    <w:name w:val="List Number 2"/>
    <w:basedOn w:val="List"/>
    <w:pPr>
      <w:spacing w:before="0" w:after="120"/>
      <w:ind w:hanging="360" w:start="720"/>
    </w:pPr>
    <w:rPr>
      <w:rFonts w:ascii="Noto Sans CJK SC" w:hAnsi="Noto Sans CJK SC" w:eastAsia="Noto Sans CJK SC" w:cs="Noto Sans CJK SC"/>
    </w:rPr>
  </w:style>
  <w:style w:type="paragraph" w:styleId="Numbering2End">
    <w:name w:val="Numbering 2 End"/>
    <w:basedOn w:val="List"/>
    <w:next w:val="ListNumber2"/>
    <w:qFormat/>
    <w:pPr>
      <w:spacing w:before="0" w:after="240"/>
      <w:ind w:hanging="360" w:start="720"/>
    </w:pPr>
    <w:rPr>
      <w:rFonts w:ascii="Noto Sans CJK SC" w:hAnsi="Noto Sans CJK SC" w:eastAsia="Noto Sans CJK SC" w:cs="Noto Sans CJK SC"/>
    </w:rPr>
  </w:style>
  <w:style w:type="paragraph" w:styleId="Numbering2Cont">
    <w:name w:val="Numbering 2 Cont."/>
    <w:basedOn w:val="List"/>
    <w:qFormat/>
    <w:pPr>
      <w:spacing w:before="0" w:after="120"/>
      <w:ind w:hanging="0" w:start="720"/>
    </w:pPr>
    <w:rPr>
      <w:rFonts w:ascii="Noto Sans CJK SC" w:hAnsi="Noto Sans CJK SC" w:eastAsia="Noto Sans CJK SC" w:cs="Noto Sans CJK SC"/>
    </w:rPr>
  </w:style>
  <w:style w:type="paragraph" w:styleId="Numbering3Start">
    <w:name w:val="Numbering 3 Start"/>
    <w:basedOn w:val="List"/>
    <w:next w:val="ListNumber3"/>
    <w:qFormat/>
    <w:pPr>
      <w:spacing w:before="240" w:after="120"/>
      <w:ind w:hanging="360" w:start="1080"/>
    </w:pPr>
    <w:rPr>
      <w:rFonts w:ascii="Noto Sans CJK SC" w:hAnsi="Noto Sans CJK SC" w:eastAsia="Noto Sans CJK SC" w:cs="Noto Sans CJK SC"/>
    </w:rPr>
  </w:style>
  <w:style w:type="paragraph" w:styleId="ListNumber3">
    <w:name w:val="List Number 3"/>
    <w:basedOn w:val="List"/>
    <w:pPr>
      <w:spacing w:before="0" w:after="120"/>
      <w:ind w:hanging="360" w:start="1080"/>
    </w:pPr>
    <w:rPr>
      <w:rFonts w:ascii="Noto Sans CJK SC" w:hAnsi="Noto Sans CJK SC" w:eastAsia="Noto Sans CJK SC" w:cs="Noto Sans CJK SC"/>
    </w:rPr>
  </w:style>
  <w:style w:type="paragraph" w:styleId="Numbering3End">
    <w:name w:val="Numbering 3 End"/>
    <w:basedOn w:val="List"/>
    <w:next w:val="ListNumber3"/>
    <w:qFormat/>
    <w:pPr>
      <w:spacing w:before="0" w:after="240"/>
      <w:ind w:hanging="360" w:start="1080"/>
    </w:pPr>
    <w:rPr>
      <w:rFonts w:ascii="Noto Sans CJK SC" w:hAnsi="Noto Sans CJK SC" w:eastAsia="Noto Sans CJK SC" w:cs="Noto Sans CJK SC"/>
    </w:rPr>
  </w:style>
  <w:style w:type="paragraph" w:styleId="Numbering3Cont">
    <w:name w:val="Numbering 3 Cont."/>
    <w:basedOn w:val="List"/>
    <w:qFormat/>
    <w:pPr>
      <w:spacing w:before="0" w:after="120"/>
      <w:ind w:hanging="0" w:start="1080"/>
    </w:pPr>
    <w:rPr>
      <w:rFonts w:ascii="Noto Sans CJK SC" w:hAnsi="Noto Sans CJK SC" w:eastAsia="Noto Sans CJK SC" w:cs="Noto Sans CJK SC"/>
    </w:rPr>
  </w:style>
  <w:style w:type="paragraph" w:styleId="Numbering4Start">
    <w:name w:val="Numbering 4 Start"/>
    <w:basedOn w:val="List"/>
    <w:next w:val="ListNumber4"/>
    <w:qFormat/>
    <w:pPr>
      <w:spacing w:before="240" w:after="120"/>
      <w:ind w:hanging="360" w:start="1440"/>
    </w:pPr>
    <w:rPr>
      <w:rFonts w:ascii="Noto Sans CJK SC" w:hAnsi="Noto Sans CJK SC" w:eastAsia="Noto Sans CJK SC" w:cs="Noto Sans CJK SC"/>
    </w:rPr>
  </w:style>
  <w:style w:type="paragraph" w:styleId="ListNumber4">
    <w:name w:val="List Number 4"/>
    <w:basedOn w:val="List"/>
    <w:pPr>
      <w:spacing w:before="0" w:after="120"/>
      <w:ind w:hanging="360" w:start="1440"/>
    </w:pPr>
    <w:rPr>
      <w:rFonts w:ascii="Noto Sans CJK SC" w:hAnsi="Noto Sans CJK SC" w:eastAsia="Noto Sans CJK SC" w:cs="Noto Sans CJK SC"/>
    </w:rPr>
  </w:style>
  <w:style w:type="paragraph" w:styleId="Numbering4End">
    <w:name w:val="Numbering 4 End"/>
    <w:basedOn w:val="List"/>
    <w:next w:val="ListNumber4"/>
    <w:qFormat/>
    <w:pPr>
      <w:spacing w:before="0" w:after="240"/>
      <w:ind w:hanging="360" w:start="1440"/>
    </w:pPr>
    <w:rPr>
      <w:rFonts w:ascii="Noto Sans CJK SC" w:hAnsi="Noto Sans CJK SC" w:eastAsia="Noto Sans CJK SC" w:cs="Noto Sans CJK SC"/>
    </w:rPr>
  </w:style>
  <w:style w:type="paragraph" w:styleId="Numbering4Cont">
    <w:name w:val="Numbering 4 Cont."/>
    <w:basedOn w:val="List"/>
    <w:qFormat/>
    <w:pPr>
      <w:spacing w:before="0" w:after="120"/>
      <w:ind w:hanging="0" w:start="1440"/>
    </w:pPr>
    <w:rPr>
      <w:rFonts w:ascii="Noto Sans CJK SC" w:hAnsi="Noto Sans CJK SC" w:eastAsia="Noto Sans CJK SC" w:cs="Noto Sans CJK SC"/>
    </w:rPr>
  </w:style>
  <w:style w:type="paragraph" w:styleId="Numbering5Start">
    <w:name w:val="Numbering 5 Start"/>
    <w:basedOn w:val="List"/>
    <w:next w:val="ListNumber5"/>
    <w:qFormat/>
    <w:pPr>
      <w:spacing w:before="240" w:after="120"/>
      <w:ind w:hanging="360" w:start="1800"/>
    </w:pPr>
    <w:rPr>
      <w:rFonts w:ascii="Noto Sans CJK SC" w:hAnsi="Noto Sans CJK SC" w:eastAsia="Noto Sans CJK SC" w:cs="Noto Sans CJK SC"/>
    </w:rPr>
  </w:style>
  <w:style w:type="paragraph" w:styleId="ListNumber5">
    <w:name w:val="List Number 5"/>
    <w:basedOn w:val="List"/>
    <w:pPr>
      <w:spacing w:before="0" w:after="120"/>
      <w:ind w:hanging="360" w:start="1800"/>
    </w:pPr>
    <w:rPr>
      <w:rFonts w:ascii="Noto Sans CJK SC" w:hAnsi="Noto Sans CJK SC" w:eastAsia="Noto Sans CJK SC" w:cs="Noto Sans CJK SC"/>
    </w:rPr>
  </w:style>
  <w:style w:type="paragraph" w:styleId="Numbering5End">
    <w:name w:val="Numbering 5 End"/>
    <w:basedOn w:val="List"/>
    <w:next w:val="ListNumber5"/>
    <w:qFormat/>
    <w:pPr>
      <w:spacing w:before="0" w:after="240"/>
      <w:ind w:hanging="360" w:start="1800"/>
    </w:pPr>
    <w:rPr>
      <w:rFonts w:ascii="Noto Sans CJK SC" w:hAnsi="Noto Sans CJK SC" w:eastAsia="Noto Sans CJK SC" w:cs="Noto Sans CJK SC"/>
    </w:rPr>
  </w:style>
  <w:style w:type="paragraph" w:styleId="Numbering5Cont">
    <w:name w:val="Numbering 5 Cont."/>
    <w:basedOn w:val="List"/>
    <w:qFormat/>
    <w:pPr>
      <w:spacing w:before="0" w:after="120"/>
      <w:ind w:hanging="0" w:start="1800"/>
    </w:pPr>
    <w:rPr>
      <w:rFonts w:ascii="Noto Sans CJK SC" w:hAnsi="Noto Sans CJK SC" w:eastAsia="Noto Sans CJK SC" w:cs="Noto Sans CJK SC"/>
    </w:rPr>
  </w:style>
  <w:style w:type="paragraph" w:styleId="List1Start">
    <w:name w:val="List 1 Start"/>
    <w:basedOn w:val="List"/>
    <w:next w:val="ListBullet"/>
    <w:qFormat/>
    <w:pPr>
      <w:spacing w:before="240" w:after="120"/>
      <w:ind w:hanging="360" w:start="360"/>
    </w:pPr>
    <w:rPr>
      <w:rFonts w:ascii="Noto Sans CJK SC" w:hAnsi="Noto Sans CJK SC" w:eastAsia="Noto Sans CJK SC" w:cs="Noto Sans CJK SC"/>
    </w:rPr>
  </w:style>
  <w:style w:type="paragraph" w:styleId="ListBullet">
    <w:name w:val="List Bullet"/>
    <w:basedOn w:val="List"/>
    <w:pPr>
      <w:spacing w:before="0" w:after="120"/>
      <w:ind w:hanging="360" w:start="360"/>
    </w:pPr>
    <w:rPr>
      <w:rFonts w:ascii="Noto Sans CJK SC" w:hAnsi="Noto Sans CJK SC" w:eastAsia="Noto Sans CJK SC" w:cs="Noto Sans CJK SC"/>
    </w:rPr>
  </w:style>
  <w:style w:type="paragraph" w:styleId="List1End">
    <w:name w:val="List 1 End"/>
    <w:basedOn w:val="List"/>
    <w:next w:val="ListBullet"/>
    <w:qFormat/>
    <w:pPr>
      <w:spacing w:before="0" w:after="240"/>
      <w:ind w:hanging="360" w:start="360"/>
    </w:pPr>
    <w:rPr>
      <w:rFonts w:ascii="Noto Sans CJK SC" w:hAnsi="Noto Sans CJK SC" w:eastAsia="Noto Sans CJK SC" w:cs="Noto Sans CJK SC"/>
    </w:rPr>
  </w:style>
  <w:style w:type="paragraph" w:styleId="ListContinue">
    <w:name w:val="List Continue"/>
    <w:basedOn w:val="List"/>
    <w:pPr>
      <w:spacing w:before="0" w:after="120"/>
      <w:ind w:hanging="0" w:start="360"/>
    </w:pPr>
    <w:rPr>
      <w:rFonts w:ascii="Noto Sans CJK SC" w:hAnsi="Noto Sans CJK SC" w:eastAsia="Noto Sans CJK SC" w:cs="Noto Sans CJK SC"/>
    </w:rPr>
  </w:style>
  <w:style w:type="paragraph" w:styleId="List2Start">
    <w:name w:val="List 2 Start"/>
    <w:basedOn w:val="List"/>
    <w:next w:val="ListBullet2"/>
    <w:qFormat/>
    <w:pPr>
      <w:spacing w:before="240" w:after="120"/>
      <w:ind w:hanging="360" w:start="720"/>
    </w:pPr>
    <w:rPr>
      <w:rFonts w:ascii="Noto Sans CJK SC" w:hAnsi="Noto Sans CJK SC" w:eastAsia="Noto Sans CJK SC" w:cs="Noto Sans CJK SC"/>
    </w:rPr>
  </w:style>
  <w:style w:type="paragraph" w:styleId="ListBullet2">
    <w:name w:val="List Bullet 2"/>
    <w:basedOn w:val="List"/>
    <w:pPr>
      <w:spacing w:before="0" w:after="120"/>
      <w:ind w:hanging="360" w:start="720"/>
    </w:pPr>
    <w:rPr>
      <w:rFonts w:ascii="Noto Sans CJK SC" w:hAnsi="Noto Sans CJK SC" w:eastAsia="Noto Sans CJK SC" w:cs="Noto Sans CJK SC"/>
    </w:rPr>
  </w:style>
  <w:style w:type="paragraph" w:styleId="List2End">
    <w:name w:val="List 2 End"/>
    <w:basedOn w:val="List"/>
    <w:next w:val="ListBullet2"/>
    <w:qFormat/>
    <w:pPr>
      <w:spacing w:before="0" w:after="240"/>
      <w:ind w:hanging="360" w:start="720"/>
    </w:pPr>
    <w:rPr>
      <w:rFonts w:ascii="Noto Sans CJK SC" w:hAnsi="Noto Sans CJK SC" w:eastAsia="Noto Sans CJK SC" w:cs="Noto Sans CJK SC"/>
    </w:rPr>
  </w:style>
  <w:style w:type="paragraph" w:styleId="ListContinue2">
    <w:name w:val="List Continue 2"/>
    <w:basedOn w:val="List"/>
    <w:pPr>
      <w:spacing w:before="0" w:after="120"/>
      <w:ind w:hanging="0" w:start="720"/>
    </w:pPr>
    <w:rPr>
      <w:rFonts w:ascii="Noto Sans CJK SC" w:hAnsi="Noto Sans CJK SC" w:eastAsia="Noto Sans CJK SC" w:cs="Noto Sans CJK SC"/>
    </w:rPr>
  </w:style>
  <w:style w:type="paragraph" w:styleId="List3Start">
    <w:name w:val="List 3 Start"/>
    <w:basedOn w:val="List"/>
    <w:next w:val="ListBullet3"/>
    <w:qFormat/>
    <w:pPr>
      <w:spacing w:before="240" w:after="120"/>
      <w:ind w:hanging="360" w:start="1080"/>
    </w:pPr>
    <w:rPr>
      <w:rFonts w:ascii="Noto Sans CJK SC" w:hAnsi="Noto Sans CJK SC" w:eastAsia="Noto Sans CJK SC" w:cs="Noto Sans CJK SC"/>
    </w:rPr>
  </w:style>
  <w:style w:type="paragraph" w:styleId="ListBullet3">
    <w:name w:val="List Bullet 3"/>
    <w:basedOn w:val="List"/>
    <w:pPr>
      <w:spacing w:before="0" w:after="120"/>
      <w:ind w:hanging="360" w:start="1080"/>
    </w:pPr>
    <w:rPr>
      <w:rFonts w:ascii="Noto Sans CJK SC" w:hAnsi="Noto Sans CJK SC" w:eastAsia="Noto Sans CJK SC" w:cs="Noto Sans CJK SC"/>
    </w:rPr>
  </w:style>
  <w:style w:type="paragraph" w:styleId="List3End">
    <w:name w:val="List 3 End"/>
    <w:basedOn w:val="List"/>
    <w:next w:val="ListBullet3"/>
    <w:qFormat/>
    <w:pPr>
      <w:spacing w:before="0" w:after="240"/>
      <w:ind w:hanging="360" w:start="1080"/>
    </w:pPr>
    <w:rPr>
      <w:rFonts w:ascii="Noto Sans CJK SC" w:hAnsi="Noto Sans CJK SC" w:eastAsia="Noto Sans CJK SC" w:cs="Noto Sans CJK SC"/>
    </w:rPr>
  </w:style>
  <w:style w:type="paragraph" w:styleId="ListContinue3">
    <w:name w:val="List Continue 3"/>
    <w:basedOn w:val="List"/>
    <w:pPr>
      <w:spacing w:before="0" w:after="120"/>
      <w:ind w:hanging="0" w:start="1080"/>
    </w:pPr>
    <w:rPr>
      <w:rFonts w:ascii="Noto Sans CJK SC" w:hAnsi="Noto Sans CJK SC" w:eastAsia="Noto Sans CJK SC" w:cs="Noto Sans CJK SC"/>
    </w:rPr>
  </w:style>
  <w:style w:type="paragraph" w:styleId="List4Start">
    <w:name w:val="List 4 Start"/>
    <w:basedOn w:val="List"/>
    <w:next w:val="ListBullet4"/>
    <w:qFormat/>
    <w:pPr>
      <w:spacing w:before="240" w:after="120"/>
      <w:ind w:hanging="360" w:start="1440"/>
    </w:pPr>
    <w:rPr>
      <w:rFonts w:ascii="Noto Sans CJK SC" w:hAnsi="Noto Sans CJK SC" w:eastAsia="Noto Sans CJK SC" w:cs="Noto Sans CJK SC"/>
    </w:rPr>
  </w:style>
  <w:style w:type="paragraph" w:styleId="ListBullet4">
    <w:name w:val="List Bullet 4"/>
    <w:basedOn w:val="List"/>
    <w:pPr>
      <w:spacing w:before="0" w:after="120"/>
      <w:ind w:hanging="360" w:start="1440"/>
    </w:pPr>
    <w:rPr>
      <w:rFonts w:ascii="Noto Sans CJK SC" w:hAnsi="Noto Sans CJK SC" w:eastAsia="Noto Sans CJK SC" w:cs="Noto Sans CJK SC"/>
    </w:rPr>
  </w:style>
  <w:style w:type="paragraph" w:styleId="List4End">
    <w:name w:val="List 4 End"/>
    <w:basedOn w:val="List"/>
    <w:next w:val="ListBullet4"/>
    <w:qFormat/>
    <w:pPr>
      <w:spacing w:before="0" w:after="240"/>
      <w:ind w:hanging="360" w:start="1440"/>
    </w:pPr>
    <w:rPr>
      <w:rFonts w:ascii="Noto Sans CJK SC" w:hAnsi="Noto Sans CJK SC" w:eastAsia="Noto Sans CJK SC" w:cs="Noto Sans CJK SC"/>
    </w:rPr>
  </w:style>
  <w:style w:type="paragraph" w:styleId="ListContinue4">
    <w:name w:val="List Continue 4"/>
    <w:basedOn w:val="List"/>
    <w:pPr>
      <w:spacing w:before="0" w:after="120"/>
      <w:ind w:hanging="0" w:start="1440"/>
    </w:pPr>
    <w:rPr>
      <w:rFonts w:ascii="Noto Sans CJK SC" w:hAnsi="Noto Sans CJK SC" w:eastAsia="Noto Sans CJK SC" w:cs="Noto Sans CJK SC"/>
    </w:rPr>
  </w:style>
  <w:style w:type="paragraph" w:styleId="List5Start">
    <w:name w:val="List 5 Start"/>
    <w:basedOn w:val="List"/>
    <w:next w:val="ListBullet5"/>
    <w:qFormat/>
    <w:pPr>
      <w:spacing w:before="240" w:after="120"/>
      <w:ind w:hanging="360" w:start="1800"/>
    </w:pPr>
    <w:rPr>
      <w:rFonts w:ascii="Noto Sans CJK SC" w:hAnsi="Noto Sans CJK SC" w:eastAsia="Noto Sans CJK SC" w:cs="Noto Sans CJK SC"/>
    </w:rPr>
  </w:style>
  <w:style w:type="paragraph" w:styleId="ListBullet5">
    <w:name w:val="List Bullet 5"/>
    <w:basedOn w:val="List"/>
    <w:pPr>
      <w:spacing w:before="0" w:after="120"/>
      <w:ind w:hanging="360" w:start="1800"/>
    </w:pPr>
    <w:rPr>
      <w:rFonts w:ascii="Noto Sans CJK SC" w:hAnsi="Noto Sans CJK SC" w:eastAsia="Noto Sans CJK SC" w:cs="Noto Sans CJK SC"/>
    </w:rPr>
  </w:style>
  <w:style w:type="paragraph" w:styleId="List5End">
    <w:name w:val="List 5 End"/>
    <w:basedOn w:val="List"/>
    <w:next w:val="ListBullet5"/>
    <w:qFormat/>
    <w:pPr>
      <w:spacing w:before="0" w:after="240"/>
      <w:ind w:hanging="360" w:start="1800"/>
    </w:pPr>
    <w:rPr>
      <w:rFonts w:ascii="Noto Sans CJK SC" w:hAnsi="Noto Sans CJK SC" w:eastAsia="Noto Sans CJK SC" w:cs="Noto Sans CJK SC"/>
    </w:rPr>
  </w:style>
  <w:style w:type="paragraph" w:styleId="ListContinue5">
    <w:name w:val="List Continue 5"/>
    <w:basedOn w:val="List"/>
    <w:pPr>
      <w:spacing w:before="0" w:after="120"/>
      <w:ind w:hanging="0" w:start="1800"/>
    </w:pPr>
    <w:rPr>
      <w:rFonts w:ascii="Noto Sans CJK SC" w:hAnsi="Noto Sans CJK SC" w:eastAsia="Noto Sans CJK SC" w:cs="Noto Sans CJK SC"/>
    </w:rPr>
  </w:style>
  <w:style w:type="paragraph" w:styleId="Index1">
    <w:name w:val="Index 1"/>
    <w:basedOn w:val="Index"/>
    <w:pPr>
      <w:ind w:hanging="0" w:start="0"/>
    </w:pPr>
    <w:rPr>
      <w:rFonts w:ascii="Noto Sans CJK SC" w:hAnsi="Noto Sans CJK SC" w:eastAsia="Noto Sans CJK SC" w:cs="Noto Sans CJK SC"/>
    </w:rPr>
  </w:style>
  <w:style w:type="paragraph" w:styleId="Index2">
    <w:name w:val="Index 2"/>
    <w:basedOn w:val="Index"/>
    <w:pPr>
      <w:ind w:hanging="0" w:start="283"/>
    </w:pPr>
    <w:rPr>
      <w:rFonts w:ascii="Noto Sans CJK SC" w:hAnsi="Noto Sans CJK SC" w:eastAsia="Noto Sans CJK SC" w:cs="Noto Sans CJK SC"/>
    </w:rPr>
  </w:style>
  <w:style w:type="paragraph" w:styleId="Index3">
    <w:name w:val="Index 3"/>
    <w:basedOn w:val="Index"/>
    <w:pPr>
      <w:ind w:hanging="0" w:start="567"/>
    </w:pPr>
    <w:rPr>
      <w:rFonts w:ascii="Noto Sans CJK SC" w:hAnsi="Noto Sans CJK SC" w:eastAsia="Noto Sans CJK SC" w:cs="Noto Sans CJK SC"/>
    </w:rPr>
  </w:style>
  <w:style w:type="paragraph" w:styleId="IndexSeparator">
    <w:name w:val="Index Separator"/>
    <w:basedOn w:val="Index"/>
    <w:qFormat/>
    <w:pPr>
      <w:ind w:hanging="0" w:start="0"/>
    </w:pPr>
    <w:rPr>
      <w:rFonts w:ascii="Noto Sans CJK SC" w:hAnsi="Noto Sans CJK SC" w:eastAsia="Noto Sans CJK SC" w:cs="Noto Sans CJK SC"/>
    </w:rPr>
  </w:style>
  <w:style w:type="paragraph" w:styleId="TOC1">
    <w:name w:val="TOC 1"/>
    <w:basedOn w:val="Index"/>
    <w:pPr>
      <w:tabs>
        <w:tab w:val="clear" w:pos="720"/>
        <w:tab w:val="right" w:pos="9638" w:leader="dot"/>
      </w:tabs>
      <w:ind w:hanging="0" w:start="0"/>
    </w:pPr>
    <w:rPr>
      <w:rFonts w:ascii="Noto Sans CJK SC" w:hAnsi="Noto Sans CJK SC" w:eastAsia="Noto Sans CJK SC" w:cs="Noto Sans CJK SC"/>
    </w:rPr>
  </w:style>
  <w:style w:type="paragraph" w:styleId="TOC2">
    <w:name w:val="TOC 2"/>
    <w:basedOn w:val="Index"/>
    <w:pPr>
      <w:tabs>
        <w:tab w:val="clear" w:pos="720"/>
        <w:tab w:val="right" w:pos="9355" w:leader="dot"/>
      </w:tabs>
      <w:ind w:hanging="0" w:start="283"/>
    </w:pPr>
    <w:rPr>
      <w:rFonts w:ascii="Noto Sans CJK SC" w:hAnsi="Noto Sans CJK SC" w:eastAsia="Noto Sans CJK SC" w:cs="Noto Sans CJK SC"/>
    </w:rPr>
  </w:style>
  <w:style w:type="paragraph" w:styleId="TOC3">
    <w:name w:val="TOC 3"/>
    <w:basedOn w:val="Index"/>
    <w:pPr>
      <w:tabs>
        <w:tab w:val="clear" w:pos="720"/>
        <w:tab w:val="right" w:pos="9071" w:leader="dot"/>
      </w:tabs>
      <w:ind w:hanging="0" w:start="567"/>
    </w:pPr>
    <w:rPr>
      <w:rFonts w:ascii="Noto Sans CJK SC" w:hAnsi="Noto Sans CJK SC" w:eastAsia="Noto Sans CJK SC" w:cs="Noto Sans CJK SC"/>
    </w:rPr>
  </w:style>
  <w:style w:type="paragraph" w:styleId="TOC4">
    <w:name w:val="TOC 4"/>
    <w:basedOn w:val="Index"/>
    <w:pPr>
      <w:tabs>
        <w:tab w:val="clear" w:pos="720"/>
        <w:tab w:val="right" w:pos="8788" w:leader="dot"/>
      </w:tabs>
      <w:ind w:hanging="0" w:start="850"/>
    </w:pPr>
    <w:rPr>
      <w:rFonts w:ascii="Noto Sans CJK SC" w:hAnsi="Noto Sans CJK SC" w:eastAsia="Noto Sans CJK SC" w:cs="Noto Sans CJK SC"/>
    </w:rPr>
  </w:style>
  <w:style w:type="paragraph" w:styleId="TOC5">
    <w:name w:val="TOC 5"/>
    <w:basedOn w:val="Index"/>
    <w:pPr>
      <w:tabs>
        <w:tab w:val="clear" w:pos="720"/>
        <w:tab w:val="right" w:pos="8504" w:leader="dot"/>
      </w:tabs>
      <w:ind w:hanging="0" w:start="1134"/>
    </w:pPr>
    <w:rPr>
      <w:rFonts w:ascii="Noto Sans CJK SC" w:hAnsi="Noto Sans CJK SC" w:eastAsia="Noto Sans CJK SC" w:cs="Noto Sans CJK SC"/>
    </w:rPr>
  </w:style>
  <w:style w:type="paragraph" w:styleId="UserIndexHeading">
    <w:name w:val="User Index Heading"/>
    <w:basedOn w:val="IndexHeading"/>
    <w:qFormat/>
    <w:pPr>
      <w:suppressLineNumbers/>
      <w:ind w:hanging="0" w:start="0"/>
    </w:pPr>
    <w:rPr>
      <w:rFonts w:ascii="Noto Sans CJK SC" w:hAnsi="Noto Sans CJK SC" w:eastAsia="Noto Sans CJK SC" w:cs="Noto Sans CJK SC"/>
      <w:b/>
      <w:bCs/>
      <w:sz w:val="32"/>
      <w:szCs w:val="32"/>
    </w:rPr>
  </w:style>
  <w:style w:type="paragraph" w:styleId="UserIndex1">
    <w:name w:val="User Index 1"/>
    <w:basedOn w:val="Index"/>
    <w:qFormat/>
    <w:pPr>
      <w:tabs>
        <w:tab w:val="clear" w:pos="720"/>
        <w:tab w:val="right" w:pos="9638" w:leader="dot"/>
      </w:tabs>
      <w:ind w:hanging="0" w:start="0"/>
    </w:pPr>
    <w:rPr>
      <w:rFonts w:ascii="Noto Sans CJK SC" w:hAnsi="Noto Sans CJK SC" w:eastAsia="Noto Sans CJK SC" w:cs="Noto Sans CJK SC"/>
    </w:rPr>
  </w:style>
  <w:style w:type="paragraph" w:styleId="UserIndex2">
    <w:name w:val="User Index 2"/>
    <w:basedOn w:val="Index"/>
    <w:qFormat/>
    <w:pPr>
      <w:tabs>
        <w:tab w:val="clear" w:pos="720"/>
        <w:tab w:val="right" w:pos="9355" w:leader="dot"/>
      </w:tabs>
      <w:ind w:hanging="0" w:start="283"/>
    </w:pPr>
    <w:rPr>
      <w:rFonts w:ascii="Noto Sans CJK SC" w:hAnsi="Noto Sans CJK SC" w:eastAsia="Noto Sans CJK SC" w:cs="Noto Sans CJK SC"/>
    </w:rPr>
  </w:style>
  <w:style w:type="paragraph" w:styleId="UserIndex3">
    <w:name w:val="User Index 3"/>
    <w:basedOn w:val="Index"/>
    <w:qFormat/>
    <w:pPr>
      <w:tabs>
        <w:tab w:val="clear" w:pos="720"/>
        <w:tab w:val="right" w:pos="9071" w:leader="dot"/>
      </w:tabs>
      <w:ind w:hanging="0" w:start="567"/>
    </w:pPr>
    <w:rPr>
      <w:rFonts w:ascii="Noto Sans CJK SC" w:hAnsi="Noto Sans CJK SC" w:eastAsia="Noto Sans CJK SC" w:cs="Noto Sans CJK SC"/>
    </w:rPr>
  </w:style>
  <w:style w:type="paragraph" w:styleId="UserIndex4">
    <w:name w:val="User Index 4"/>
    <w:basedOn w:val="Index"/>
    <w:qFormat/>
    <w:pPr>
      <w:tabs>
        <w:tab w:val="clear" w:pos="720"/>
        <w:tab w:val="right" w:pos="8788" w:leader="dot"/>
      </w:tabs>
      <w:ind w:hanging="0" w:start="850"/>
    </w:pPr>
    <w:rPr>
      <w:rFonts w:ascii="Noto Sans CJK SC" w:hAnsi="Noto Sans CJK SC" w:eastAsia="Noto Sans CJK SC" w:cs="Noto Sans CJK SC"/>
    </w:rPr>
  </w:style>
  <w:style w:type="paragraph" w:styleId="UserIndex5">
    <w:name w:val="User Index 5"/>
    <w:basedOn w:val="Index"/>
    <w:qFormat/>
    <w:pPr>
      <w:tabs>
        <w:tab w:val="clear" w:pos="720"/>
        <w:tab w:val="right" w:pos="8504" w:leader="dot"/>
      </w:tabs>
      <w:ind w:hanging="0" w:start="1134"/>
    </w:pPr>
    <w:rPr>
      <w:rFonts w:ascii="Noto Sans CJK SC" w:hAnsi="Noto Sans CJK SC" w:eastAsia="Noto Sans CJK SC" w:cs="Noto Sans CJK SC"/>
    </w:rPr>
  </w:style>
  <w:style w:type="paragraph" w:styleId="TOC6">
    <w:name w:val="TOC 6"/>
    <w:basedOn w:val="Index"/>
    <w:pPr>
      <w:tabs>
        <w:tab w:val="clear" w:pos="720"/>
        <w:tab w:val="right" w:pos="8221" w:leader="dot"/>
      </w:tabs>
      <w:ind w:hanging="0" w:start="1417"/>
    </w:pPr>
    <w:rPr>
      <w:rFonts w:ascii="Noto Sans CJK SC" w:hAnsi="Noto Sans CJK SC" w:eastAsia="Noto Sans CJK SC" w:cs="Noto Sans CJK SC"/>
    </w:rPr>
  </w:style>
  <w:style w:type="paragraph" w:styleId="TOC7">
    <w:name w:val="TOC 7"/>
    <w:basedOn w:val="Index"/>
    <w:pPr>
      <w:tabs>
        <w:tab w:val="clear" w:pos="720"/>
        <w:tab w:val="right" w:pos="7937" w:leader="dot"/>
      </w:tabs>
      <w:ind w:hanging="0" w:start="1701"/>
    </w:pPr>
    <w:rPr>
      <w:rFonts w:ascii="Noto Sans CJK SC" w:hAnsi="Noto Sans CJK SC" w:eastAsia="Noto Sans CJK SC" w:cs="Noto Sans CJK SC"/>
    </w:rPr>
  </w:style>
  <w:style w:type="paragraph" w:styleId="TOC8">
    <w:name w:val="TOC 8"/>
    <w:basedOn w:val="Index"/>
    <w:pPr>
      <w:tabs>
        <w:tab w:val="clear" w:pos="720"/>
        <w:tab w:val="right" w:pos="7654" w:leader="dot"/>
      </w:tabs>
      <w:ind w:hanging="0" w:start="1984"/>
    </w:pPr>
    <w:rPr>
      <w:rFonts w:ascii="Noto Sans CJK SC" w:hAnsi="Noto Sans CJK SC" w:eastAsia="Noto Sans CJK SC" w:cs="Noto Sans CJK SC"/>
    </w:rPr>
  </w:style>
  <w:style w:type="paragraph" w:styleId="TOC9">
    <w:name w:val="TOC 9"/>
    <w:basedOn w:val="Index"/>
    <w:pPr>
      <w:tabs>
        <w:tab w:val="clear" w:pos="720"/>
        <w:tab w:val="right" w:pos="7370" w:leader="dot"/>
      </w:tabs>
      <w:ind w:hanging="0" w:start="2268"/>
    </w:pPr>
    <w:rPr>
      <w:rFonts w:ascii="Noto Sans CJK SC" w:hAnsi="Noto Sans CJK SC" w:eastAsia="Noto Sans CJK SC" w:cs="Noto Sans CJK SC"/>
    </w:rPr>
  </w:style>
  <w:style w:type="paragraph" w:styleId="Contents10">
    <w:name w:val="Contents 10"/>
    <w:basedOn w:val="Index"/>
    <w:qFormat/>
    <w:pPr>
      <w:tabs>
        <w:tab w:val="clear" w:pos="720"/>
        <w:tab w:val="right" w:pos="7087" w:leader="dot"/>
      </w:tabs>
      <w:ind w:hanging="0" w:start="2551"/>
    </w:pPr>
    <w:rPr>
      <w:rFonts w:ascii="Noto Sans CJK SC" w:hAnsi="Noto Sans CJK SC" w:eastAsia="Noto Sans CJK SC" w:cs="Noto Sans CJK SC"/>
    </w:rPr>
  </w:style>
  <w:style w:type="paragraph" w:styleId="FigureIndexHeading">
    <w:name w:val="Figure Index Heading"/>
    <w:basedOn w:val="IndexHeading"/>
    <w:qFormat/>
    <w:pPr>
      <w:suppressLineNumbers/>
      <w:ind w:hanging="0" w:start="0"/>
    </w:pPr>
    <w:rPr>
      <w:rFonts w:ascii="Noto Sans CJK SC" w:hAnsi="Noto Sans CJK SC" w:eastAsia="Noto Sans CJK SC" w:cs="Noto Sans CJK SC"/>
      <w:b/>
      <w:bCs/>
      <w:sz w:val="32"/>
      <w:szCs w:val="32"/>
    </w:rPr>
  </w:style>
  <w:style w:type="paragraph" w:styleId="TableofFigures">
    <w:name w:val="Table of Figures"/>
    <w:basedOn w:val="Index"/>
    <w:pPr>
      <w:tabs>
        <w:tab w:val="clear" w:pos="720"/>
        <w:tab w:val="right" w:pos="9638" w:leader="dot"/>
      </w:tabs>
      <w:ind w:hanging="0" w:start="0"/>
    </w:pPr>
    <w:rPr>
      <w:rFonts w:ascii="Noto Sans CJK SC" w:hAnsi="Noto Sans CJK SC" w:eastAsia="Noto Sans CJK SC" w:cs="Noto Sans CJK SC"/>
    </w:rPr>
  </w:style>
  <w:style w:type="paragraph" w:styleId="ObjectIndexHeading">
    <w:name w:val="Object Index Heading"/>
    <w:basedOn w:val="IndexHeading"/>
    <w:qFormat/>
    <w:pPr>
      <w:suppressLineNumbers/>
      <w:ind w:hanging="0" w:start="0"/>
    </w:pPr>
    <w:rPr>
      <w:rFonts w:ascii="Noto Sans CJK SC" w:hAnsi="Noto Sans CJK SC" w:eastAsia="Noto Sans CJK SC" w:cs="Noto Sans CJK SC"/>
      <w:b/>
      <w:bCs/>
      <w:sz w:val="32"/>
      <w:szCs w:val="32"/>
    </w:rPr>
  </w:style>
  <w:style w:type="paragraph" w:styleId="ObjectIndex1">
    <w:name w:val="Object Index 1"/>
    <w:basedOn w:val="Index"/>
    <w:qFormat/>
    <w:pPr>
      <w:tabs>
        <w:tab w:val="clear" w:pos="720"/>
        <w:tab w:val="right" w:pos="9638" w:leader="dot"/>
      </w:tabs>
      <w:ind w:hanging="0" w:start="0"/>
    </w:pPr>
    <w:rPr>
      <w:rFonts w:ascii="Noto Sans CJK SC" w:hAnsi="Noto Sans CJK SC" w:eastAsia="Noto Sans CJK SC" w:cs="Noto Sans CJK SC"/>
    </w:rPr>
  </w:style>
  <w:style w:type="paragraph" w:styleId="TableIndexHeading">
    <w:name w:val="Table Index Heading"/>
    <w:basedOn w:val="IndexHeading"/>
    <w:qFormat/>
    <w:pPr>
      <w:suppressLineNumbers/>
      <w:ind w:hanging="0" w:start="0"/>
    </w:pPr>
    <w:rPr>
      <w:rFonts w:ascii="Noto Sans CJK SC" w:hAnsi="Noto Sans CJK SC" w:eastAsia="Noto Sans CJK SC" w:cs="Noto Sans CJK SC"/>
      <w:b/>
      <w:bCs/>
      <w:sz w:val="32"/>
      <w:szCs w:val="32"/>
    </w:rPr>
  </w:style>
  <w:style w:type="paragraph" w:styleId="TableIndex1">
    <w:name w:val="Table Index 1"/>
    <w:basedOn w:val="Index"/>
    <w:qFormat/>
    <w:pPr>
      <w:tabs>
        <w:tab w:val="clear" w:pos="720"/>
        <w:tab w:val="right" w:pos="9638" w:leader="dot"/>
      </w:tabs>
      <w:ind w:hanging="0" w:start="0"/>
    </w:pPr>
    <w:rPr>
      <w:rFonts w:ascii="Noto Sans CJK SC" w:hAnsi="Noto Sans CJK SC" w:eastAsia="Noto Sans CJK SC" w:cs="Noto Sans CJK SC"/>
    </w:rPr>
  </w:style>
  <w:style w:type="paragraph" w:styleId="TableofAuthorities">
    <w:name w:val="Table of Authorities"/>
    <w:basedOn w:val="IndexHeading"/>
    <w:pPr>
      <w:suppressLineNumbers/>
      <w:ind w:hanging="0" w:start="0"/>
    </w:pPr>
    <w:rPr>
      <w:rFonts w:ascii="Noto Sans CJK SC" w:hAnsi="Noto Sans CJK SC" w:eastAsia="Noto Sans CJK SC" w:cs="Noto Sans CJK SC"/>
      <w:b/>
      <w:bCs/>
      <w:sz w:val="32"/>
      <w:szCs w:val="32"/>
    </w:rPr>
  </w:style>
  <w:style w:type="paragraph" w:styleId="Bibliography1">
    <w:name w:val="Bibliography 1"/>
    <w:basedOn w:val="Index"/>
    <w:qFormat/>
    <w:pPr>
      <w:tabs>
        <w:tab w:val="clear" w:pos="720"/>
        <w:tab w:val="right" w:pos="9638" w:leader="dot"/>
      </w:tabs>
      <w:ind w:hanging="0" w:start="0"/>
    </w:pPr>
    <w:rPr>
      <w:rFonts w:ascii="Noto Sans CJK SC" w:hAnsi="Noto Sans CJK SC" w:eastAsia="Noto Sans CJK SC" w:cs="Noto Sans CJK SC"/>
    </w:rPr>
  </w:style>
  <w:style w:type="paragraph" w:styleId="UserIndex6">
    <w:name w:val="User Index 6"/>
    <w:basedOn w:val="Index"/>
    <w:qFormat/>
    <w:pPr>
      <w:tabs>
        <w:tab w:val="clear" w:pos="720"/>
        <w:tab w:val="right" w:pos="8221" w:leader="dot"/>
      </w:tabs>
      <w:ind w:hanging="0" w:start="1417"/>
    </w:pPr>
    <w:rPr>
      <w:rFonts w:ascii="Noto Sans CJK SC" w:hAnsi="Noto Sans CJK SC" w:eastAsia="Noto Sans CJK SC" w:cs="Noto Sans CJK SC"/>
    </w:rPr>
  </w:style>
  <w:style w:type="paragraph" w:styleId="UserIndex7">
    <w:name w:val="User Index 7"/>
    <w:basedOn w:val="Index"/>
    <w:qFormat/>
    <w:pPr>
      <w:tabs>
        <w:tab w:val="clear" w:pos="720"/>
        <w:tab w:val="right" w:pos="7937" w:leader="dot"/>
      </w:tabs>
      <w:ind w:hanging="0" w:start="1701"/>
    </w:pPr>
    <w:rPr>
      <w:rFonts w:ascii="Noto Sans CJK SC" w:hAnsi="Noto Sans CJK SC" w:eastAsia="Noto Sans CJK SC" w:cs="Noto Sans CJK SC"/>
    </w:rPr>
  </w:style>
  <w:style w:type="paragraph" w:styleId="UserIndex8">
    <w:name w:val="User Index 8"/>
    <w:basedOn w:val="Index"/>
    <w:qFormat/>
    <w:pPr>
      <w:tabs>
        <w:tab w:val="clear" w:pos="720"/>
        <w:tab w:val="right" w:pos="7654" w:leader="dot"/>
      </w:tabs>
      <w:ind w:hanging="0" w:start="1984"/>
    </w:pPr>
    <w:rPr>
      <w:rFonts w:ascii="Noto Sans CJK SC" w:hAnsi="Noto Sans CJK SC" w:eastAsia="Noto Sans CJK SC" w:cs="Noto Sans CJK SC"/>
    </w:rPr>
  </w:style>
  <w:style w:type="paragraph" w:styleId="UserIndex9">
    <w:name w:val="User Index 9"/>
    <w:basedOn w:val="Index"/>
    <w:qFormat/>
    <w:pPr>
      <w:tabs>
        <w:tab w:val="clear" w:pos="720"/>
        <w:tab w:val="right" w:pos="7370" w:leader="dot"/>
      </w:tabs>
      <w:ind w:hanging="0" w:start="2268"/>
    </w:pPr>
    <w:rPr>
      <w:rFonts w:ascii="Noto Sans CJK SC" w:hAnsi="Noto Sans CJK SC" w:eastAsia="Noto Sans CJK SC" w:cs="Noto Sans CJK SC"/>
    </w:rPr>
  </w:style>
  <w:style w:type="paragraph" w:styleId="UserIndex10">
    <w:name w:val="User Index 10"/>
    <w:basedOn w:val="Index"/>
    <w:qFormat/>
    <w:pPr>
      <w:tabs>
        <w:tab w:val="clear" w:pos="720"/>
        <w:tab w:val="right" w:pos="7087" w:leader="dot"/>
      </w:tabs>
      <w:ind w:hanging="0" w:start="2551"/>
    </w:pPr>
    <w:rPr>
      <w:rFonts w:ascii="Noto Sans CJK SC" w:hAnsi="Noto Sans CJK SC" w:eastAsia="Noto Sans CJK SC" w:cs="Noto Sans CJK SC"/>
    </w:rPr>
  </w:style>
  <w:style w:type="paragraph" w:styleId="HeaderandFooter">
    <w:name w:val="Header and Footer"/>
    <w:basedOn w:val="Normal"/>
    <w:qFormat/>
    <w:pPr>
      <w:suppressLineNumbers/>
      <w:tabs>
        <w:tab w:val="clear" w:pos="720"/>
        <w:tab w:val="center" w:pos="4819" w:leader="none"/>
        <w:tab w:val="right" w:pos="9638" w:leader="none"/>
      </w:tabs>
    </w:pPr>
    <w:rPr>
      <w:rFonts w:ascii="Noto Sans CJK SC" w:hAnsi="Noto Sans CJK SC" w:eastAsia="Noto Sans CJK SC" w:cs="Noto Sans CJK SC"/>
    </w:rPr>
  </w:style>
  <w:style w:type="paragraph" w:styleId="Header">
    <w:name w:val="Header"/>
    <w:basedOn w:val="HeaderandFooter"/>
    <w:pPr>
      <w:suppressLineNumbers/>
    </w:pPr>
    <w:rPr>
      <w:rFonts w:ascii="Noto Sans CJK SC" w:hAnsi="Noto Sans CJK SC" w:eastAsia="Noto Sans CJK SC" w:cs="Noto Sans CJK SC"/>
    </w:rPr>
  </w:style>
  <w:style w:type="paragraph" w:styleId="HeaderLeft">
    <w:name w:val="Header Left"/>
    <w:basedOn w:val="Header"/>
    <w:qFormat/>
    <w:pPr>
      <w:suppressLineNumbers/>
    </w:pPr>
    <w:rPr>
      <w:rFonts w:ascii="Noto Sans CJK SC" w:hAnsi="Noto Sans CJK SC" w:eastAsia="Noto Sans CJK SC" w:cs="Noto Sans CJK SC"/>
    </w:rPr>
  </w:style>
  <w:style w:type="paragraph" w:styleId="HeaderRight">
    <w:name w:val="Header Right"/>
    <w:basedOn w:val="Header"/>
    <w:qFormat/>
    <w:pPr>
      <w:suppressLineNumbers/>
      <w:jc w:val="end"/>
    </w:pPr>
    <w:rPr>
      <w:rFonts w:ascii="Noto Sans CJK SC" w:hAnsi="Noto Sans CJK SC" w:eastAsia="Noto Sans CJK SC" w:cs="Noto Sans CJK SC"/>
    </w:rPr>
  </w:style>
  <w:style w:type="paragraph" w:styleId="Footer">
    <w:name w:val="Footer"/>
    <w:basedOn w:val="HeaderandFooter"/>
    <w:pPr>
      <w:suppressLineNumbers/>
    </w:pPr>
    <w:rPr>
      <w:rFonts w:ascii="Noto Sans CJK SC" w:hAnsi="Noto Sans CJK SC" w:eastAsia="Noto Sans CJK SC" w:cs="Noto Sans CJK SC"/>
    </w:rPr>
  </w:style>
  <w:style w:type="paragraph" w:styleId="FooterLeft">
    <w:name w:val="Footer Left"/>
    <w:basedOn w:val="Footer"/>
    <w:qFormat/>
    <w:pPr>
      <w:suppressLineNumbers/>
    </w:pPr>
    <w:rPr>
      <w:rFonts w:ascii="Noto Sans CJK SC" w:hAnsi="Noto Sans CJK SC" w:eastAsia="Noto Sans CJK SC" w:cs="Noto Sans CJK SC"/>
    </w:rPr>
  </w:style>
  <w:style w:type="paragraph" w:styleId="FooterRight">
    <w:name w:val="Footer Right"/>
    <w:basedOn w:val="Footer"/>
    <w:qFormat/>
    <w:pPr>
      <w:suppressLineNumbers/>
      <w:jc w:val="end"/>
    </w:pPr>
    <w:rPr>
      <w:rFonts w:ascii="Noto Sans CJK SC" w:hAnsi="Noto Sans CJK SC" w:eastAsia="Noto Sans CJK SC" w:cs="Noto Sans CJK SC"/>
    </w:rPr>
  </w:style>
  <w:style w:type="paragraph" w:styleId="TableContents">
    <w:name w:val="Table Contents"/>
    <w:basedOn w:val="Normal"/>
    <w:qFormat/>
    <w:pPr>
      <w:widowControl w:val="false"/>
      <w:suppressLineNumbers/>
    </w:pPr>
    <w:rPr>
      <w:rFonts w:ascii="Noto Sans CJK SC" w:hAnsi="Noto Sans CJK SC" w:eastAsia="Noto Sans CJK SC" w:cs="Noto Sans CJK SC"/>
    </w:rPr>
  </w:style>
  <w:style w:type="paragraph" w:styleId="TableHeading">
    <w:name w:val="Table Heading"/>
    <w:basedOn w:val="TableContents"/>
    <w:qFormat/>
    <w:pPr>
      <w:suppressLineNumbers/>
      <w:jc w:val="center"/>
    </w:pPr>
    <w:rPr>
      <w:rFonts w:ascii="Noto Sans CJK SC" w:hAnsi="Noto Sans CJK SC" w:eastAsia="Noto Sans CJK SC" w:cs="Noto Sans CJK SC"/>
      <w:b/>
      <w:bCs/>
    </w:rPr>
  </w:style>
  <w:style w:type="paragraph" w:styleId="Illustration">
    <w:name w:val="Illustration"/>
    <w:basedOn w:val="Caption"/>
    <w:qFormat/>
    <w:pPr/>
    <w:rPr>
      <w:rFonts w:ascii="Noto Sans CJK SC" w:hAnsi="Noto Sans CJK SC" w:eastAsia="Noto Sans CJK SC" w:cs="Noto Sans CJK SC"/>
    </w:rPr>
  </w:style>
  <w:style w:type="paragraph" w:styleId="Table">
    <w:name w:val="Table"/>
    <w:basedOn w:val="Caption"/>
    <w:qFormat/>
    <w:pPr/>
    <w:rPr>
      <w:rFonts w:ascii="Noto Sans CJK SC" w:hAnsi="Noto Sans CJK SC" w:eastAsia="Noto Sans CJK SC" w:cs="Noto Sans CJK SC"/>
    </w:rPr>
  </w:style>
  <w:style w:type="paragraph" w:styleId="Text">
    <w:name w:val="Text"/>
    <w:basedOn w:val="Caption"/>
    <w:qFormat/>
    <w:pPr/>
    <w:rPr>
      <w:rFonts w:ascii="Noto Sans CJK SC" w:hAnsi="Noto Sans CJK SC" w:eastAsia="Noto Sans CJK SC" w:cs="Noto Sans CJK SC"/>
    </w:rPr>
  </w:style>
  <w:style w:type="paragraph" w:styleId="FrameContents">
    <w:name w:val="Frame Contents"/>
    <w:basedOn w:val="Normal"/>
    <w:qFormat/>
    <w:pPr/>
    <w:rPr>
      <w:rFonts w:ascii="Noto Sans CJK SC" w:hAnsi="Noto Sans CJK SC" w:eastAsia="Noto Sans CJK SC" w:cs="Noto Sans CJK SC"/>
    </w:rPr>
  </w:style>
  <w:style w:type="paragraph" w:styleId="EnvelopeAddress">
    <w:name w:val="Envelope Address"/>
    <w:basedOn w:val="Normal"/>
    <w:pPr>
      <w:suppressLineNumbers/>
      <w:spacing w:before="0" w:after="60"/>
    </w:pPr>
    <w:rPr>
      <w:rFonts w:ascii="Noto Sans CJK SC" w:hAnsi="Noto Sans CJK SC" w:eastAsia="Noto Sans CJK SC" w:cs="Noto Sans CJK SC"/>
    </w:rPr>
  </w:style>
  <w:style w:type="paragraph" w:styleId="EnvelopeReturn">
    <w:name w:val="Envelope Return"/>
    <w:basedOn w:val="Normal"/>
    <w:pPr>
      <w:suppressLineNumbers/>
      <w:spacing w:before="0" w:after="60"/>
    </w:pPr>
    <w:rPr>
      <w:rFonts w:ascii="Noto Sans CJK SC" w:hAnsi="Noto Sans CJK SC" w:eastAsia="Noto Sans CJK SC" w:cs="Noto Sans CJK SC"/>
    </w:rPr>
  </w:style>
  <w:style w:type="paragraph" w:styleId="EndnoteText">
    <w:name w:val="Endnote Text"/>
    <w:basedOn w:val="Normal"/>
    <w:pPr>
      <w:suppressLineNumbers/>
      <w:ind w:hanging="340" w:start="340"/>
    </w:pPr>
    <w:rPr>
      <w:rFonts w:ascii="Noto Sans CJK SC" w:hAnsi="Noto Sans CJK SC" w:eastAsia="Noto Sans CJK SC" w:cs="Noto Sans CJK SC"/>
      <w:sz w:val="20"/>
      <w:szCs w:val="20"/>
    </w:rPr>
  </w:style>
  <w:style w:type="paragraph" w:styleId="Drawing">
    <w:name w:val="Drawing"/>
    <w:basedOn w:val="Caption"/>
    <w:qFormat/>
    <w:pPr/>
    <w:rPr>
      <w:rFonts w:ascii="Noto Sans CJK SC" w:hAnsi="Noto Sans CJK SC" w:eastAsia="Noto Sans CJK SC" w:cs="Noto Sans CJK SC"/>
    </w:rPr>
  </w:style>
  <w:style w:type="paragraph" w:styleId="Comment">
    <w:name w:val="Comment"/>
    <w:basedOn w:val="Normal"/>
    <w:qFormat/>
    <w:pPr/>
    <w:rPr>
      <w:rFonts w:ascii="Noto Sans CJK SC" w:hAnsi="Noto Sans CJK SC" w:eastAsia="Noto Sans CJK SC" w:cs="Noto Sans CJK SC"/>
      <w:sz w:val="20"/>
      <w:szCs w:val="20"/>
    </w:rPr>
  </w:style>
  <w:style w:type="paragraph" w:styleId="BlockQuotation">
    <w:name w:val="Block Quotation"/>
    <w:basedOn w:val="Normal"/>
    <w:qFormat/>
    <w:pPr>
      <w:spacing w:before="0" w:after="283"/>
      <w:ind w:hanging="0" w:start="567" w:end="567"/>
    </w:pPr>
    <w:rPr>
      <w:rFonts w:ascii="Noto Sans CJK SC" w:hAnsi="Noto Sans CJK SC" w:eastAsia="Noto Sans CJK SC" w:cs="Noto Sans CJK SC"/>
    </w:rPr>
  </w:style>
  <w:style w:type="paragraph" w:styleId="PreformattedText">
    <w:name w:val="Preformatted Text"/>
    <w:basedOn w:val="Normal"/>
    <w:qFormat/>
    <w:pPr>
      <w:spacing w:before="0" w:after="0"/>
    </w:pPr>
    <w:rPr>
      <w:rFonts w:ascii="Noto Sans CJK SC" w:hAnsi="Noto Sans CJK SC" w:eastAsia="Noto Sans CJK SC" w:cs="Noto Sans CJK SC"/>
      <w:sz w:val="20"/>
      <w:szCs w:val="20"/>
    </w:rPr>
  </w:style>
  <w:style w:type="paragraph" w:styleId="HorizontalLine">
    <w:name w:val="Horizontal Line"/>
    <w:basedOn w:val="Normal"/>
    <w:next w:val="BodyText"/>
    <w:qFormat/>
    <w:pPr>
      <w:suppressLineNumbers/>
      <w:pBdr>
        <w:bottom w:val="double" w:sz="2" w:space="0" w:color="808080"/>
      </w:pBdr>
      <w:spacing w:before="0" w:after="283"/>
    </w:pPr>
    <w:rPr>
      <w:rFonts w:ascii="Noto Sans CJK SC" w:hAnsi="Noto Sans CJK SC" w:eastAsia="Noto Sans CJK SC" w:cs="Noto Sans CJK SC"/>
      <w:sz w:val="12"/>
      <w:szCs w:val="12"/>
    </w:rPr>
  </w:style>
  <w:style w:type="paragraph" w:styleId="ListContents">
    <w:name w:val="List Contents"/>
    <w:basedOn w:val="Normal"/>
    <w:qFormat/>
    <w:pPr>
      <w:ind w:start="567"/>
    </w:pPr>
    <w:rPr>
      <w:rFonts w:ascii="Noto Sans CJK SC" w:hAnsi="Noto Sans CJK SC" w:eastAsia="Noto Sans CJK SC" w:cs="Noto Sans CJK SC"/>
    </w:rPr>
  </w:style>
  <w:style w:type="paragraph" w:styleId="ListHeading">
    <w:name w:val="List Heading"/>
    <w:basedOn w:val="Normal"/>
    <w:next w:val="ListContents"/>
    <w:qFormat/>
    <w:pPr>
      <w:ind w:start="0"/>
    </w:pPr>
    <w:rPr>
      <w:rFonts w:ascii="Noto Sans CJK SC" w:hAnsi="Noto Sans CJK SC" w:eastAsia="Noto Sans CJK SC" w:cs="Noto Sans CJK SC"/>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ist/DTS&#29992;&#25143;&#25805;&#20316;&#25163;&#20876;-v2.2.3.docx" TargetMode="External"/><Relationship Id="rId3" Type="http://schemas.openxmlformats.org/officeDocument/2006/relationships/hyperlink" Target="dist/DTS&#29992;&#25143;&#25805;&#20316;&#25163;&#20876;-v2.2.3.pdf" TargetMode="External"/><Relationship Id="rId4" Type="http://schemas.openxmlformats.org/officeDocument/2006/relationships/hyperlink" Target="publication.md" TargetMode="External"/><Relationship Id="rId5" Type="http://schemas.openxmlformats.org/officeDocument/2006/relationships/hyperlink" Target="getting-started.md" TargetMode="External"/><Relationship Id="rId6" Type="http://schemas.openxmlformats.org/officeDocument/2006/relationships/hyperlink" Target="stage-guide.md" TargetMode="External"/><Relationship Id="rId7" Type="http://schemas.openxmlformats.org/officeDocument/2006/relationships/hyperlink" Target="getting-started.md" TargetMode="External"/><Relationship Id="rId8" Type="http://schemas.openxmlformats.org/officeDocument/2006/relationships/hyperlink" Target="stage-guide.md" TargetMode="External"/><Relationship Id="rId9" Type="http://schemas.openxmlformats.org/officeDocument/2006/relationships/hyperlink" Target="screenshot-register.md" TargetMode="External"/><Relationship Id="rId10" Type="http://schemas.openxmlformats.org/officeDocument/2006/relationships/hyperlink" Target="publication.md"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stage-guide.md" TargetMode="Externa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5.png"/><Relationship Id="rId51" Type="http://schemas.openxmlformats.org/officeDocument/2006/relationships/image" Target="media/image39.png"/><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43</Pages>
  <Words>11712</Words>
  <Characters>13044</Characters>
  <CharactersWithSpaces>13421</CharactersWithSpaces>
  <Paragraphs>618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2026-07-27T16:06:56Z</dcterms:created>
  <dc:creator/>
  <dc:description/>
  <dc:language>zh-Hans</dc:language>
  <cp:lastModifiedBy/>
  <dcterms:modified xsi:type="dcterms:W3CDTF">2026-07-28T00:07:02Z</dcterms:modified>
  <cp:revision>1</cp:revision>
  <dc:subject/>
  <dc:title>DTS 用户操作手册</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2026-07-27</vt:lpwstr>
  </property>
  <property fmtid="{D5CDD505-2E9C-101B-9397-08002B2CF9AE}" pid="3" name="subtitle">
    <vt:lpwstr>v2.2.3 · 数据建设九阶段</vt:lpwstr>
  </property>
</Properties>
</file>