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/>
    <w:p>
      <w:pPr>
        <w:jc w:val="center"/>
        <w:spacing w:before="0" w:after="240"/>
      </w:pPr>
      <w:r>
        <w:rPr>
          <w:b/>
          <w:bCs/>
          <w:sz w:val="56"/>
          <w:szCs w:val="56"/>
        </w:rPr>
        <w:t xml:space="preserve">数据管理平台需求规格说明书</w:t>
      </w:r>
    </w:p>
    <w:p>
      <w:pPr>
        <w:jc w:val="center"/>
        <w:spacing w:before="0" w:after="120"/>
      </w:pPr>
      <w:r>
        <w:rPr>
          <w:sz w:val="32"/>
          <w:szCs w:val="32"/>
        </w:rPr>
        <w:t xml:space="preserve">v2.2.3</w:t>
      </w:r>
    </w:p>
    <w:p/>
    <w:p/>
    <w:p/>
    <w:p/>
    <w:p/>
    <w:p/>
    <w:p/>
    <w:p/>
    <w:p>
      <w:pPr>
        <w:jc w:val="center"/>
        <w:spacing w:before="0" w:after="80"/>
      </w:pPr>
      <w:r>
        <w:rPr>
          <w:sz w:val="28"/>
          <w:szCs w:val="28"/>
        </w:rPr>
        <w:t xml:space="preserve">〔编制单位〕</w:t>
      </w:r>
    </w:p>
    <w:p>
      <w:pPr>
        <w:jc w:val="center"/>
        <w:spacing w:before="0" w:after="0"/>
      </w:pPr>
      <w:r>
        <w:rPr>
          <w:sz w:val="28"/>
          <w:szCs w:val="28"/>
        </w:rPr>
        <w:t xml:space="preserve">2026-08-03</w:t>
      </w:r>
    </w:p>
    <w:p>
      <w:pPr>
        <w:pageBreakBefore/>
        <w:jc w:val="center"/>
        <w:spacing w:before="240" w:after="360"/>
      </w:pPr>
      <w:r>
        <w:rPr>
          <w:b/>
          <w:bCs/>
          <w:sz w:val="36"/>
          <w:szCs w:val="36"/>
        </w:rPr>
        <w:t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（打开文档后如未显示目录，请全选后按 F9 更新域）</w:t>
      </w:r>
      <w:r>
        <w:fldChar w:fldCharType="end"/>
      </w:r>
    </w:p>
    <w:p>
      <w:pPr>
        <w:pStyle w:val="Heading1"/>
        <w:pageBreakBefore/>
      </w:pPr>
      <w:r>
        <w:t xml:space="preserve">1 引言</w:t>
      </w:r>
    </w:p>
    <w:p>
      <w:pPr>
        <w:pStyle w:val="Heading2"/>
      </w:pPr>
      <w:r>
        <w:t xml:space="preserve">1.1 编写目的</w:t>
      </w:r>
    </w:p>
    <w:p>
      <w:pPr>
        <w:pStyle w:val="Heading2"/>
      </w:pPr>
      <w:r>
        <w:t xml:space="preserve">1.2 项目背景</w:t>
      </w:r>
    </w:p>
    <w:p>
      <w:pPr>
        <w:pStyle w:val="Heading2"/>
      </w:pPr>
      <w:r>
        <w:t xml:space="preserve">1.3 术语、定义与缩略语</w:t>
      </w:r>
    </w:p>
    <w:p>
      <w:pPr>
        <w:pStyle w:val="Heading2"/>
      </w:pPr>
      <w:r>
        <w:t xml:space="preserve">1.4 参考资料</w:t>
      </w:r>
    </w:p>
    <w:p>
      <w:pPr>
        <w:pStyle w:val="Heading2"/>
      </w:pPr>
      <w:r>
        <w:t xml:space="preserve">1.5 文档约定与需求编号规则</w:t>
      </w:r>
    </w:p>
    <w:p>
      <w:pPr>
        <w:pStyle w:val="Heading1"/>
        <w:pageBreakBefore/>
      </w:pPr>
      <w:r>
        <w:t xml:space="preserve">2 项目概述</w:t>
      </w:r>
    </w:p>
    <w:p>
      <w:pPr>
        <w:pStyle w:val="Heading2"/>
      </w:pPr>
      <w:r>
        <w:t xml:space="preserve">2.1 建设目标与业务价值</w:t>
      </w:r>
    </w:p>
    <w:p>
      <w:pPr>
        <w:pStyle w:val="Heading2"/>
      </w:pPr>
      <w:r>
        <w:t xml:space="preserve">2.2 系统定位与边界</w:t>
      </w:r>
    </w:p>
    <w:p>
      <w:pPr>
        <w:pStyle w:val="Heading2"/>
      </w:pPr>
      <w:r>
        <w:t xml:space="preserve">2.3 用户角色与干系人</w:t>
      </w:r>
    </w:p>
    <w:p>
      <w:pPr>
        <w:pStyle w:val="Heading3"/>
      </w:pPr>
      <w:r>
        <w:t xml:space="preserve">2.3.1 数据管理员 / 数据建模人员 / 数据消费者</w:t>
      </w:r>
    </w:p>
    <w:p>
      <w:pPr>
        <w:pStyle w:val="Heading3"/>
      </w:pPr>
      <w:r>
        <w:t xml:space="preserve">2.3.2 三员（系统管理员、安全保密管理员、安全审计员）</w:t>
      </w:r>
    </w:p>
    <w:p>
      <w:pPr>
        <w:pStyle w:val="Heading2"/>
      </w:pPr>
      <w:r>
        <w:t xml:space="preserve">2.4 运行环境约束（信创、私有化、涉密）</w:t>
      </w:r>
    </w:p>
    <w:p>
      <w:pPr>
        <w:pStyle w:val="Heading2"/>
      </w:pPr>
      <w:r>
        <w:t xml:space="preserve">2.5 假设与依赖</w:t>
      </w:r>
    </w:p>
    <w:p>
      <w:pPr>
        <w:pStyle w:val="Heading2"/>
      </w:pPr>
      <w:r>
        <w:t xml:space="preserve">2.6 需求优先级定义（P0 / P1 / P2）</w:t>
      </w:r>
    </w:p>
    <w:p>
      <w:pPr>
        <w:pStyle w:val="Heading1"/>
        <w:pageBreakBefore/>
      </w:pPr>
      <w:r>
        <w:t xml:space="preserve">3 总体功能架构</w:t>
      </w:r>
    </w:p>
    <w:p>
      <w:pPr>
        <w:pStyle w:val="Heading2"/>
      </w:pPr>
      <w:r>
        <w:t xml:space="preserve">3.1 产品域划分</w:t>
      </w:r>
    </w:p>
    <w:p>
      <w:pPr>
        <w:pStyle w:val="Heading2"/>
      </w:pPr>
      <w:r>
        <w:t xml:space="preserve">3.2 门户信息架构与菜单体系</w:t>
      </w:r>
    </w:p>
    <w:p>
      <w:pPr>
        <w:pStyle w:val="Heading2"/>
      </w:pPr>
      <w:r>
        <w:t xml:space="preserve">3.3 端到端数据旅程（接入 → 建模 → 治理 → 服务）</w:t>
      </w:r>
    </w:p>
    <w:p>
      <w:pPr>
        <w:pStyle w:val="Heading2"/>
      </w:pPr>
      <w:r>
        <w:t xml:space="preserve">3.4 与外部系统的关系</w:t>
      </w:r>
    </w:p>
    <w:p>
      <w:pPr>
        <w:pStyle w:val="Heading1"/>
        <w:pageBreakBefore/>
      </w:pPr>
      <w:r>
        <w:t xml:space="preserve">4 功能需求</w:t>
      </w:r>
    </w:p>
    <w:p>
      <w:pPr>
        <w:pStyle w:val="Heading3"/>
      </w:pPr>
      <w:r>
        <w:t xml:space="preserve">4.1 工作台</w:t>
      </w:r>
    </w:p>
    <w:p>
      <w:pPr>
        <w:pStyle w:val="Heading2"/>
      </w:pPr>
      <w:r>
        <w:t xml:space="preserve">4.1.1 我的概览</w:t>
      </w:r>
    </w:p>
    <w:p>
      <w:pPr>
        <w:pStyle w:val="Heading2"/>
      </w:pPr>
      <w:r>
        <w:t xml:space="preserve">4.1.2 待办事项</w:t>
      </w:r>
    </w:p>
    <w:p>
      <w:pPr>
        <w:pStyle w:val="Heading3"/>
      </w:pPr>
      <w:r>
        <w:t xml:space="preserve">4.2 数据集成</w:t>
      </w:r>
    </w:p>
    <w:p>
      <w:pPr>
        <w:pStyle w:val="Heading2"/>
      </w:pPr>
      <w:r>
        <w:t xml:space="preserve">4.2.1 接入概览</w:t>
      </w:r>
    </w:p>
    <w:p>
      <w:pPr>
        <w:pStyle w:val="Heading2"/>
      </w:pPr>
      <w:r>
        <w:t xml:space="preserve">4.2.2 数据库接入</w:t>
      </w:r>
    </w:p>
    <w:p>
      <w:pPr>
        <w:pStyle w:val="Heading2"/>
      </w:pPr>
      <w:r>
        <w:t xml:space="preserve">4.2.3 API 接入</w:t>
      </w:r>
    </w:p>
    <w:p>
      <w:pPr>
        <w:pStyle w:val="Heading2"/>
      </w:pPr>
      <w:r>
        <w:t xml:space="preserve">4.2.4 离线文件接入</w:t>
      </w:r>
    </w:p>
    <w:p>
      <w:pPr>
        <w:pStyle w:val="Heading2"/>
      </w:pPr>
      <w:r>
        <w:t xml:space="preserve">4.2.5 同步模式（全量 / 增量 / 回填）</w:t>
      </w:r>
    </w:p>
    <w:p>
      <w:pPr>
        <w:pStyle w:val="Heading2"/>
      </w:pPr>
      <w:r>
        <w:t xml:space="preserve">4.2.6 默认策略与版本化配置</w:t>
      </w:r>
    </w:p>
    <w:p>
      <w:pPr>
        <w:pStyle w:val="Heading2"/>
      </w:pPr>
      <w:r>
        <w:t xml:space="preserve">4.2.7 连接管理、连接器目录与驱动管理</w:t>
      </w:r>
    </w:p>
    <w:p>
      <w:pPr>
        <w:pStyle w:val="Heading2"/>
      </w:pPr>
      <w:r>
        <w:t xml:space="preserve">4.2.8 采集任务调度与执行监控</w:t>
      </w:r>
    </w:p>
    <w:p>
      <w:pPr>
        <w:pStyle w:val="Heading3"/>
      </w:pPr>
      <w:r>
        <w:t xml:space="preserve">4.3 数据开发与运维</w:t>
      </w:r>
    </w:p>
    <w:p>
      <w:pPr>
        <w:pStyle w:val="Heading2"/>
      </w:pPr>
      <w:r>
        <w:t xml:space="preserve">4.3.1 脚本开发（Python / Spark）</w:t>
      </w:r>
    </w:p>
    <w:p>
      <w:pPr>
        <w:pStyle w:val="Heading2"/>
      </w:pPr>
      <w:r>
        <w:t xml:space="preserve">4.3.2 任务编排</w:t>
      </w:r>
    </w:p>
    <w:p>
      <w:pPr>
        <w:pStyle w:val="Heading2"/>
      </w:pPr>
      <w:r>
        <w:t xml:space="preserve">4.3.3 即席查询</w:t>
      </w:r>
    </w:p>
    <w:p>
      <w:pPr>
        <w:pStyle w:val="Heading2"/>
      </w:pPr>
      <w:r>
        <w:t xml:space="preserve">4.3.4 运行概览与任务实例监控</w:t>
      </w:r>
    </w:p>
    <w:p>
      <w:pPr>
        <w:pStyle w:val="Heading2"/>
      </w:pPr>
      <w:r>
        <w:t xml:space="preserve">4.3.5 告警记录</w:t>
      </w:r>
    </w:p>
    <w:p>
      <w:pPr>
        <w:pStyle w:val="Heading2"/>
      </w:pPr>
      <w:r>
        <w:t xml:space="preserve">4.3.6 补数管理</w:t>
      </w:r>
    </w:p>
    <w:p>
      <w:pPr>
        <w:pStyle w:val="Heading3"/>
      </w:pPr>
      <w:r>
        <w:t xml:space="preserve">4.4 数据建模</w:t>
      </w:r>
    </w:p>
    <w:p>
      <w:pPr>
        <w:pStyle w:val="Heading2"/>
      </w:pPr>
      <w:r>
        <w:t xml:space="preserve">4.4.1 建模概览</w:t>
      </w:r>
    </w:p>
    <w:p>
      <w:pPr>
        <w:pStyle w:val="Heading2"/>
      </w:pPr>
      <w:r>
        <w:t xml:space="preserve">4.4.2 数仓规划（业务分类、数仓分层、数据域、业务过程、数据集市、主题域、建模空间）</w:t>
      </w:r>
    </w:p>
    <w:p>
      <w:pPr>
        <w:pStyle w:val="Heading2"/>
      </w:pPr>
      <w:r>
        <w:t xml:space="preserve">4.4.3 数据标准（字段标准、标准代码、词根、命名词典、标准映射）</w:t>
      </w:r>
    </w:p>
    <w:p>
      <w:pPr>
        <w:pStyle w:val="Heading2"/>
      </w:pPr>
      <w:r>
        <w:t xml:space="preserve">4.4.4 维度建模与逆向建模</w:t>
      </w:r>
    </w:p>
    <w:p>
      <w:pPr>
        <w:pStyle w:val="Heading2"/>
      </w:pPr>
      <w:r>
        <w:t xml:space="preserve">4.4.5 数据指标（原子、派生、复合、修饰词、时间周期）</w:t>
      </w:r>
    </w:p>
    <w:p>
      <w:pPr>
        <w:pStyle w:val="Heading2"/>
      </w:pPr>
      <w:r>
        <w:t xml:space="preserve">4.4.6 模型发布、门禁与物化</w:t>
      </w:r>
    </w:p>
    <w:p>
      <w:pPr>
        <w:pStyle w:val="Heading2"/>
      </w:pPr>
      <w:r>
        <w:t xml:space="preserve">4.4.7 dbt 实现与外部项目接入</w:t>
      </w:r>
    </w:p>
    <w:p>
      <w:pPr>
        <w:pStyle w:val="Heading2"/>
      </w:pPr>
      <w:r>
        <w:t xml:space="preserve">4.4.8 关系图（模型关系、标准关系、指标血缘）</w:t>
      </w:r>
    </w:p>
    <w:p>
      <w:pPr>
        <w:pStyle w:val="Heading3"/>
      </w:pPr>
      <w:r>
        <w:t xml:space="preserve">4.5 数据治理</w:t>
      </w:r>
    </w:p>
    <w:p>
      <w:pPr>
        <w:pStyle w:val="Heading2"/>
      </w:pPr>
      <w:r>
        <w:t xml:space="preserve">4.5.1 资产地图</w:t>
      </w:r>
    </w:p>
    <w:p>
      <w:pPr>
        <w:pStyle w:val="Heading2"/>
      </w:pPr>
      <w:r>
        <w:t xml:space="preserve">4.5.2 数据搜索</w:t>
      </w:r>
    </w:p>
    <w:p>
      <w:pPr>
        <w:pStyle w:val="Heading2"/>
      </w:pPr>
      <w:r>
        <w:t xml:space="preserve">4.5.3 元数据管理</w:t>
      </w:r>
    </w:p>
    <w:p>
      <w:pPr>
        <w:pStyle w:val="Heading2"/>
      </w:pPr>
      <w:r>
        <w:t xml:space="preserve">4.5.4 资产台账与资产治理工作台</w:t>
      </w:r>
    </w:p>
    <w:p>
      <w:pPr>
        <w:pStyle w:val="Heading2"/>
      </w:pPr>
      <w:r>
        <w:t xml:space="preserve">4.5.5 血缘与影响分析（影响分析、血缘图谱、字段血缘、血缘导入、快照对比）</w:t>
      </w:r>
    </w:p>
    <w:p>
      <w:pPr>
        <w:pStyle w:val="Heading2"/>
      </w:pPr>
      <w:r>
        <w:t xml:space="preserve">4.5.6 权限申请与审批</w:t>
      </w:r>
    </w:p>
    <w:p>
      <w:pPr>
        <w:pStyle w:val="Heading2"/>
      </w:pPr>
      <w:r>
        <w:t xml:space="preserve">4.5.7 数据质量管控与质量报告</w:t>
      </w:r>
    </w:p>
    <w:p>
      <w:pPr>
        <w:pStyle w:val="Heading2"/>
      </w:pPr>
      <w:r>
        <w:t xml:space="preserve">4.5.8 数据分类分级</w:t>
      </w:r>
    </w:p>
    <w:p>
      <w:pPr>
        <w:pStyle w:val="Heading2"/>
      </w:pPr>
      <w:r>
        <w:t xml:space="preserve">4.5.9 数据标签体系</w:t>
      </w:r>
    </w:p>
    <w:p>
      <w:pPr>
        <w:pStyle w:val="Heading3"/>
      </w:pPr>
      <w:r>
        <w:t xml:space="preserve">4.6 数据分析与服务</w:t>
      </w:r>
    </w:p>
    <w:p>
      <w:pPr>
        <w:pStyle w:val="Heading2"/>
      </w:pPr>
      <w:r>
        <w:t xml:space="preserve">4.6.1 BI 分析（分析看板、分析卡片、BI 数据集）</w:t>
      </w:r>
    </w:p>
    <w:p>
      <w:pPr>
        <w:pStyle w:val="Heading2"/>
      </w:pPr>
      <w:r>
        <w:t xml:space="preserve">4.6.2 数据大屏</w:t>
      </w:r>
    </w:p>
    <w:p>
      <w:pPr>
        <w:pStyle w:val="Heading2"/>
      </w:pPr>
      <w:r>
        <w:t xml:space="preserve">4.6.3 数据 API 管理</w:t>
      </w:r>
    </w:p>
    <w:p>
      <w:pPr>
        <w:pStyle w:val="Heading2"/>
      </w:pPr>
      <w:r>
        <w:t xml:space="preserve">4.6.4 数据产品</w:t>
      </w:r>
    </w:p>
    <w:p>
      <w:pPr>
        <w:pStyle w:val="Heading2"/>
      </w:pPr>
      <w:r>
        <w:t xml:space="preserve">4.6.5 数据推送</w:t>
      </w:r>
    </w:p>
    <w:p>
      <w:pPr>
        <w:pStyle w:val="Heading2"/>
      </w:pPr>
      <w:r>
        <w:t xml:space="preserve">4.6.6 共享交换</w:t>
      </w:r>
    </w:p>
    <w:p>
      <w:pPr>
        <w:pStyle w:val="Heading3"/>
      </w:pPr>
      <w:r>
        <w:t xml:space="preserve">4.7 系统管理</w:t>
      </w:r>
    </w:p>
    <w:p>
      <w:pPr>
        <w:pStyle w:val="Heading2"/>
      </w:pPr>
      <w:r>
        <w:t xml:space="preserve">4.7.1 组织、用户与角色</w:t>
      </w:r>
    </w:p>
    <w:p>
      <w:pPr>
        <w:pStyle w:val="Heading2"/>
      </w:pPr>
      <w:r>
        <w:t xml:space="preserve">4.7.2 菜单与权限配置</w:t>
      </w:r>
    </w:p>
    <w:p>
      <w:pPr>
        <w:pStyle w:val="Heading2"/>
      </w:pPr>
      <w:r>
        <w:t xml:space="preserve">4.7.3 审计与日志</w:t>
      </w:r>
    </w:p>
    <w:p>
      <w:pPr>
        <w:pStyle w:val="Heading2"/>
      </w:pPr>
      <w:r>
        <w:t xml:space="preserve">4.7.4 系统参数与运维配置</w:t>
      </w:r>
    </w:p>
    <w:p>
      <w:pPr>
        <w:pStyle w:val="Heading1"/>
        <w:pageBreakBefore/>
      </w:pPr>
      <w:r>
        <w:t xml:space="preserve">5 数据需求</w:t>
      </w:r>
    </w:p>
    <w:p>
      <w:pPr>
        <w:pStyle w:val="Heading2"/>
      </w:pPr>
      <w:r>
        <w:t xml:space="preserve">5.1 核心业务对象与数据字典</w:t>
      </w:r>
    </w:p>
    <w:p>
      <w:pPr>
        <w:pStyle w:val="Heading2"/>
      </w:pPr>
      <w:r>
        <w:t xml:space="preserve">5.2 数据模型概览</w:t>
      </w:r>
    </w:p>
    <w:p>
      <w:pPr>
        <w:pStyle w:val="Heading2"/>
      </w:pPr>
      <w:r>
        <w:t xml:space="preserve">5.3 数据量级与增长预估</w:t>
      </w:r>
    </w:p>
    <w:p>
      <w:pPr>
        <w:pStyle w:val="Heading2"/>
      </w:pPr>
      <w:r>
        <w:t xml:space="preserve">5.4 数据保留、归档与销毁</w:t>
      </w:r>
    </w:p>
    <w:p>
      <w:pPr>
        <w:pStyle w:val="Heading1"/>
        <w:pageBreakBefore/>
      </w:pPr>
      <w:r>
        <w:t xml:space="preserve">6 接口需求</w:t>
      </w:r>
    </w:p>
    <w:p>
      <w:pPr>
        <w:pStyle w:val="Heading2"/>
      </w:pPr>
      <w:r>
        <w:t xml:space="preserve">6.1 用户接口</w:t>
      </w:r>
    </w:p>
    <w:p>
      <w:pPr>
        <w:pStyle w:val="Heading2"/>
      </w:pPr>
      <w:r>
        <w:t xml:space="preserve">6.2 外部系统接口（主数据、PKI、调度、元数据）</w:t>
      </w:r>
    </w:p>
    <w:p>
      <w:pPr>
        <w:pStyle w:val="Heading2"/>
      </w:pPr>
      <w:r>
        <w:t xml:space="preserve">6.3 内部服务间接口</w:t>
      </w:r>
    </w:p>
    <w:p>
      <w:pPr>
        <w:pStyle w:val="Heading2"/>
      </w:pPr>
      <w:r>
        <w:t xml:space="preserve">6.4 硬件与通信接口</w:t>
      </w:r>
    </w:p>
    <w:p>
      <w:pPr>
        <w:pStyle w:val="Heading1"/>
        <w:pageBreakBefore/>
      </w:pPr>
      <w:r>
        <w:t xml:space="preserve">7 非功能需求</w:t>
      </w:r>
    </w:p>
    <w:p>
      <w:pPr>
        <w:pStyle w:val="Heading2"/>
      </w:pPr>
      <w:r>
        <w:t xml:space="preserve">7.1 性能需求（并发、响应时间、吞吐）</w:t>
      </w:r>
    </w:p>
    <w:p>
      <w:pPr>
        <w:pStyle w:val="Heading2"/>
      </w:pPr>
      <w:r>
        <w:t xml:space="preserve">7.2 可用性与可靠性</w:t>
      </w:r>
    </w:p>
    <w:p>
      <w:pPr>
        <w:pStyle w:val="Heading2"/>
      </w:pPr>
      <w:r>
        <w:t xml:space="preserve">7.3 安全保密需求</w:t>
      </w:r>
    </w:p>
    <w:p>
      <w:pPr>
        <w:pStyle w:val="Heading3"/>
      </w:pPr>
      <w:r>
        <w:t xml:space="preserve">7.3.1 身份鉴别与访问控制</w:t>
      </w:r>
    </w:p>
    <w:p>
      <w:pPr>
        <w:pStyle w:val="Heading3"/>
      </w:pPr>
      <w:r>
        <w:t xml:space="preserve">7.3.2 密级标识与不可降级传播</w:t>
      </w:r>
    </w:p>
    <w:p>
      <w:pPr>
        <w:pStyle w:val="Heading3"/>
      </w:pPr>
      <w:r>
        <w:t xml:space="preserve">7.3.3 数据脱敏与最小授权</w:t>
      </w:r>
    </w:p>
    <w:p>
      <w:pPr>
        <w:pStyle w:val="Heading3"/>
      </w:pPr>
      <w:r>
        <w:t xml:space="preserve">7.3.4 安全审计</w:t>
      </w:r>
    </w:p>
    <w:p>
      <w:pPr>
        <w:pStyle w:val="Heading2"/>
      </w:pPr>
      <w:r>
        <w:t xml:space="preserve">7.4 可维护性与可运维性</w:t>
      </w:r>
    </w:p>
    <w:p>
      <w:pPr>
        <w:pStyle w:val="Heading2"/>
      </w:pPr>
      <w:r>
        <w:t xml:space="preserve">7.5 兼容性需求（浏览器、国产数据库、操作系统）</w:t>
      </w:r>
    </w:p>
    <w:p>
      <w:pPr>
        <w:pStyle w:val="Heading2"/>
      </w:pPr>
      <w:r>
        <w:t xml:space="preserve">7.6 合规性需求</w:t>
      </w:r>
    </w:p>
    <w:p>
      <w:pPr>
        <w:pStyle w:val="Heading1"/>
        <w:pageBreakBefore/>
      </w:pPr>
      <w:r>
        <w:t xml:space="preserve">8 需求实现状态矩阵</w:t>
      </w:r>
    </w:p>
    <w:p>
      <w:pPr>
        <w:pStyle w:val="Heading2"/>
      </w:pPr>
      <w:r>
        <w:t xml:space="preserve">8.1 需求与协议条款对照表</w:t>
      </w:r>
    </w:p>
    <w:p>
      <w:pPr>
        <w:pStyle w:val="Heading2"/>
      </w:pPr>
      <w:r>
        <w:t xml:space="preserve">8.2 当前实现状态汇总</w:t>
      </w:r>
    </w:p>
    <w:p>
      <w:pPr>
        <w:pStyle w:val="Heading2"/>
      </w:pPr>
      <w:r>
        <w:t xml:space="preserve">8.3 未实现项与计划安排</w:t>
      </w:r>
    </w:p>
    <w:p>
      <w:pPr>
        <w:pStyle w:val="Heading1"/>
        <w:pageBreakBefore/>
      </w:pPr>
      <w:r>
        <w:t xml:space="preserve">9 验收准则</w:t>
      </w:r>
    </w:p>
    <w:p>
      <w:pPr>
        <w:pStyle w:val="Heading2"/>
      </w:pPr>
      <w:r>
        <w:t xml:space="preserve">9.1 功能验收准则</w:t>
      </w:r>
    </w:p>
    <w:p>
      <w:pPr>
        <w:pStyle w:val="Heading2"/>
      </w:pPr>
      <w:r>
        <w:t xml:space="preserve">9.2 非功能验收准则</w:t>
      </w:r>
    </w:p>
    <w:p>
      <w:pPr>
        <w:pStyle w:val="Heading2"/>
      </w:pPr>
      <w:r>
        <w:t xml:space="preserve">9.3 交付物清单</w:t>
      </w:r>
    </w:p>
    <w:p>
      <w:pPr>
        <w:pStyle w:val="Heading1"/>
        <w:pageBreakBefore/>
      </w:pPr>
      <w:r>
        <w:t xml:space="preserve">附录</w:t>
      </w:r>
    </w:p>
    <w:p>
      <w:pPr>
        <w:pStyle w:val="Heading2"/>
      </w:pPr>
      <w:r>
        <w:t xml:space="preserve">附录 A 需求变更记录</w:t>
      </w:r>
    </w:p>
    <w:p>
      <w:pPr>
        <w:pStyle w:val="Heading2"/>
      </w:pPr>
      <w:r>
        <w:t xml:space="preserve">附录 B 术语表</w:t>
      </w:r>
    </w:p>
    <w:p>
      <w:pPr>
        <w:pStyle w:val="Heading2"/>
      </w:pPr>
      <w:r>
        <w:t xml:space="preserve">附录 C 需求追踪矩阵（需求 ↔ 设计 ↔ 测试用例）</w:t>
      </w:r>
    </w:p>
    <w:sectPr w:rsidR="000F00E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7B53C" w14:textId="77777777" w:rsidR="000F00EB" w:rsidRDefault="000F00EB" w:rsidP="00AF2559">
      <w:r>
        <w:separator/>
      </w:r>
    </w:p>
  </w:endnote>
  <w:endnote w:type="continuationSeparator" w:id="0">
    <w:p w14:paraId="1AE055AB" w14:textId="77777777" w:rsidR="000F00EB" w:rsidRDefault="000F00EB" w:rsidP="00AF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227D" w14:textId="77777777" w:rsidR="000F00EB" w:rsidRDefault="000F00EB" w:rsidP="00AF2559">
      <w:r>
        <w:separator/>
      </w:r>
    </w:p>
  </w:footnote>
  <w:footnote w:type="continuationSeparator" w:id="0">
    <w:p w14:paraId="16540627" w14:textId="77777777" w:rsidR="000F00EB" w:rsidRDefault="000F00EB" w:rsidP="00AF2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3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59"/>
    <w:rsid w:val="000F00EB"/>
    <w:rsid w:val="00AF2559"/>
    <w:rsid w:val="00C3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F72FB"/>
  <w15:chartTrackingRefBased/>
  <w15:docId w15:val="{9A1391D9-71A9-4A86-8CE5-7D2ECDF8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400" w:after="360"/>
      <w:jc w:val="center"/>
      <w:outlineLvl w:val="0"/>
    </w:pPr>
    <w:rPr>
      <w:b/>
      <w:bCs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1D5DB"/>
      </w:pBdr>
      <w:spacing w:before="400" w:after="100" w:afterAutospacing="1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111827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111827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1D5DB"/>
        <w:left w:val="single" w:sz="6" w:space="8" w:color="D1D5DB"/>
        <w:bottom w:val="single" w:sz="6" w:space="8" w:color="D1D5DB"/>
        <w:right w:val="single" w:sz="6" w:space="8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  <w:rPr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55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255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114</Pages>
  <Words>28650</Words>
  <Characters>121754</Characters>
  <Application>Microsoft Office Word</Application>
  <DocSecurity>4</DocSecurity>
  <Lines>5524</Lines>
  <Paragraphs>4859</Paragraphs>
  <ScaleCrop>false</ScaleCrop>
  <Company/>
  <LinksUpToDate>false</LinksUpToDate>
  <CharactersWithSpaces>132644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???????????????v4 PostgreSQL ????</dc:title>
  <dc:subject/>
  <dc:creator>billy</dc:creator>
  <cp:keywords/>
  <dc:description/>
  <cp:lastModifiedBy>billy</cp:lastModifiedBy>
  <cp:revision>2</cp:revision>
  <dcterms:created xsi:type="dcterms:W3CDTF">2026-05-27T07:55:00Z</dcterms:created>
  <dcterms:modified xsi:type="dcterms:W3CDTF">2026-05-27T07:55:00Z</dcterms:modified>
</cp:coreProperties>
</file>