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数据管理平台三员操作及系统维护手册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适用读者</w:t>
      </w:r>
    </w:p>
    <w:p>
      <w:pPr>
        <w:pStyle w:val="Heading2"/>
      </w:pPr>
      <w:r>
        <w:t xml:space="preserve">1.3 术语与缩略语</w:t>
      </w:r>
    </w:p>
    <w:p>
      <w:pPr>
        <w:pStyle w:val="Heading2"/>
      </w:pPr>
      <w:r>
        <w:t xml:space="preserve">1.4 编制依据（保密管理规定、等保与分级保护要求）</w:t>
      </w:r>
    </w:p>
    <w:p>
      <w:pPr>
        <w:pStyle w:val="Heading1"/>
        <w:pageBreakBefore/>
      </w:pPr>
      <w:r>
        <w:t xml:space="preserve">2 三员管理制度概述</w:t>
      </w:r>
    </w:p>
    <w:p>
      <w:pPr>
        <w:pStyle w:val="Heading2"/>
      </w:pPr>
      <w:r>
        <w:t xml:space="preserve">2.1 三员设置原则</w:t>
      </w:r>
    </w:p>
    <w:p>
      <w:pPr>
        <w:pStyle w:val="Heading2"/>
      </w:pPr>
      <w:r>
        <w:t xml:space="preserve">2.2 职责划分</w:t>
      </w:r>
    </w:p>
    <w:p>
      <w:pPr>
        <w:pStyle w:val="Heading3"/>
      </w:pPr>
      <w:r>
        <w:t xml:space="preserve">2.2.1 系统管理员职责</w:t>
      </w:r>
    </w:p>
    <w:p>
      <w:pPr>
        <w:pStyle w:val="Heading3"/>
      </w:pPr>
      <w:r>
        <w:t xml:space="preserve">2.2.2 安全保密管理员职责</w:t>
      </w:r>
    </w:p>
    <w:p>
      <w:pPr>
        <w:pStyle w:val="Heading3"/>
      </w:pPr>
      <w:r>
        <w:t xml:space="preserve">2.2.3 安全审计员职责</w:t>
      </w:r>
    </w:p>
    <w:p>
      <w:pPr>
        <w:pStyle w:val="Heading2"/>
      </w:pPr>
      <w:r>
        <w:t xml:space="preserve">2.3 权限相互制约关系</w:t>
      </w:r>
    </w:p>
    <w:p>
      <w:pPr>
        <w:pStyle w:val="Heading2"/>
      </w:pPr>
      <w:r>
        <w:t xml:space="preserve">2.4 三员账号管理要求（开设、变更、注销、交接）</w:t>
      </w:r>
    </w:p>
    <w:p>
      <w:pPr>
        <w:pStyle w:val="Heading2"/>
      </w:pPr>
      <w:r>
        <w:t xml:space="preserve">2.5 操作留痕与责任认定</w:t>
      </w:r>
    </w:p>
    <w:p>
      <w:pPr>
        <w:pStyle w:val="Heading1"/>
        <w:pageBreakBefore/>
      </w:pPr>
      <w:r>
        <w:t xml:space="preserve">3 系统管理员操作指南</w:t>
      </w:r>
    </w:p>
    <w:p>
      <w:pPr>
        <w:pStyle w:val="Heading2"/>
      </w:pPr>
      <w:r>
        <w:t xml:space="preserve">3.1 登录与身份验证</w:t>
      </w:r>
    </w:p>
    <w:p>
      <w:pPr>
        <w:pStyle w:val="Heading2"/>
      </w:pPr>
      <w:r>
        <w:t xml:space="preserve">3.2 组织机构管理</w:t>
      </w:r>
    </w:p>
    <w:p>
      <w:pPr>
        <w:pStyle w:val="Heading2"/>
      </w:pPr>
      <w:r>
        <w:t xml:space="preserve">3.3 用户账号管理</w:t>
      </w:r>
    </w:p>
    <w:p>
      <w:pPr>
        <w:pStyle w:val="Heading3"/>
      </w:pPr>
      <w:r>
        <w:t xml:space="preserve">3.3.1 账号创建与初始口令策略</w:t>
      </w:r>
    </w:p>
    <w:p>
      <w:pPr>
        <w:pStyle w:val="Heading3"/>
      </w:pPr>
      <w:r>
        <w:t xml:space="preserve">3.3.2 账号启用、停用与注销</w:t>
      </w:r>
    </w:p>
    <w:p>
      <w:pPr>
        <w:pStyle w:val="Heading3"/>
      </w:pPr>
      <w:r>
        <w:t xml:space="preserve">3.3.3 账号与人员信息维护</w:t>
      </w:r>
    </w:p>
    <w:p>
      <w:pPr>
        <w:pStyle w:val="Heading2"/>
      </w:pPr>
      <w:r>
        <w:t xml:space="preserve">3.4 角色与权限配置</w:t>
      </w:r>
    </w:p>
    <w:p>
      <w:pPr>
        <w:pStyle w:val="Heading2"/>
      </w:pPr>
      <w:r>
        <w:t xml:space="preserve">3.5 菜单与功能授权</w:t>
      </w:r>
    </w:p>
    <w:p>
      <w:pPr>
        <w:pStyle w:val="Heading2"/>
      </w:pPr>
      <w:r>
        <w:t xml:space="preserve">3.6 系统参数配置</w:t>
      </w:r>
    </w:p>
    <w:p>
      <w:pPr>
        <w:pStyle w:val="Heading2"/>
      </w:pPr>
      <w:r>
        <w:t xml:space="preserve">3.7 数据源与连接管理</w:t>
      </w:r>
    </w:p>
    <w:p>
      <w:pPr>
        <w:pStyle w:val="Heading2"/>
      </w:pPr>
      <w:r>
        <w:t xml:space="preserve">3.8 服务运行状态查看</w:t>
      </w:r>
    </w:p>
    <w:p>
      <w:pPr>
        <w:pStyle w:val="Heading2"/>
      </w:pPr>
      <w:r>
        <w:t xml:space="preserve">3.9 任务调度管理</w:t>
      </w:r>
    </w:p>
    <w:p>
      <w:pPr>
        <w:pStyle w:val="Heading2"/>
      </w:pPr>
      <w:r>
        <w:t xml:space="preserve">3.10 系统管理员操作禁止事项</w:t>
      </w:r>
    </w:p>
    <w:p>
      <w:pPr>
        <w:pStyle w:val="Heading1"/>
        <w:pageBreakBefore/>
      </w:pPr>
      <w:r>
        <w:t xml:space="preserve">4 安全保密管理员操作指南</w:t>
      </w:r>
    </w:p>
    <w:p>
      <w:pPr>
        <w:pStyle w:val="Heading2"/>
      </w:pPr>
      <w:r>
        <w:t xml:space="preserve">4.1 登录与身份验证</w:t>
      </w:r>
    </w:p>
    <w:p>
      <w:pPr>
        <w:pStyle w:val="Heading2"/>
      </w:pPr>
      <w:r>
        <w:t xml:space="preserve">4.2 密级体系管理</w:t>
      </w:r>
    </w:p>
    <w:p>
      <w:pPr>
        <w:pStyle w:val="Heading3"/>
      </w:pPr>
      <w:r>
        <w:t xml:space="preserve">4.2.1 密级目录维护</w:t>
      </w:r>
    </w:p>
    <w:p>
      <w:pPr>
        <w:pStyle w:val="Heading3"/>
      </w:pPr>
      <w:r>
        <w:t xml:space="preserve">4.2.2 资产密级标定</w:t>
      </w:r>
    </w:p>
    <w:p>
      <w:pPr>
        <w:pStyle w:val="Heading3"/>
      </w:pPr>
      <w:r>
        <w:t xml:space="preserve">4.2.3 密级变更审批（只升不降原则）</w:t>
      </w:r>
    </w:p>
    <w:p>
      <w:pPr>
        <w:pStyle w:val="Heading3"/>
      </w:pPr>
      <w:r>
        <w:t xml:space="preserve">4.2.4 密级传播查看与阻断处理</w:t>
      </w:r>
    </w:p>
    <w:p>
      <w:pPr>
        <w:pStyle w:val="Heading2"/>
      </w:pPr>
      <w:r>
        <w:t xml:space="preserve">4.3 数据分类分级管理</w:t>
      </w:r>
    </w:p>
    <w:p>
      <w:pPr>
        <w:pStyle w:val="Heading2"/>
      </w:pPr>
      <w:r>
        <w:t xml:space="preserve">4.4 数据脱敏规则配置</w:t>
      </w:r>
    </w:p>
    <w:p>
      <w:pPr>
        <w:pStyle w:val="Heading2"/>
      </w:pPr>
      <w:r>
        <w:t xml:space="preserve">4.5 访问授权审批</w:t>
      </w:r>
    </w:p>
    <w:p>
      <w:pPr>
        <w:pStyle w:val="Heading3"/>
      </w:pPr>
      <w:r>
        <w:t xml:space="preserve">4.5.1 权限申请审批</w:t>
      </w:r>
    </w:p>
    <w:p>
      <w:pPr>
        <w:pStyle w:val="Heading3"/>
      </w:pPr>
      <w:r>
        <w:t xml:space="preserve">4.5.2 授权范围核验</w:t>
      </w:r>
    </w:p>
    <w:p>
      <w:pPr>
        <w:pStyle w:val="Heading2"/>
      </w:pPr>
      <w:r>
        <w:t xml:space="preserve">4.6 敏感数据与涉密载体管理</w:t>
      </w:r>
    </w:p>
    <w:p>
      <w:pPr>
        <w:pStyle w:val="Heading2"/>
      </w:pPr>
      <w:r>
        <w:t xml:space="preserve">4.7 数据生命周期管控（创建、存储、使用、共享、归档、销毁）</w:t>
      </w:r>
    </w:p>
    <w:p>
      <w:pPr>
        <w:pStyle w:val="Heading2"/>
      </w:pPr>
      <w:r>
        <w:t xml:space="preserve">4.8 安全策略配置</w:t>
      </w:r>
    </w:p>
    <w:p>
      <w:pPr>
        <w:pStyle w:val="Heading2"/>
      </w:pPr>
      <w:r>
        <w:t xml:space="preserve">4.9 安全保密管理员操作禁止事项</w:t>
      </w:r>
    </w:p>
    <w:p>
      <w:pPr>
        <w:pStyle w:val="Heading1"/>
        <w:pageBreakBefore/>
      </w:pPr>
      <w:r>
        <w:t xml:space="preserve">5 安全审计员操作指南</w:t>
      </w:r>
    </w:p>
    <w:p>
      <w:pPr>
        <w:pStyle w:val="Heading2"/>
      </w:pPr>
      <w:r>
        <w:t xml:space="preserve">5.1 登录与身份验证</w:t>
      </w:r>
    </w:p>
    <w:p>
      <w:pPr>
        <w:pStyle w:val="Heading2"/>
      </w:pPr>
      <w:r>
        <w:t xml:space="preserve">5.2 审计策略配置</w:t>
      </w:r>
    </w:p>
    <w:p>
      <w:pPr>
        <w:pStyle w:val="Heading2"/>
      </w:pPr>
      <w:r>
        <w:t xml:space="preserve">5.3 审计日志查询与检索</w:t>
      </w:r>
    </w:p>
    <w:p>
      <w:pPr>
        <w:pStyle w:val="Heading2"/>
      </w:pPr>
      <w:r>
        <w:t xml:space="preserve">5.4 审计事件分析</w:t>
      </w:r>
    </w:p>
    <w:p>
      <w:pPr>
        <w:pStyle w:val="Heading3"/>
      </w:pPr>
      <w:r>
        <w:t xml:space="preserve">5.4.1 登录与会话审计</w:t>
      </w:r>
    </w:p>
    <w:p>
      <w:pPr>
        <w:pStyle w:val="Heading3"/>
      </w:pPr>
      <w:r>
        <w:t xml:space="preserve">5.4.2 权限变更审计</w:t>
      </w:r>
    </w:p>
    <w:p>
      <w:pPr>
        <w:pStyle w:val="Heading3"/>
      </w:pPr>
      <w:r>
        <w:t xml:space="preserve">5.4.3 数据访问与导出审计</w:t>
      </w:r>
    </w:p>
    <w:p>
      <w:pPr>
        <w:pStyle w:val="Heading3"/>
      </w:pPr>
      <w:r>
        <w:t xml:space="preserve">5.4.4 密级变更审计</w:t>
      </w:r>
    </w:p>
    <w:p>
      <w:pPr>
        <w:pStyle w:val="Heading3"/>
      </w:pPr>
      <w:r>
        <w:t xml:space="preserve">5.4.5 三员操作互审</w:t>
      </w:r>
    </w:p>
    <w:p>
      <w:pPr>
        <w:pStyle w:val="Heading2"/>
      </w:pPr>
      <w:r>
        <w:t xml:space="preserve">5.5 审计报表生成与导出</w:t>
      </w:r>
    </w:p>
    <w:p>
      <w:pPr>
        <w:pStyle w:val="Heading2"/>
      </w:pPr>
      <w:r>
        <w:t xml:space="preserve">5.6 异常行为告警处置</w:t>
      </w:r>
    </w:p>
    <w:p>
      <w:pPr>
        <w:pStyle w:val="Heading2"/>
      </w:pPr>
      <w:r>
        <w:t xml:space="preserve">5.7 审计日志备份与归档</w:t>
      </w:r>
    </w:p>
    <w:p>
      <w:pPr>
        <w:pStyle w:val="Heading2"/>
      </w:pPr>
      <w:r>
        <w:t xml:space="preserve">5.8 安全审计员操作禁止事项</w:t>
      </w:r>
    </w:p>
    <w:p>
      <w:pPr>
        <w:pStyle w:val="Heading1"/>
        <w:pageBreakBefore/>
      </w:pPr>
      <w:r>
        <w:t xml:space="preserve">6 系统日常维护</w:t>
      </w:r>
    </w:p>
    <w:p>
      <w:pPr>
        <w:pStyle w:val="Heading2"/>
      </w:pPr>
      <w:r>
        <w:t xml:space="preserve">6.1 日常巡检</w:t>
      </w:r>
    </w:p>
    <w:p>
      <w:pPr>
        <w:pStyle w:val="Heading3"/>
      </w:pPr>
      <w:r>
        <w:t xml:space="preserve">6.1.1 每日巡检项</w:t>
      </w:r>
    </w:p>
    <w:p>
      <w:pPr>
        <w:pStyle w:val="Heading3"/>
      </w:pPr>
      <w:r>
        <w:t xml:space="preserve">6.1.2 每周巡检项</w:t>
      </w:r>
    </w:p>
    <w:p>
      <w:pPr>
        <w:pStyle w:val="Heading3"/>
      </w:pPr>
      <w:r>
        <w:t xml:space="preserve">6.1.3 每月巡检项</w:t>
      </w:r>
    </w:p>
    <w:p>
      <w:pPr>
        <w:pStyle w:val="Heading3"/>
      </w:pPr>
      <w:r>
        <w:t xml:space="preserve">6.1.4 巡检记录模板</w:t>
      </w:r>
    </w:p>
    <w:p>
      <w:pPr>
        <w:pStyle w:val="Heading2"/>
      </w:pPr>
      <w:r>
        <w:t xml:space="preserve">6.2 服务启停与重启规范</w:t>
      </w:r>
    </w:p>
    <w:p>
      <w:pPr>
        <w:pStyle w:val="Heading2"/>
      </w:pPr>
      <w:r>
        <w:t xml:space="preserve">6.3 日志管理</w:t>
      </w:r>
    </w:p>
    <w:p>
      <w:pPr>
        <w:pStyle w:val="Heading3"/>
      </w:pPr>
      <w:r>
        <w:t xml:space="preserve">6.3.1 日志分类与存储位置</w:t>
      </w:r>
    </w:p>
    <w:p>
      <w:pPr>
        <w:pStyle w:val="Heading3"/>
      </w:pPr>
      <w:r>
        <w:t xml:space="preserve">6.3.2 日志轮转与清理</w:t>
      </w:r>
    </w:p>
    <w:p>
      <w:pPr>
        <w:pStyle w:val="Heading3"/>
      </w:pPr>
      <w:r>
        <w:t xml:space="preserve">6.3.3 日志采集与查看</w:t>
      </w:r>
    </w:p>
    <w:p>
      <w:pPr>
        <w:pStyle w:val="Heading2"/>
      </w:pPr>
      <w:r>
        <w:t xml:space="preserve">6.4 存储与容量管理</w:t>
      </w:r>
    </w:p>
    <w:p>
      <w:pPr>
        <w:pStyle w:val="Heading2"/>
      </w:pPr>
      <w:r>
        <w:t xml:space="preserve">6.5 性能监控与调优</w:t>
      </w:r>
    </w:p>
    <w:p>
      <w:pPr>
        <w:pStyle w:val="Heading2"/>
      </w:pPr>
      <w:r>
        <w:t xml:space="preserve">6.6 证书与密钥维护</w:t>
      </w:r>
    </w:p>
    <w:p>
      <w:pPr>
        <w:pStyle w:val="Heading2"/>
      </w:pPr>
      <w:r>
        <w:t xml:space="preserve">6.7 账号与口令定期核查</w:t>
      </w:r>
    </w:p>
    <w:p>
      <w:pPr>
        <w:pStyle w:val="Heading1"/>
        <w:pageBreakBefore/>
      </w:pPr>
      <w:r>
        <w:t xml:space="preserve">7 备份与恢复</w:t>
      </w:r>
    </w:p>
    <w:p>
      <w:pPr>
        <w:pStyle w:val="Heading2"/>
      </w:pPr>
      <w:r>
        <w:t xml:space="preserve">7.1 备份策略与范围</w:t>
      </w:r>
    </w:p>
    <w:p>
      <w:pPr>
        <w:pStyle w:val="Heading2"/>
      </w:pPr>
      <w:r>
        <w:t xml:space="preserve">7.2 数据库备份操作</w:t>
      </w:r>
    </w:p>
    <w:p>
      <w:pPr>
        <w:pStyle w:val="Heading2"/>
      </w:pPr>
      <w:r>
        <w:t xml:space="preserve">7.3 配置与文件备份</w:t>
      </w:r>
    </w:p>
    <w:p>
      <w:pPr>
        <w:pStyle w:val="Heading2"/>
      </w:pPr>
      <w:r>
        <w:t xml:space="preserve">7.4 备份有效性验证</w:t>
      </w:r>
    </w:p>
    <w:p>
      <w:pPr>
        <w:pStyle w:val="Heading2"/>
      </w:pPr>
      <w:r>
        <w:t xml:space="preserve">7.5 数据恢复操作</w:t>
      </w:r>
    </w:p>
    <w:p>
      <w:pPr>
        <w:pStyle w:val="Heading2"/>
      </w:pPr>
      <w:r>
        <w:t xml:space="preserve">7.6 恢复演练要求与记录</w:t>
      </w:r>
    </w:p>
    <w:p>
      <w:pPr>
        <w:pStyle w:val="Heading1"/>
        <w:pageBreakBefore/>
      </w:pPr>
      <w:r>
        <w:t xml:space="preserve">8 故障处理</w:t>
      </w:r>
    </w:p>
    <w:p>
      <w:pPr>
        <w:pStyle w:val="Heading2"/>
      </w:pPr>
      <w:r>
        <w:t xml:space="preserve">8.1 故障分级与响应时限</w:t>
      </w:r>
    </w:p>
    <w:p>
      <w:pPr>
        <w:pStyle w:val="Heading2"/>
      </w:pPr>
      <w:r>
        <w:t xml:space="preserve">8.2 故障处理流程</w:t>
      </w:r>
    </w:p>
    <w:p>
      <w:pPr>
        <w:pStyle w:val="Heading2"/>
      </w:pPr>
      <w:r>
        <w:t xml:space="preserve">8.3 常见故障处置手册</w:t>
      </w:r>
    </w:p>
    <w:p>
      <w:pPr>
        <w:pStyle w:val="Heading3"/>
      </w:pPr>
      <w:r>
        <w:t xml:space="preserve">8.3.1 服务不可用</w:t>
      </w:r>
    </w:p>
    <w:p>
      <w:pPr>
        <w:pStyle w:val="Heading3"/>
      </w:pPr>
      <w:r>
        <w:t xml:space="preserve">8.3.2 登录异常（含 PKI 验签失败）</w:t>
      </w:r>
    </w:p>
    <w:p>
      <w:pPr>
        <w:pStyle w:val="Heading3"/>
      </w:pPr>
      <w:r>
        <w:t xml:space="preserve">8.3.3 数据库连接异常</w:t>
      </w:r>
    </w:p>
    <w:p>
      <w:pPr>
        <w:pStyle w:val="Heading3"/>
      </w:pPr>
      <w:r>
        <w:t xml:space="preserve">8.3.4 采集任务失败</w:t>
      </w:r>
    </w:p>
    <w:p>
      <w:pPr>
        <w:pStyle w:val="Heading3"/>
      </w:pPr>
      <w:r>
        <w:t xml:space="preserve">8.3.5 建模发布与物化失败</w:t>
      </w:r>
    </w:p>
    <w:p>
      <w:pPr>
        <w:pStyle w:val="Heading3"/>
      </w:pPr>
      <w:r>
        <w:t xml:space="preserve">8.3.6 调度引擎异常</w:t>
      </w:r>
    </w:p>
    <w:p>
      <w:pPr>
        <w:pStyle w:val="Heading3"/>
      </w:pPr>
      <w:r>
        <w:t xml:space="preserve">8.3.7 性能劣化</w:t>
      </w:r>
    </w:p>
    <w:p>
      <w:pPr>
        <w:pStyle w:val="Heading2"/>
      </w:pPr>
      <w:r>
        <w:t xml:space="preserve">8.4 应急处置与上报</w:t>
      </w:r>
    </w:p>
    <w:p>
      <w:pPr>
        <w:pStyle w:val="Heading2"/>
      </w:pPr>
      <w:r>
        <w:t xml:space="preserve">8.5 故障记录与复盘</w:t>
      </w:r>
    </w:p>
    <w:p>
      <w:pPr>
        <w:pStyle w:val="Heading1"/>
        <w:pageBreakBefore/>
      </w:pPr>
      <w:r>
        <w:t xml:space="preserve">9 安全事件应急响应</w:t>
      </w:r>
    </w:p>
    <w:p>
      <w:pPr>
        <w:pStyle w:val="Heading2"/>
      </w:pPr>
      <w:r>
        <w:t xml:space="preserve">9.1 安全事件分类</w:t>
      </w:r>
    </w:p>
    <w:p>
      <w:pPr>
        <w:pStyle w:val="Heading2"/>
      </w:pPr>
      <w:r>
        <w:t xml:space="preserve">9.2 应急响应流程</w:t>
      </w:r>
    </w:p>
    <w:p>
      <w:pPr>
        <w:pStyle w:val="Heading2"/>
      </w:pPr>
      <w:r>
        <w:t xml:space="preserve">9.3 涉密信息泄露处置</w:t>
      </w:r>
    </w:p>
    <w:p>
      <w:pPr>
        <w:pStyle w:val="Heading2"/>
      </w:pPr>
      <w:r>
        <w:t xml:space="preserve">9.4 越权访问处置</w:t>
      </w:r>
    </w:p>
    <w:p>
      <w:pPr>
        <w:pStyle w:val="Heading2"/>
      </w:pPr>
      <w:r>
        <w:t xml:space="preserve">9.5 证据保全要求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三员权限矩阵表</w:t>
      </w:r>
    </w:p>
    <w:p>
      <w:pPr>
        <w:pStyle w:val="Heading2"/>
      </w:pPr>
      <w:r>
        <w:t xml:space="preserve">附录 B 审计事件类型全表</w:t>
      </w:r>
    </w:p>
    <w:p>
      <w:pPr>
        <w:pStyle w:val="Heading2"/>
      </w:pPr>
      <w:r>
        <w:t xml:space="preserve">附录 C 巡检记录表模板</w:t>
      </w:r>
    </w:p>
    <w:p>
      <w:pPr>
        <w:pStyle w:val="Heading2"/>
      </w:pPr>
      <w:r>
        <w:t xml:space="preserve">附录 D 故障处理记录表模板</w:t>
      </w:r>
    </w:p>
    <w:p>
      <w:pPr>
        <w:pStyle w:val="Heading2"/>
      </w:pPr>
      <w:r>
        <w:t xml:space="preserve">附录 E 常用运维命令速查</w:t>
      </w:r>
    </w:p>
    <w:p>
      <w:pPr>
        <w:pStyle w:val="Heading2"/>
      </w:pPr>
      <w:r>
        <w:t xml:space="preserve">附录 F 应急联系人清单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