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82102F">
      <w:pPr>
        <w:pStyle w:val="7"/>
      </w:pPr>
      <w:r>
        <w:t>TDS</w:t>
      </w:r>
      <w:r>
        <w:rPr>
          <w:rFonts w:hint="eastAsia"/>
          <w:lang w:val="en-US" w:eastAsia="zh-CN"/>
        </w:rPr>
        <w:t>4</w:t>
      </w:r>
      <w:r>
        <w:t>.</w:t>
      </w:r>
      <w:r>
        <w:rPr>
          <w:rFonts w:hint="eastAsia"/>
          <w:lang w:val="en-US" w:eastAsia="zh-CN"/>
        </w:rPr>
        <w:t>1</w:t>
      </w:r>
      <w:r>
        <w:t>_数据指标快速入门</w:t>
      </w:r>
    </w:p>
    <w:p w14:paraId="4DFDBDBB">
      <w:pPr>
        <w:pStyle w:val="2"/>
        <w:numPr>
          <w:ilvl w:val="0"/>
          <w:numId w:val="1"/>
        </w:numPr>
      </w:pPr>
      <w:r>
        <w:t>概述</w:t>
      </w:r>
    </w:p>
    <w:p w14:paraId="275B9585">
      <w:pPr>
        <w:pStyle w:val="3"/>
        <w:numPr>
          <w:ilvl w:val="1"/>
          <w:numId w:val="1"/>
        </w:numPr>
      </w:pPr>
      <w:bookmarkStart w:id="0" w:name="_GoBack"/>
      <w:bookmarkEnd w:id="0"/>
      <w:r>
        <w:t>功能定位</w:t>
      </w:r>
    </w:p>
    <w:p w14:paraId="01E6B201">
      <w:pPr>
        <w:ind w:left="0" w:firstLine="420"/>
        <w:rPr>
          <w:rFonts w:asciiTheme="minorEastAsia" w:hAnsiTheme="minorEastAsia" w:eastAsiaTheme="minorEastAsia"/>
        </w:rPr>
      </w:pPr>
      <w:r>
        <w:rPr>
          <w:rFonts w:hint="eastAsia" w:asciiTheme="minorEastAsia" w:hAnsiTheme="minorEastAsia" w:eastAsiaTheme="minorEastAsia"/>
        </w:rPr>
        <w:t>Megaindex（指标）是对数据指标加工过程进行“计算口径管理”和“指标血缘管理”的组件，解决“指标概念不清、数据链路不清、业务人员和技术人员话语体系不一致”等问题。</w:t>
      </w:r>
    </w:p>
    <w:p w14:paraId="3BCD14E1">
      <w:pPr>
        <w:ind w:left="0"/>
        <w:rPr>
          <w:rFonts w:asciiTheme="minorEastAsia" w:hAnsiTheme="minorEastAsia" w:eastAsiaTheme="minorEastAsia"/>
        </w:rPr>
      </w:pPr>
    </w:p>
    <w:p w14:paraId="3A39B47F">
      <w:pPr>
        <w:ind w:left="0" w:firstLine="360"/>
        <w:rPr>
          <w:rFonts w:asciiTheme="minorEastAsia" w:hAnsiTheme="minorEastAsia" w:eastAsiaTheme="minorEastAsia"/>
        </w:rPr>
      </w:pPr>
      <w:r>
        <w:rPr>
          <w:rFonts w:hint="eastAsia" w:asciiTheme="minorEastAsia" w:hAnsiTheme="minorEastAsia" w:eastAsiaTheme="minorEastAsia"/>
        </w:rPr>
        <w:t>问题示例1：某C端短视频APP，需要计算“夜间活跃用户”指标。该指标涉及多个模糊概念，需要在业务层面和技术层面进行统一。</w:t>
      </w:r>
    </w:p>
    <w:p w14:paraId="37E82808">
      <w:pPr>
        <w:numPr>
          <w:ilvl w:val="0"/>
          <w:numId w:val="2"/>
        </w:numPr>
        <w:rPr>
          <w:rFonts w:asciiTheme="minorEastAsia" w:hAnsiTheme="minorEastAsia" w:eastAsiaTheme="minorEastAsia"/>
        </w:rPr>
      </w:pPr>
      <w:r>
        <w:rPr>
          <w:rFonts w:hint="eastAsia" w:asciiTheme="minorEastAsia" w:hAnsiTheme="minorEastAsia" w:eastAsiaTheme="minorEastAsia"/>
        </w:rPr>
        <w:t>夜间是什么意思（晚8点到早6点？晚10点到早5点？周末算不算？）</w:t>
      </w:r>
    </w:p>
    <w:p w14:paraId="42722A6A">
      <w:pPr>
        <w:numPr>
          <w:ilvl w:val="0"/>
          <w:numId w:val="2"/>
        </w:numPr>
        <w:rPr>
          <w:rFonts w:asciiTheme="minorEastAsia" w:hAnsiTheme="minorEastAsia" w:eastAsiaTheme="minorEastAsia"/>
        </w:rPr>
      </w:pPr>
      <w:r>
        <w:rPr>
          <w:rFonts w:hint="eastAsia" w:asciiTheme="minorEastAsia" w:hAnsiTheme="minorEastAsia" w:eastAsiaTheme="minorEastAsia"/>
        </w:rPr>
        <w:t>活跃是什么意思（登录过？停留时间超过10分钟？进行过某某操作？）</w:t>
      </w:r>
    </w:p>
    <w:p w14:paraId="2B38943F">
      <w:pPr>
        <w:numPr>
          <w:ilvl w:val="0"/>
          <w:numId w:val="2"/>
        </w:numPr>
        <w:rPr>
          <w:rFonts w:asciiTheme="minorEastAsia" w:hAnsiTheme="minorEastAsia" w:eastAsiaTheme="minorEastAsia"/>
        </w:rPr>
      </w:pPr>
      <w:r>
        <w:rPr>
          <w:rFonts w:hint="eastAsia" w:asciiTheme="minorEastAsia" w:hAnsiTheme="minorEastAsia" w:eastAsiaTheme="minorEastAsia"/>
        </w:rPr>
        <w:t>是要用户名单还是用户数量</w:t>
      </w:r>
    </w:p>
    <w:p w14:paraId="3FE000BB">
      <w:pPr>
        <w:numPr>
          <w:ilvl w:val="0"/>
          <w:numId w:val="2"/>
        </w:numPr>
        <w:rPr>
          <w:rFonts w:asciiTheme="minorEastAsia" w:hAnsiTheme="minorEastAsia" w:eastAsiaTheme="minorEastAsia"/>
        </w:rPr>
      </w:pPr>
      <w:r>
        <w:rPr>
          <w:rFonts w:hint="eastAsia" w:asciiTheme="minorEastAsia" w:hAnsiTheme="minorEastAsia" w:eastAsiaTheme="minorEastAsia"/>
        </w:rPr>
        <w:t>是否需要对用户进行分组统计（如按活跃时间、按IP地址区域、按产品模块分组）</w:t>
      </w:r>
    </w:p>
    <w:p w14:paraId="5089C672">
      <w:pPr>
        <w:ind w:left="0"/>
        <w:rPr>
          <w:rFonts w:asciiTheme="minorEastAsia" w:hAnsiTheme="minorEastAsia" w:eastAsiaTheme="minorEastAsia"/>
        </w:rPr>
      </w:pPr>
    </w:p>
    <w:p w14:paraId="032E8A11">
      <w:pPr>
        <w:ind w:left="0" w:firstLine="360"/>
        <w:rPr>
          <w:rFonts w:asciiTheme="minorEastAsia" w:hAnsiTheme="minorEastAsia" w:eastAsiaTheme="minorEastAsia"/>
        </w:rPr>
      </w:pPr>
      <w:r>
        <w:rPr>
          <w:rFonts w:hint="eastAsia" w:asciiTheme="minorEastAsia" w:hAnsiTheme="minorEastAsia" w:eastAsiaTheme="minorEastAsia"/>
        </w:rPr>
        <w:t>问题示例</w:t>
      </w:r>
      <w:r>
        <w:rPr>
          <w:rFonts w:asciiTheme="minorEastAsia" w:hAnsiTheme="minorEastAsia" w:eastAsiaTheme="minorEastAsia"/>
        </w:rPr>
        <w:t>2</w:t>
      </w:r>
      <w:r>
        <w:rPr>
          <w:rFonts w:hint="eastAsia" w:asciiTheme="minorEastAsia" w:hAnsiTheme="minorEastAsia" w:eastAsiaTheme="minorEastAsia"/>
        </w:rPr>
        <w:t>：某企业需要对员工进行季度绩效考核，各部门绩效计算公式不同，如何清晰表达各部门的绩效计算公式？</w:t>
      </w:r>
    </w:p>
    <w:p w14:paraId="43EEBEAA">
      <w:pPr>
        <w:numPr>
          <w:ilvl w:val="0"/>
          <w:numId w:val="3"/>
        </w:numPr>
        <w:rPr>
          <w:rFonts w:asciiTheme="minorEastAsia" w:hAnsiTheme="minorEastAsia" w:eastAsiaTheme="minorEastAsia"/>
        </w:rPr>
      </w:pPr>
      <w:r>
        <w:rPr>
          <w:rFonts w:hint="eastAsia" w:asciiTheme="minorEastAsia" w:hAnsiTheme="minorEastAsia" w:eastAsiaTheme="minorEastAsia"/>
        </w:rPr>
        <w:t>各部门绩效计算公式需要单独管理</w:t>
      </w:r>
    </w:p>
    <w:p w14:paraId="5573E7DD">
      <w:pPr>
        <w:numPr>
          <w:ilvl w:val="0"/>
          <w:numId w:val="3"/>
        </w:numPr>
        <w:rPr>
          <w:rFonts w:asciiTheme="minorEastAsia" w:hAnsiTheme="minorEastAsia" w:eastAsiaTheme="minorEastAsia"/>
        </w:rPr>
      </w:pPr>
      <w:r>
        <w:rPr>
          <w:rFonts w:hint="eastAsia" w:asciiTheme="minorEastAsia" w:hAnsiTheme="minorEastAsia" w:eastAsiaTheme="minorEastAsia"/>
        </w:rPr>
        <w:t>各部门绩效最终需要汇总在一张表上</w:t>
      </w:r>
    </w:p>
    <w:p w14:paraId="4F9240CC">
      <w:pPr>
        <w:numPr>
          <w:ilvl w:val="0"/>
          <w:numId w:val="3"/>
        </w:numPr>
        <w:rPr>
          <w:rFonts w:asciiTheme="minorEastAsia" w:hAnsiTheme="minorEastAsia" w:eastAsiaTheme="minorEastAsia"/>
        </w:rPr>
      </w:pPr>
      <w:r>
        <w:rPr>
          <w:rFonts w:asciiTheme="minorEastAsia" w:hAnsiTheme="minorEastAsia" w:eastAsiaTheme="minorEastAsia"/>
        </w:rPr>
        <w:t>“季度”统计周期需要统一</w:t>
      </w:r>
    </w:p>
    <w:p w14:paraId="59DB3140">
      <w:pPr>
        <w:ind w:left="0"/>
        <w:rPr>
          <w:rFonts w:asciiTheme="minorEastAsia" w:hAnsiTheme="minorEastAsia" w:eastAsiaTheme="minorEastAsia"/>
        </w:rPr>
      </w:pPr>
    </w:p>
    <w:p w14:paraId="42AAF00C">
      <w:pPr>
        <w:ind w:left="0" w:firstLine="360"/>
        <w:rPr>
          <w:rFonts w:asciiTheme="minorEastAsia" w:hAnsiTheme="minorEastAsia" w:eastAsiaTheme="minorEastAsia"/>
        </w:rPr>
      </w:pPr>
      <w:r>
        <w:rPr>
          <w:rFonts w:hint="eastAsia" w:asciiTheme="minorEastAsia" w:hAnsiTheme="minorEastAsia" w:eastAsiaTheme="minorEastAsia"/>
        </w:rPr>
        <w:t>使用指标，可以将上述模糊不清的指标概念、计算公式以图形化的方式定义并实施，并进行体系化的管控。结合TDS平台，还可以实现指标需求流转、指标质量管控、指标安全共享、可视化数据分析等。</w:t>
      </w:r>
    </w:p>
    <w:p w14:paraId="6360ACCA">
      <w:pPr>
        <w:snapToGrid/>
        <w:spacing w:before="0" w:after="0" w:line="240" w:lineRule="auto"/>
        <w:ind w:left="0" w:right="0"/>
      </w:pP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 </w:t>
      </w:r>
    </w:p>
    <w:p w14:paraId="07368962">
      <w:pPr>
        <w:pStyle w:val="3"/>
        <w:numPr>
          <w:ilvl w:val="1"/>
          <w:numId w:val="1"/>
        </w:numPr>
      </w:pPr>
      <w:r>
        <w:t>概念解释</w:t>
      </w:r>
    </w:p>
    <w:p w14:paraId="34DAE98A">
      <w:pPr>
        <w:snapToGrid/>
        <w:spacing w:before="0" w:after="0" w:line="240" w:lineRule="auto"/>
        <w:ind w:left="0" w:right="0"/>
      </w:pPr>
      <w:r>
        <w:drawing>
          <wp:inline distT="0" distB="0" distL="0" distR="0">
            <wp:extent cx="5274310" cy="1756410"/>
            <wp:effectExtent l="0" t="0" r="8890" b="2159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5641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</pic:spPr>
                </pic:pic>
              </a:graphicData>
            </a:graphic>
          </wp:inline>
        </w:drawing>
      </w:r>
    </w:p>
    <w:p w14:paraId="50B2A0CC">
      <w:pPr>
        <w:numPr>
          <w:ilvl w:val="0"/>
          <w:numId w:val="4"/>
        </w:numPr>
      </w:pPr>
      <w:r>
        <w:t>指标：衡量目标特征的统计数值</w:t>
      </w:r>
    </w:p>
    <w:p w14:paraId="0144BAD2">
      <w:pPr>
        <w:numPr>
          <w:ilvl w:val="0"/>
          <w:numId w:val="4"/>
        </w:numPr>
      </w:pPr>
      <w:r>
        <w:t>主体：一个数据视图；为了方便数据分析，通常是关联了多个原始数据表的一张大宽表</w:t>
      </w:r>
    </w:p>
    <w:p w14:paraId="4E27E05C">
      <w:pPr>
        <w:numPr>
          <w:ilvl w:val="0"/>
          <w:numId w:val="4"/>
        </w:numPr>
      </w:pPr>
      <w:r>
        <w:t>表达式：基于主体，对单个指标进行计算的公式</w:t>
      </w:r>
    </w:p>
    <w:p w14:paraId="3B207D1D">
      <w:pPr>
        <w:numPr>
          <w:ilvl w:val="0"/>
          <w:numId w:val="4"/>
        </w:numPr>
      </w:pPr>
      <w:r>
        <w:t>过滤条件：在表达式的基础上，增加过滤条件</w:t>
      </w:r>
    </w:p>
    <w:p w14:paraId="07C2A504">
      <w:pPr>
        <w:numPr>
          <w:ilvl w:val="0"/>
          <w:numId w:val="4"/>
        </w:numPr>
      </w:pPr>
      <w:r>
        <w:t>时间周期：一种常用的过滤条件，当需要按周期规律性地更新指标数据时（如周报、月报），可以使用时间周期将其计算口径固化下来</w:t>
      </w:r>
    </w:p>
    <w:p w14:paraId="38D760C2">
      <w:pPr>
        <w:numPr>
          <w:ilvl w:val="0"/>
          <w:numId w:val="4"/>
        </w:numPr>
      </w:pPr>
      <w:r>
        <w:t>维度：数据聚合的颗粒度</w:t>
      </w:r>
    </w:p>
    <w:p w14:paraId="58B166B4">
      <w:pPr>
        <w:numPr>
          <w:ilvl w:val="0"/>
          <w:numId w:val="4"/>
        </w:numPr>
      </w:pPr>
      <w:r>
        <w:t>原子指标：对于单个指标字段的统计口径，进行概念抽象和计算逻辑定义。（eg.客户数量）</w:t>
      </w:r>
    </w:p>
    <w:p w14:paraId="03BCD6F2">
      <w:pPr>
        <w:numPr>
          <w:ilvl w:val="0"/>
          <w:numId w:val="4"/>
        </w:numPr>
      </w:pPr>
      <w:r>
        <w:t>衍生指标：衍生指标=原子指标+统计维度+过滤条件+时间周期，具有完整的业务意义。（eg.上周活跃VIP客户数量、上上周活跃VIP客户数量）</w:t>
      </w:r>
    </w:p>
    <w:p w14:paraId="23C8944A">
      <w:pPr>
        <w:numPr>
          <w:ilvl w:val="0"/>
          <w:numId w:val="4"/>
        </w:numPr>
      </w:pPr>
      <w:r>
        <w:t>复合指标：由一个或多个衍生指标叠加计算而成，其中的维度和限定均继承于衍生指标。（eg.VIP客户环比增长率（周））</w:t>
      </w:r>
    </w:p>
    <w:p w14:paraId="1D9683F4">
      <w:pPr>
        <w:numPr>
          <w:ilvl w:val="0"/>
          <w:numId w:val="4"/>
        </w:numPr>
      </w:pPr>
      <w:r>
        <w:t>汇总表：由一个特定的分析对象（如VIP客户）及其相关的多个统计指标组成的数据表；组成一个汇总表的指标都具有相同的维度（如产品线）；汇总表可落地为物化表，并定时更新。（eg. 上周VIP客户数量、上上周VIP客户数量、VIP客户环比增长率（周），三个同维度的指标可组成一个汇总表）</w:t>
      </w:r>
    </w:p>
    <w:p w14:paraId="5BBE3A4F">
      <w:pPr>
        <w:snapToGrid/>
        <w:spacing w:before="0" w:after="0" w:line="240" w:lineRule="auto"/>
        <w:ind w:left="0" w:right="0"/>
      </w:pP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 </w:t>
      </w:r>
    </w:p>
    <w:p w14:paraId="478A999C">
      <w:r>
        <w:t>主体示例如下：</w:t>
      </w:r>
    </w:p>
    <w:p w14:paraId="4C3FF251">
      <w:r>
        <w:drawing>
          <wp:inline distT="0" distB="0" distL="0" distR="0">
            <wp:extent cx="5760085" cy="2117090"/>
            <wp:effectExtent l="0" t="0" r="0" b="0"/>
            <wp:docPr id="5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" descr="descript"/>
                    <pic:cNvPicPr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11758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</pic:spPr>
                </pic:pic>
              </a:graphicData>
            </a:graphic>
          </wp:inline>
        </w:drawing>
      </w:r>
    </w:p>
    <w:p w14:paraId="511FB9AF">
      <w:r>
        <w:t> </w:t>
      </w:r>
    </w:p>
    <w:p w14:paraId="619F0A1C">
      <w:r>
        <w:t>指标部分概念示例如下：</w:t>
      </w:r>
    </w:p>
    <w:p w14:paraId="749BD1B6">
      <w:r>
        <w:drawing>
          <wp:inline distT="0" distB="0" distL="0" distR="0">
            <wp:extent cx="5760085" cy="2122805"/>
            <wp:effectExtent l="0" t="0" r="0" b="0"/>
            <wp:docPr id="8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" descr="descript"/>
                    <pic:cNvPicPr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122848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</pic:spPr>
                </pic:pic>
              </a:graphicData>
            </a:graphic>
          </wp:inline>
        </w:drawing>
      </w:r>
    </w:p>
    <w:p w14:paraId="63CB5062">
      <w:r>
        <w:t> </w:t>
      </w:r>
    </w:p>
    <w:p w14:paraId="307C9790">
      <w:r>
        <w:t>汇总表示例如下：</w:t>
      </w:r>
    </w:p>
    <w:p w14:paraId="278FDE83">
      <w:r>
        <w:drawing>
          <wp:inline distT="0" distB="0" distL="0" distR="0">
            <wp:extent cx="5760085" cy="2122805"/>
            <wp:effectExtent l="0" t="0" r="0" b="0"/>
            <wp:docPr id="11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" descr="descript"/>
                    <pic:cNvPicPr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122848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</pic:spPr>
                </pic:pic>
              </a:graphicData>
            </a:graphic>
          </wp:inline>
        </w:drawing>
      </w:r>
    </w:p>
    <w:p w14:paraId="6B46A182">
      <w:r>
        <w:t> </w:t>
      </w:r>
    </w:p>
    <w:p w14:paraId="5BEA8F32">
      <w:r>
        <w:t>某指标体系设计示例如下：</w:t>
      </w:r>
    </w:p>
    <w:p w14:paraId="312A0B07">
      <w:pPr>
        <w:snapToGrid/>
        <w:spacing w:before="0" w:after="0" w:line="240" w:lineRule="auto"/>
        <w:ind w:left="0" w:right="0"/>
      </w:pPr>
      <w:r>
        <w:drawing>
          <wp:inline distT="0" distB="0" distL="0" distR="0">
            <wp:extent cx="5760085" cy="3395980"/>
            <wp:effectExtent l="0" t="0" r="0" b="0"/>
            <wp:docPr id="14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" descr="descript"/>
                    <pic:cNvPicPr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396119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</pic:spPr>
                </pic:pic>
              </a:graphicData>
            </a:graphic>
          </wp:inline>
        </w:drawing>
      </w:r>
    </w:p>
    <w:p w14:paraId="1F8749AA">
      <w:pPr>
        <w:pStyle w:val="3"/>
        <w:numPr>
          <w:ilvl w:val="1"/>
          <w:numId w:val="1"/>
        </w:numPr>
      </w:pPr>
      <w:r>
        <w:t>主要使用流程</w:t>
      </w:r>
    </w:p>
    <w:p w14:paraId="60C97354">
      <w:pPr>
        <w:ind w:left="0" w:firstLineChars="200"/>
      </w:pPr>
      <w:r>
        <w:t>使用流程大致如下图所示：</w:t>
      </w:r>
    </w:p>
    <w:p w14:paraId="5DA8F1F5">
      <w:pPr>
        <w:ind w:left="0"/>
      </w:pPr>
      <w:r>
        <w:drawing>
          <wp:inline distT="0" distB="0" distL="0" distR="0">
            <wp:extent cx="5760085" cy="1917700"/>
            <wp:effectExtent l="0" t="0" r="0" b="0"/>
            <wp:docPr id="17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" descr="descript"/>
                    <pic:cNvPicPr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1917809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</pic:spPr>
                </pic:pic>
              </a:graphicData>
            </a:graphic>
          </wp:inline>
        </w:drawing>
      </w:r>
    </w:p>
    <w:p w14:paraId="3DDEE1D0">
      <w:pPr>
        <w:numPr>
          <w:ilvl w:val="0"/>
          <w:numId w:val="5"/>
        </w:numPr>
      </w:pPr>
      <w:r>
        <w:t>明确指标需求，即需要开发的指标内容、更新周期等</w:t>
      </w:r>
    </w:p>
    <w:p w14:paraId="2B142F74">
      <w:pPr>
        <w:numPr>
          <w:ilvl w:val="0"/>
          <w:numId w:val="5"/>
        </w:numPr>
      </w:pPr>
      <w:r>
        <w:t>配置数据源，建立原始主体</w:t>
      </w:r>
    </w:p>
    <w:p w14:paraId="70359C20">
      <w:pPr>
        <w:numPr>
          <w:ilvl w:val="0"/>
          <w:numId w:val="5"/>
        </w:numPr>
      </w:pPr>
      <w:r>
        <w:t>新建指标主体，引用已配置好的原始主体</w:t>
      </w:r>
    </w:p>
    <w:p w14:paraId="7A25C73D">
      <w:pPr>
        <w:numPr>
          <w:ilvl w:val="0"/>
          <w:numId w:val="5"/>
        </w:numPr>
      </w:pPr>
      <w:r>
        <w:t>基于指标主体建立原子指标</w:t>
      </w:r>
    </w:p>
    <w:p w14:paraId="4BD7F067">
      <w:pPr>
        <w:numPr>
          <w:ilvl w:val="0"/>
          <w:numId w:val="5"/>
        </w:numPr>
        <w:pBdr>
          <w:bottom w:val="none" w:color="auto" w:sz="0" w:space="0"/>
        </w:pBdr>
      </w:pPr>
      <w:r>
        <w:t>在衍生指标中，引用原子指标，增加过滤条件、时间周期、维度等，建立完整的衍生指标；按需引用衍生指标以建立复合指标</w:t>
      </w:r>
    </w:p>
    <w:p w14:paraId="50CDF50C">
      <w:pPr>
        <w:numPr>
          <w:ilvl w:val="0"/>
          <w:numId w:val="5"/>
        </w:numPr>
      </w:pPr>
      <w:r>
        <w:t>在汇总表中，选择多个衍生或复合指标，拼装成汇总表</w:t>
      </w:r>
    </w:p>
    <w:p w14:paraId="78C29473">
      <w:pPr>
        <w:numPr>
          <w:ilvl w:val="0"/>
          <w:numId w:val="5"/>
        </w:numPr>
      </w:pPr>
      <w:r>
        <w:t>将汇总表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物理表</w:t>
      </w:r>
      <w:r>
        <w:rPr>
          <w:rFonts w:hint="eastAsia"/>
          <w:lang w:eastAsia="zh-CN"/>
        </w:rPr>
        <w:t>）</w:t>
      </w:r>
      <w:r>
        <w:t>上架到商城实现数据共享</w:t>
      </w:r>
    </w:p>
    <w:p w14:paraId="49BA48F3">
      <w:pPr>
        <w:snapToGrid/>
        <w:spacing w:before="0" w:after="0" w:line="240" w:lineRule="auto"/>
        <w:ind w:left="0" w:right="0"/>
      </w:pPr>
    </w:p>
    <w:p w14:paraId="0799DB48">
      <w:pPr>
        <w:pStyle w:val="2"/>
        <w:numPr>
          <w:ilvl w:val="0"/>
          <w:numId w:val="1"/>
        </w:numPr>
      </w:pPr>
      <w:r>
        <w:t xml:space="preserve"> 数据准备</w:t>
      </w:r>
    </w:p>
    <w:p w14:paraId="33EFA4C2">
      <w:pPr>
        <w:pBdr>
          <w:bottom w:val="none" w:color="auto" w:sz="0" w:space="0"/>
        </w:pBdr>
        <w:ind w:left="0" w:firstLineChars="200"/>
      </w:pPr>
      <w:r>
        <w:t>以下以SLA数据为例，说明指标的数据准备和搭建过程。</w:t>
      </w:r>
    </w:p>
    <w:p w14:paraId="41368AE6">
      <w:pPr>
        <w:pStyle w:val="3"/>
        <w:numPr>
          <w:ilvl w:val="1"/>
          <w:numId w:val="1"/>
        </w:numPr>
      </w:pPr>
      <w:r>
        <w:t>元数据准备</w:t>
      </w:r>
    </w:p>
    <w:p w14:paraId="0606BC69">
      <w:pPr>
        <w:ind w:left="0" w:firstLineChars="200"/>
      </w:pPr>
      <w:r>
        <w:t>假设元数据中已有以下两个表：</w:t>
      </w:r>
    </w:p>
    <w:p w14:paraId="3F04E810">
      <w:pPr>
        <w:ind w:left="0"/>
      </w:pPr>
      <w:r>
        <w:t>表1：sla_details_description（SLA详情-问题描述）</w:t>
      </w:r>
    </w:p>
    <w:p w14:paraId="51735C81">
      <w:pPr>
        <w:ind w:left="0"/>
      </w:pPr>
      <w:r>
        <w:drawing>
          <wp:inline distT="0" distB="0" distL="0" distR="0">
            <wp:extent cx="5760085" cy="3241040"/>
            <wp:effectExtent l="0" t="0" r="0" b="0"/>
            <wp:docPr id="44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" descr="descript"/>
                    <pic:cNvPicPr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24158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</pic:spPr>
                </pic:pic>
              </a:graphicData>
            </a:graphic>
          </wp:inline>
        </w:drawing>
      </w:r>
    </w:p>
    <w:p w14:paraId="21F56531">
      <w:pPr>
        <w:ind w:left="0"/>
      </w:pPr>
    </w:p>
    <w:p w14:paraId="053E6708">
      <w:pPr>
        <w:ind w:left="0"/>
      </w:pPr>
      <w:r>
        <w:t>表2：sla_details_oncall（SLA详情-响应和解决）</w:t>
      </w:r>
    </w:p>
    <w:p w14:paraId="2E05BA1C">
      <w:pPr>
        <w:ind w:left="0"/>
      </w:pPr>
      <w:r>
        <w:drawing>
          <wp:inline distT="0" distB="0" distL="0" distR="0">
            <wp:extent cx="5760085" cy="3204210"/>
            <wp:effectExtent l="0" t="0" r="0" b="0"/>
            <wp:docPr id="47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" descr="descript"/>
                    <pic:cNvPicPr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204813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</pic:spPr>
                </pic:pic>
              </a:graphicData>
            </a:graphic>
          </wp:inline>
        </w:drawing>
      </w:r>
    </w:p>
    <w:p w14:paraId="4E355CCC">
      <w:pPr>
        <w:ind w:left="0"/>
      </w:pPr>
    </w:p>
    <w:p w14:paraId="3DCBA1A6">
      <w:pPr>
        <w:ind w:left="0" w:firstLineChars="200"/>
      </w:pPr>
      <w:r>
        <w:t>我们需要把这两张表按sla_id进行关联，才能得到完整的sla明细信息表。我们将在原始主体中建立视图来关联这两张表。</w:t>
      </w:r>
    </w:p>
    <w:p w14:paraId="54D9F2BE">
      <w:pPr>
        <w:ind w:left="0"/>
      </w:pPr>
    </w:p>
    <w:p w14:paraId="7C65060F">
      <w:pPr>
        <w:pStyle w:val="3"/>
        <w:numPr>
          <w:ilvl w:val="1"/>
          <w:numId w:val="1"/>
        </w:numPr>
      </w:pPr>
      <w:r>
        <w:t>新建原始主体</w:t>
      </w:r>
    </w:p>
    <w:p w14:paraId="52956054">
      <w:pPr>
        <w:ind w:left="0" w:firstLineChars="200"/>
      </w:pPr>
      <w:r>
        <w:t>至“配置-主体管理”模块，在指标工作区下新建原始主体“SLA明细信息”。除填写名称外，其他属性均采用默认值。</w:t>
      </w:r>
    </w:p>
    <w:p w14:paraId="03DDDAAA">
      <w:pPr>
        <w:snapToGrid/>
        <w:spacing w:before="0" w:after="0" w:line="360" w:lineRule="auto"/>
        <w:ind w:left="0" w:right="0" w:firstLine="0"/>
        <w:jc w:val="both"/>
      </w:pPr>
      <w:r>
        <w:drawing>
          <wp:inline distT="0" distB="0" distL="0" distR="0">
            <wp:extent cx="5760085" cy="2279015"/>
            <wp:effectExtent l="0" t="0" r="0" b="0"/>
            <wp:docPr id="50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" descr="descript"/>
                    <pic:cNvPicPr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279523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</pic:spPr>
                </pic:pic>
              </a:graphicData>
            </a:graphic>
          </wp:inline>
        </w:drawing>
      </w:r>
    </w:p>
    <w:p w14:paraId="76B8BBA7">
      <w:pPr>
        <w:snapToGrid/>
        <w:spacing w:before="0" w:after="0" w:line="360" w:lineRule="auto"/>
        <w:ind w:left="0" w:right="0" w:firstLine="0"/>
        <w:jc w:val="both"/>
      </w:pPr>
    </w:p>
    <w:p w14:paraId="5B6FF245">
      <w:pPr>
        <w:ind w:left="0" w:firstLineChars="200"/>
      </w:pPr>
      <w:r>
        <w:t>进入原始主体配置详情页，由于原始主体配置完成后首次保存将新建一张视图，因此需要选择视图的存储位置，即存储的数据源/数据库以及视图名称。建议与原始表存在同一数据源及数据库下。主体的配置方式可选择“可视化”或“SQL模式”。 </w:t>
      </w:r>
    </w:p>
    <w:p w14:paraId="0ACC24D1">
      <w:pPr>
        <w:ind w:left="0" w:firstLineChars="200"/>
      </w:pPr>
      <w:r>
        <w:t>可视化配置：首先从左侧找到并拖入sla_details_description表，设置为主表，全选字段，并设置标识字段sla_id。</w:t>
      </w:r>
    </w:p>
    <w:p w14:paraId="00973213">
      <w:pPr>
        <w:ind w:left="0"/>
      </w:pPr>
      <w:r>
        <w:drawing>
          <wp:inline distT="0" distB="0" distL="0" distR="0">
            <wp:extent cx="5760085" cy="3645535"/>
            <wp:effectExtent l="0" t="0" r="0" b="0"/>
            <wp:docPr id="53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" descr="descript"/>
                    <pic:cNvPicPr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646011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</pic:spPr>
                </pic:pic>
              </a:graphicData>
            </a:graphic>
          </wp:inline>
        </w:drawing>
      </w:r>
    </w:p>
    <w:p w14:paraId="36AE2E29">
      <w:pPr>
        <w:ind w:left="0"/>
      </w:pPr>
      <w:r>
        <w:drawing>
          <wp:inline distT="0" distB="0" distL="0" distR="0">
            <wp:extent cx="5760085" cy="5079365"/>
            <wp:effectExtent l="0" t="0" r="0" b="0"/>
            <wp:docPr id="56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" descr="descript"/>
                    <pic:cNvPicPr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507990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</pic:spPr>
                </pic:pic>
              </a:graphicData>
            </a:graphic>
          </wp:inline>
        </w:drawing>
      </w:r>
    </w:p>
    <w:p w14:paraId="0957E53A">
      <w:pPr>
        <w:ind w:left="0"/>
      </w:pPr>
    </w:p>
    <w:p w14:paraId="3C237FE6">
      <w:pPr>
        <w:ind w:left="0" w:firstLineChars="200"/>
      </w:pPr>
      <w:r>
        <w:t>再拖入sla_details_oncall表，选择除了sla_id之外的全部字段（这是为了避免关联后的主体中出现两个sla_id）。</w:t>
      </w:r>
    </w:p>
    <w:p w14:paraId="2337A72B">
      <w:pPr>
        <w:snapToGrid/>
        <w:spacing w:before="0" w:after="0" w:line="360" w:lineRule="auto"/>
        <w:ind w:left="0" w:right="0" w:firstLineChars="0"/>
        <w:jc w:val="both"/>
        <w:rPr>
          <w:rFonts w:ascii="宋体" w:hAnsi="宋体" w:eastAsia="宋体" w:cs="宋体"/>
          <w:strike w:val="0"/>
          <w:color w:val="000000"/>
          <w:sz w:val="24"/>
          <w:u w:val="none"/>
        </w:rPr>
      </w:pPr>
      <w:r>
        <w:drawing>
          <wp:inline distT="0" distB="0" distL="0" distR="0">
            <wp:extent cx="5760085" cy="3651885"/>
            <wp:effectExtent l="0" t="0" r="0" b="0"/>
            <wp:docPr id="59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picture" descr="descript"/>
                    <pic:cNvPicPr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652139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</pic:spPr>
                </pic:pic>
              </a:graphicData>
            </a:graphic>
          </wp:inline>
        </w:drawing>
      </w:r>
    </w:p>
    <w:p w14:paraId="17A56A26">
      <w:pPr>
        <w:snapToGrid/>
        <w:spacing w:before="0" w:after="0" w:line="360" w:lineRule="auto"/>
        <w:ind w:left="0" w:right="0" w:firstLineChars="0"/>
        <w:jc w:val="both"/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</w:pPr>
    </w:p>
    <w:p w14:paraId="246A959A">
      <w:pPr>
        <w:ind w:left="0" w:firstLineChars="200"/>
      </w:pPr>
      <w:r>
        <w:t>从sla_details_description表的蓝色端点发起连线到sla_details_oncall表的白色端点，连接方式选择left join，连接条件选择sla_id=sla_id。</w:t>
      </w:r>
    </w:p>
    <w:p w14:paraId="552A21CC">
      <w:pPr>
        <w:snapToGrid/>
        <w:spacing w:before="0" w:after="0" w:line="360" w:lineRule="auto"/>
        <w:ind w:left="0" w:right="0" w:firstLineChars="0"/>
        <w:jc w:val="both"/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</w:pPr>
      <w:r>
        <w:drawing>
          <wp:inline distT="0" distB="0" distL="0" distR="0">
            <wp:extent cx="5760085" cy="3131185"/>
            <wp:effectExtent l="0" t="0" r="0" b="0"/>
            <wp:docPr id="62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picture" descr="descript"/>
                    <pic:cNvPicPr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13128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</pic:spPr>
                </pic:pic>
              </a:graphicData>
            </a:graphic>
          </wp:inline>
        </w:drawing>
      </w:r>
    </w:p>
    <w:p w14:paraId="5A1D7159">
      <w:pPr>
        <w:ind w:left="0"/>
      </w:pPr>
    </w:p>
    <w:p w14:paraId="28F8ED7A">
      <w:pPr>
        <w:ind w:left="0" w:firstLineChars="200"/>
      </w:pPr>
      <w:r>
        <w:t>配置完成后可在下方查看主体视图的列信息，勾选创建时间以及解决时间为时间字段。</w:t>
      </w:r>
    </w:p>
    <w:p w14:paraId="28DAD3BD">
      <w:pPr>
        <w:snapToGrid/>
        <w:spacing w:before="0" w:after="0" w:line="360" w:lineRule="auto"/>
        <w:ind w:left="0" w:right="0" w:firstLineChars="0"/>
        <w:jc w:val="both"/>
      </w:pPr>
      <w:r>
        <w:drawing>
          <wp:inline distT="0" distB="0" distL="0" distR="0">
            <wp:extent cx="5760085" cy="3020695"/>
            <wp:effectExtent l="0" t="0" r="0" b="0"/>
            <wp:docPr id="65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picture" descr="descript"/>
                    <pic:cNvPicPr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020981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</pic:spPr>
                </pic:pic>
              </a:graphicData>
            </a:graphic>
          </wp:inline>
        </w:drawing>
      </w:r>
    </w:p>
    <w:p w14:paraId="16BBE927">
      <w:pPr>
        <w:snapToGrid/>
        <w:spacing w:before="0" w:after="0" w:line="360" w:lineRule="auto"/>
        <w:ind w:left="0" w:right="0" w:firstLineChars="0"/>
        <w:jc w:val="both"/>
      </w:pPr>
    </w:p>
    <w:p w14:paraId="438B3940">
      <w:pPr>
        <w:pBdr>
          <w:bottom w:val="none" w:color="auto" w:sz="0" w:space="0"/>
        </w:pBdr>
        <w:ind w:left="0" w:firstLineChars="200"/>
      </w:pPr>
      <w:r>
        <w:t>如果您所需的数据关联场景比较复杂（例如包含过滤条件），也可以切换到SQL模式，撰写SQL来完成。需注意的是，SQL模式下不支持列计算和新增列。</w:t>
      </w:r>
    </w:p>
    <w:p w14:paraId="304C41F2">
      <w:pPr>
        <w:snapToGrid/>
        <w:spacing w:before="0" w:after="0" w:line="360" w:lineRule="auto"/>
        <w:ind w:left="0" w:right="0" w:firstLineChars="0"/>
        <w:jc w:val="both"/>
        <w:rPr>
          <w:rFonts w:ascii="Wingdings" w:hAnsi="Wingdings" w:eastAsia="Wingdings" w:cs="Wingdings"/>
          <w:i w:val="0"/>
          <w:strike w:val="0"/>
          <w:color w:val="000000"/>
          <w:sz w:val="24"/>
          <w:u w:val="none"/>
        </w:rPr>
      </w:pPr>
      <w:r>
        <w:drawing>
          <wp:inline distT="0" distB="0" distL="0" distR="0">
            <wp:extent cx="5760085" cy="3651885"/>
            <wp:effectExtent l="0" t="0" r="0" b="0"/>
            <wp:docPr id="68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picture" descr="descript"/>
                    <pic:cNvPicPr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652139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</pic:spPr>
                </pic:pic>
              </a:graphicData>
            </a:graphic>
          </wp:inline>
        </w:drawing>
      </w:r>
    </w:p>
    <w:p w14:paraId="7FF34187">
      <w:pPr>
        <w:pBdr>
          <w:bottom w:val="none" w:color="auto" w:sz="0" w:space="0"/>
        </w:pBdr>
        <w:ind w:left="0" w:firstLineChars="200"/>
      </w:pPr>
      <w:r>
        <w:t>配置完成后，点击右上角的“保存”按钮。</w:t>
      </w:r>
    </w:p>
    <w:p w14:paraId="41516464">
      <w:pPr>
        <w:pStyle w:val="3"/>
        <w:numPr>
          <w:ilvl w:val="1"/>
          <w:numId w:val="1"/>
        </w:numPr>
      </w:pPr>
      <w:r>
        <w:t>新建指标主体</w:t>
      </w:r>
    </w:p>
    <w:p w14:paraId="3F372FE6">
      <w:pPr>
        <w:ind w:left="0" w:firstLineChars="200"/>
      </w:pPr>
      <w:r>
        <w:t>至“指标-指标主体”模块，在指标工作区下新建指标主体“SLA明细信息”。除填写名称外，其他属性均采用默认值。</w:t>
      </w:r>
    </w:p>
    <w:p w14:paraId="0413BCE2">
      <w:pPr>
        <w:ind w:left="0"/>
      </w:pPr>
      <w:r>
        <w:drawing>
          <wp:inline distT="0" distB="0" distL="0" distR="0">
            <wp:extent cx="5760085" cy="3131185"/>
            <wp:effectExtent l="0" t="0" r="0" b="0"/>
            <wp:docPr id="71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picture" descr="descript"/>
                    <pic:cNvPicPr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13128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</pic:spPr>
                </pic:pic>
              </a:graphicData>
            </a:graphic>
          </wp:inline>
        </w:drawing>
      </w:r>
    </w:p>
    <w:p w14:paraId="42260768">
      <w:pPr>
        <w:ind w:left="0"/>
      </w:pPr>
    </w:p>
    <w:p w14:paraId="58C3B65A">
      <w:pPr>
        <w:ind w:left="0" w:firstLineChars="200"/>
      </w:pPr>
      <w:r>
        <w:t>进入指标主体配置详情页，选择引用已配置好的原始主体“SLA明细信息”。引用后可查看列信息以及采样数据。在右侧勾选维度字段。配置完成后点击右上方“保存”按钮。</w:t>
      </w:r>
    </w:p>
    <w:p w14:paraId="3AF6A7AB">
      <w:pPr>
        <w:ind w:left="0"/>
      </w:pPr>
    </w:p>
    <w:p w14:paraId="2299EE04">
      <w:pPr>
        <w:ind w:left="0"/>
      </w:pPr>
      <w:r>
        <w:drawing>
          <wp:inline distT="0" distB="0" distL="0" distR="0">
            <wp:extent cx="5760085" cy="3455670"/>
            <wp:effectExtent l="0" t="0" r="0" b="0"/>
            <wp:docPr id="74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picture" descr="descript"/>
                    <pic:cNvPicPr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456051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</pic:spPr>
                </pic:pic>
              </a:graphicData>
            </a:graphic>
          </wp:inline>
        </w:drawing>
      </w:r>
    </w:p>
    <w:p w14:paraId="2F87CA03">
      <w:pPr>
        <w:ind w:left="0"/>
      </w:pPr>
    </w:p>
    <w:p w14:paraId="5E3E8D3A">
      <w:pPr>
        <w:pStyle w:val="3"/>
        <w:numPr>
          <w:ilvl w:val="1"/>
          <w:numId w:val="1"/>
        </w:numPr>
      </w:pPr>
      <w:r>
        <w:t>时间周期管理</w:t>
      </w:r>
    </w:p>
    <w:p w14:paraId="7EFC6F1D">
      <w:pPr>
        <w:ind w:left="0" w:firstLineChars="200"/>
      </w:pPr>
      <w:r>
        <w:t>至“指标-时间周期”模块，可以看到系统已预设了“昨天”的时间周期。</w:t>
      </w:r>
    </w:p>
    <w:p w14:paraId="0075EDEE">
      <w:pPr>
        <w:ind w:left="0"/>
      </w:pPr>
      <w:r>
        <w:drawing>
          <wp:inline distT="0" distB="0" distL="0" distR="0">
            <wp:extent cx="5760085" cy="1813560"/>
            <wp:effectExtent l="0" t="0" r="0" b="0"/>
            <wp:docPr id="77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picture" descr="descript"/>
                    <pic:cNvPicPr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1813814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</pic:spPr>
                </pic:pic>
              </a:graphicData>
            </a:graphic>
          </wp:inline>
        </w:drawing>
      </w:r>
    </w:p>
    <w:p w14:paraId="68426199">
      <w:pPr>
        <w:ind w:left="0"/>
      </w:pPr>
      <w:r>
        <w:drawing>
          <wp:inline distT="0" distB="0" distL="0" distR="0">
            <wp:extent cx="5760085" cy="3462020"/>
            <wp:effectExtent l="0" t="0" r="0" b="0"/>
            <wp:docPr id="80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picture" descr="descript"/>
                    <pic:cNvPicPr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462179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</pic:spPr>
                </pic:pic>
              </a:graphicData>
            </a:graphic>
          </wp:inline>
        </w:drawing>
      </w:r>
    </w:p>
    <w:p w14:paraId="1886CC2E">
      <w:pPr>
        <w:pBdr>
          <w:bottom w:val="none" w:color="auto" w:sz="0" w:space="0"/>
        </w:pBdr>
        <w:ind w:left="0" w:firstLineChars="200"/>
      </w:pPr>
      <w:r>
        <w:t>在本文所述的操作示例中，我们无需操作，后续直接引用该时间周期即可。</w:t>
      </w:r>
    </w:p>
    <w:p w14:paraId="4C5FB48C">
      <w:pPr>
        <w:ind w:left="0" w:firstLineChars="200"/>
      </w:pPr>
      <w:r>
        <w:t>如果您的场景所需的时间周期未在系统预设范围内，可点击右上方“新建时间周期”进行配置。</w:t>
      </w:r>
    </w:p>
    <w:p w14:paraId="36819342"/>
    <w:p w14:paraId="63B455D9">
      <w:pPr>
        <w:pStyle w:val="2"/>
        <w:numPr>
          <w:ilvl w:val="0"/>
          <w:numId w:val="1"/>
        </w:numPr>
      </w:pPr>
      <w:r>
        <w:t>指标开发</w:t>
      </w:r>
    </w:p>
    <w:p w14:paraId="576F610C">
      <w:pPr>
        <w:ind w:left="0" w:firstLine="420"/>
        <w:rPr>
          <w:rFonts w:hint="eastAsia"/>
        </w:rPr>
      </w:pPr>
      <w:r>
        <w:rPr>
          <w:rFonts w:hint="eastAsia"/>
        </w:rPr>
        <w:t>进入“指标-指标开发”模块，首先展示指标的管理列表，提供指标编目、（批量）创建、移动、删除、编辑的功能。</w:t>
      </w:r>
    </w:p>
    <w:p w14:paraId="4FE6F06A">
      <w:pPr>
        <w:ind w:left="0" w:firstLine="0"/>
        <w:rPr>
          <w:rFonts w:hint="eastAsia"/>
        </w:rPr>
      </w:pPr>
      <w:r>
        <w:drawing>
          <wp:inline distT="0" distB="0" distL="0" distR="0">
            <wp:extent cx="5760085" cy="3275330"/>
            <wp:effectExtent l="0" t="0" r="0" b="0"/>
            <wp:docPr id="83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picture" descr="descript"/>
                    <pic:cNvPicPr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275897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</pic:spPr>
                </pic:pic>
              </a:graphicData>
            </a:graphic>
          </wp:inline>
        </w:drawing>
      </w:r>
    </w:p>
    <w:p w14:paraId="19EA811A">
      <w:pPr>
        <w:pBdr>
          <w:bottom w:val="none" w:color="auto" w:sz="0" w:space="0"/>
        </w:pBdr>
        <w:ind w:left="0" w:firstLine="0"/>
        <w:rPr>
          <w:rFonts w:hint="eastAsia"/>
        </w:rPr>
      </w:pPr>
    </w:p>
    <w:p w14:paraId="187AAD75">
      <w:pPr>
        <w:ind w:left="0" w:firstLineChars="200"/>
      </w:pPr>
      <w:r>
        <w:t>指标的配置开发流程大致为：创建原子指标-&gt;创建衍生指标和复合指标-&gt;创建汇总表。以下选取原子指标、衍生指标、复合指标、汇总表各一，说明其创建方式。</w:t>
      </w:r>
    </w:p>
    <w:p w14:paraId="04CA4B02">
      <w:pPr>
        <w:pStyle w:val="3"/>
        <w:numPr>
          <w:ilvl w:val="1"/>
          <w:numId w:val="1"/>
        </w:numPr>
      </w:pPr>
      <w:r>
        <w:t>创建原子指标</w:t>
      </w:r>
    </w:p>
    <w:p w14:paraId="789DD8DC">
      <w:pPr>
        <w:pBdr>
          <w:bottom w:val="none" w:color="auto" w:sz="0" w:space="0"/>
        </w:pBdr>
        <w:ind w:left="0" w:firstLineChars="200"/>
      </w:pPr>
      <w:r>
        <w:t>至“指标-指标开发”模块，在指标工作区下点击右上方“新建指标”按钮，在弹窗中选择“原子指标”。</w:t>
      </w:r>
    </w:p>
    <w:p w14:paraId="5B5A0688">
      <w:pPr>
        <w:ind w:left="0"/>
      </w:pPr>
      <w:r>
        <w:drawing>
          <wp:inline distT="0" distB="0" distL="0" distR="0">
            <wp:extent cx="5760085" cy="3131185"/>
            <wp:effectExtent l="0" t="0" r="0" b="0"/>
            <wp:docPr id="86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picture" descr="descript"/>
                    <pic:cNvPicPr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13128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</pic:spPr>
                </pic:pic>
              </a:graphicData>
            </a:graphic>
          </wp:inline>
        </w:drawing>
      </w:r>
    </w:p>
    <w:p w14:paraId="7956BC4F">
      <w:pPr>
        <w:ind w:left="0"/>
      </w:pPr>
      <w:r>
        <w:drawing>
          <wp:inline distT="0" distB="0" distL="0" distR="0">
            <wp:extent cx="5760085" cy="2579370"/>
            <wp:effectExtent l="0" t="0" r="0" b="0"/>
            <wp:docPr id="89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picture" descr="descript"/>
                    <pic:cNvPicPr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579783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</pic:spPr>
                </pic:pic>
              </a:graphicData>
            </a:graphic>
          </wp:inline>
        </w:drawing>
      </w:r>
    </w:p>
    <w:p w14:paraId="6FE2E9DA">
      <w:pPr>
        <w:ind w:left="0"/>
      </w:pPr>
    </w:p>
    <w:p w14:paraId="4086DFEC">
      <w:pPr>
        <w:ind w:left="0" w:firstLineChars="200"/>
      </w:pPr>
      <w:r>
        <w:t>具体配置如下表所示：</w:t>
      </w:r>
    </w:p>
    <w:tbl>
      <w:tblPr>
        <w:tblStyle w:val="9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5"/>
        <w:gridCol w:w="1830"/>
        <w:gridCol w:w="4740"/>
      </w:tblGrid>
      <w:tr w14:paraId="74B84A7D">
        <w:trPr>
          <w:trHeight w:val="0" w:hRule="atLeast"/>
        </w:trPr>
        <w:tc>
          <w:tcPr>
            <w:tcW w:w="1695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D099F4A">
            <w:r>
              <w:t>模块</w:t>
            </w:r>
          </w:p>
        </w:tc>
        <w:tc>
          <w:tcPr>
            <w:tcW w:w="1830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17F7DFC">
            <w:r>
              <w:t>配置项</w:t>
            </w:r>
          </w:p>
        </w:tc>
        <w:tc>
          <w:tcPr>
            <w:tcW w:w="4740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9B7BC87">
            <w:r>
              <w:t>配置值</w:t>
            </w:r>
          </w:p>
        </w:tc>
      </w:tr>
      <w:tr w14:paraId="31CBA56D">
        <w:trPr>
          <w:trHeight w:val="0" w:hRule="atLeast"/>
        </w:trPr>
        <w:tc>
          <w:tcPr>
            <w:tcW w:w="1695" w:type="dxa"/>
            <w:vMerge w:val="restart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CE76201">
            <w:r>
              <w:t>基本信息</w:t>
            </w:r>
          </w:p>
        </w:tc>
        <w:tc>
          <w:tcPr>
            <w:tcW w:w="1830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D168D3D">
            <w:r>
              <w:t>指标名称</w:t>
            </w:r>
          </w:p>
        </w:tc>
        <w:tc>
          <w:tcPr>
            <w:tcW w:w="4740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8ABCC3B">
            <w:r>
              <w:t>SLA数量</w:t>
            </w:r>
          </w:p>
        </w:tc>
      </w:tr>
      <w:tr w14:paraId="0ABAEA28">
        <w:trPr>
          <w:trHeight w:val="0" w:hRule="atLeast"/>
        </w:trPr>
        <w:tc>
          <w:tcPr>
            <w:tcW w:w="1695" w:type="dxa"/>
            <w:vMerge w:val="continue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C0B15C3"/>
        </w:tc>
        <w:tc>
          <w:tcPr>
            <w:tcW w:w="1830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A0496D5">
            <w:r>
              <w:t>指标英文名</w:t>
            </w:r>
          </w:p>
        </w:tc>
        <w:tc>
          <w:tcPr>
            <w:tcW w:w="4740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D495EFB">
            <w:r>
              <w:t>sla_number</w:t>
            </w:r>
          </w:p>
        </w:tc>
      </w:tr>
      <w:tr w14:paraId="70DA4271">
        <w:trPr>
          <w:trHeight w:val="0" w:hRule="atLeast"/>
        </w:trPr>
        <w:tc>
          <w:tcPr>
            <w:tcW w:w="1695" w:type="dxa"/>
            <w:vMerge w:val="restart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E2F83C4">
            <w:r>
              <w:t>指标配置</w:t>
            </w:r>
          </w:p>
        </w:tc>
        <w:tc>
          <w:tcPr>
            <w:tcW w:w="1830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13BA60B">
            <w:r>
              <w:t>指标类型</w:t>
            </w:r>
          </w:p>
        </w:tc>
        <w:tc>
          <w:tcPr>
            <w:tcW w:w="4740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55E0371">
            <w:r>
              <w:t>原子指标</w:t>
            </w:r>
          </w:p>
        </w:tc>
      </w:tr>
      <w:tr w14:paraId="53B650CE">
        <w:trPr>
          <w:trHeight w:val="0" w:hRule="atLeast"/>
        </w:trPr>
        <w:tc>
          <w:tcPr>
            <w:tcW w:w="1695" w:type="dxa"/>
            <w:vMerge w:val="continue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71159E5"/>
        </w:tc>
        <w:tc>
          <w:tcPr>
            <w:tcW w:w="1830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FF153CC">
            <w:r>
              <w:t>指标主体</w:t>
            </w:r>
          </w:p>
        </w:tc>
        <w:tc>
          <w:tcPr>
            <w:tcW w:w="4740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1B630CA">
            <w:r>
              <w:t>SLA明细信息</w:t>
            </w:r>
          </w:p>
        </w:tc>
      </w:tr>
      <w:tr w14:paraId="1C83E62D">
        <w:trPr>
          <w:trHeight w:val="0" w:hRule="atLeast"/>
        </w:trPr>
        <w:tc>
          <w:tcPr>
            <w:tcW w:w="1695" w:type="dxa"/>
            <w:vMerge w:val="continue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A76DAF8"/>
        </w:tc>
        <w:tc>
          <w:tcPr>
            <w:tcW w:w="1830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E2474F3">
            <w:r>
              <w:t>数据类型</w:t>
            </w:r>
          </w:p>
        </w:tc>
        <w:tc>
          <w:tcPr>
            <w:tcW w:w="4740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8EDCD12">
            <w:r>
              <w:t>int</w:t>
            </w:r>
          </w:p>
        </w:tc>
      </w:tr>
      <w:tr w14:paraId="0D04A028">
        <w:trPr>
          <w:trHeight w:val="0" w:hRule="atLeast"/>
        </w:trPr>
        <w:tc>
          <w:tcPr>
            <w:tcW w:w="1695" w:type="dxa"/>
            <w:vMerge w:val="continue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AB7025D"/>
        </w:tc>
        <w:tc>
          <w:tcPr>
            <w:tcW w:w="1830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577C653">
            <w:r>
              <w:t>表达式</w:t>
            </w:r>
          </w:p>
        </w:tc>
        <w:tc>
          <w:tcPr>
            <w:tcW w:w="4740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8C526DB">
            <w:r>
              <w:t>count(order_id)</w:t>
            </w:r>
          </w:p>
        </w:tc>
      </w:tr>
    </w:tbl>
    <w:p w14:paraId="2475F3E5">
      <w:pPr>
        <w:snapToGrid/>
        <w:spacing w:before="0" w:after="0" w:line="240" w:lineRule="auto"/>
        <w:ind w:left="0" w:right="0" w:firstLine="480" w:firstLineChars="200"/>
        <w:jc w:val="both"/>
      </w:pP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 </w:t>
      </w:r>
    </w:p>
    <w:p w14:paraId="2FC75409">
      <w:pPr>
        <w:ind w:left="0" w:firstLineChars="200"/>
      </w:pPr>
      <w:r>
        <w:t>操作步骤为，按下图所示顺序，一次选择主体、数据类型，然后在右侧“预置函数”中选择count函数，再在下方的“函数设置”中选择参数。填写完成后，界面中将自动出现“count(sla_id)”的表达式。</w:t>
      </w:r>
    </w:p>
    <w:p w14:paraId="4AF90AC1">
      <w:pPr>
        <w:ind w:left="0"/>
      </w:pPr>
      <w:r>
        <w:drawing>
          <wp:inline distT="0" distB="0" distL="0" distR="0">
            <wp:extent cx="5760085" cy="3645535"/>
            <wp:effectExtent l="0" t="0" r="0" b="0"/>
            <wp:docPr id="92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picture" descr="descript"/>
                    <pic:cNvPicPr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646011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</pic:spPr>
                </pic:pic>
              </a:graphicData>
            </a:graphic>
          </wp:inline>
        </w:drawing>
      </w:r>
    </w:p>
    <w:p w14:paraId="496FCD7F">
      <w:pPr>
        <w:ind w:left="0" w:firstLineChars="200"/>
      </w:pPr>
      <w:r>
        <w:t>配置完成后，点击右上方“保存”按钮。保存成功后，“完成开发”按钮将转为可点击状态。点击“完成开发”，页面将变为只读状态。</w:t>
      </w:r>
    </w:p>
    <w:p w14:paraId="2336BD37">
      <w:pPr>
        <w:ind w:left="0" w:firstLineChars="200"/>
      </w:pPr>
    </w:p>
    <w:p w14:paraId="4CBB6E27">
      <w:pPr>
        <w:ind w:left="0" w:firstLineChars="200"/>
      </w:pPr>
      <w:r>
        <w:t>如果指标的计算表达式比较复杂，也可以点击从“配置模式”切换到“SQL模式”。</w:t>
      </w:r>
    </w:p>
    <w:p w14:paraId="50135319">
      <w:pPr>
        <w:snapToGrid/>
        <w:spacing w:before="0" w:after="0" w:line="240" w:lineRule="auto"/>
        <w:ind w:left="0" w:right="0" w:firstLineChars="0"/>
        <w:jc w:val="both"/>
      </w:pPr>
      <w:r>
        <w:drawing>
          <wp:inline distT="0" distB="0" distL="0" distR="0">
            <wp:extent cx="2638425" cy="885825"/>
            <wp:effectExtent l="0" t="0" r="0" b="0"/>
            <wp:docPr id="95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picture" descr="descript"/>
                    <pic:cNvPicPr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353E9">
      <w:pPr>
        <w:ind w:left="0" w:firstLineChars="200"/>
        <w:jc w:val="both"/>
      </w:pPr>
      <w:r>
        <w:t>SQL模式仅支持从当前主体读取数据；且仅支持字段计算语句（SELECT和FROM中间的语句）。例如，假如要根据日期计算当天是星期几，可以采用如下的写法：</w:t>
      </w:r>
    </w:p>
    <w:p w14:paraId="71D3EBC9">
      <w:pPr>
        <w:ind w:left="0"/>
      </w:pPr>
    </w:p>
    <w:p w14:paraId="6DA687FC">
      <w:pPr>
        <w:ind w:left="0"/>
      </w:pPr>
      <w:r>
        <w:drawing>
          <wp:inline distT="0" distB="0" distL="0" distR="0">
            <wp:extent cx="5760085" cy="3978275"/>
            <wp:effectExtent l="0" t="0" r="0" b="0"/>
            <wp:docPr id="98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picture" descr="descript"/>
                    <pic:cNvPicPr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978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DD3BA">
      <w:pPr>
        <w:ind w:left="0"/>
      </w:pPr>
      <w:r>
        <w:tab/>
      </w:r>
      <w:r>
        <w:t>写完以后，可以点击下方的“数据预览”查看结果是否符合预期。符合预期的话可以点击“保存”。</w:t>
      </w:r>
    </w:p>
    <w:p w14:paraId="659C229C">
      <w:pPr>
        <w:snapToGrid/>
        <w:spacing w:before="0" w:after="0" w:line="240" w:lineRule="auto"/>
        <w:ind w:left="0" w:right="0" w:firstLineChars="0"/>
        <w:jc w:val="both"/>
      </w:pPr>
    </w:p>
    <w:p w14:paraId="1EDC4399">
      <w:pPr>
        <w:pStyle w:val="3"/>
        <w:numPr>
          <w:ilvl w:val="1"/>
          <w:numId w:val="1"/>
        </w:numPr>
      </w:pPr>
      <w:r>
        <w:t>创建衍生指标</w:t>
      </w:r>
    </w:p>
    <w:p w14:paraId="47EE7111">
      <w:pPr>
        <w:pBdr>
          <w:bottom w:val="none" w:color="auto" w:sz="0" w:space="0"/>
        </w:pBdr>
        <w:ind w:left="0" w:firstLineChars="200"/>
      </w:pPr>
      <w:r>
        <w:t>在指标工作区下点击右上方“新建指标”按钮，在弹窗中选择“衍生指标”。</w:t>
      </w:r>
    </w:p>
    <w:p w14:paraId="09FF1ECE">
      <w:pPr>
        <w:ind w:left="0"/>
      </w:pPr>
      <w:r>
        <w:drawing>
          <wp:inline distT="0" distB="0" distL="0" distR="0">
            <wp:extent cx="5760085" cy="2614295"/>
            <wp:effectExtent l="0" t="0" r="0" b="0"/>
            <wp:docPr id="101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picture" descr="descript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614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76877">
      <w:pPr>
        <w:ind w:left="0" w:firstLineChars="200"/>
      </w:pPr>
      <w:r>
        <w:t>具体配置如下表所示：</w:t>
      </w:r>
    </w:p>
    <w:tbl>
      <w:tblPr>
        <w:tblStyle w:val="9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5"/>
        <w:gridCol w:w="1830"/>
        <w:gridCol w:w="4740"/>
      </w:tblGrid>
      <w:tr w14:paraId="05BAA209">
        <w:trPr>
          <w:trHeight w:val="0" w:hRule="atLeast"/>
        </w:trPr>
        <w:tc>
          <w:tcPr>
            <w:tcW w:w="1695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4D8815E">
            <w:r>
              <w:t>模块</w:t>
            </w:r>
          </w:p>
        </w:tc>
        <w:tc>
          <w:tcPr>
            <w:tcW w:w="1830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8DB4E13">
            <w:r>
              <w:t>配置项</w:t>
            </w:r>
          </w:p>
        </w:tc>
        <w:tc>
          <w:tcPr>
            <w:tcW w:w="4740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02FD2F1">
            <w:r>
              <w:t>配置值</w:t>
            </w:r>
          </w:p>
        </w:tc>
      </w:tr>
      <w:tr w14:paraId="31CAEA00">
        <w:trPr>
          <w:trHeight w:val="0" w:hRule="atLeast"/>
        </w:trPr>
        <w:tc>
          <w:tcPr>
            <w:tcW w:w="1695" w:type="dxa"/>
            <w:vMerge w:val="restart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6A68F5C">
            <w:r>
              <w:t>基本信息</w:t>
            </w:r>
          </w:p>
        </w:tc>
        <w:tc>
          <w:tcPr>
            <w:tcW w:w="1830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6E13406">
            <w:r>
              <w:t>指标名称</w:t>
            </w:r>
          </w:p>
        </w:tc>
        <w:tc>
          <w:tcPr>
            <w:tcW w:w="4740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934A8E6">
            <w:r>
              <w:t>昨日新增SLA</w:t>
            </w:r>
          </w:p>
        </w:tc>
      </w:tr>
      <w:tr w14:paraId="258432F8">
        <w:trPr>
          <w:trHeight w:val="0" w:hRule="atLeast"/>
        </w:trPr>
        <w:tc>
          <w:tcPr>
            <w:tcW w:w="1695" w:type="dxa"/>
            <w:vMerge w:val="continue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7E1B30B"/>
        </w:tc>
        <w:tc>
          <w:tcPr>
            <w:tcW w:w="1830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BC6BC24">
            <w:r>
              <w:t>指标英文名</w:t>
            </w:r>
          </w:p>
        </w:tc>
        <w:tc>
          <w:tcPr>
            <w:tcW w:w="4740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5C9DFA0">
            <w:r>
              <w:t>yesterday_new_sla_number</w:t>
            </w:r>
          </w:p>
        </w:tc>
      </w:tr>
      <w:tr w14:paraId="0397B257">
        <w:trPr>
          <w:trHeight w:val="0" w:hRule="atLeast"/>
        </w:trPr>
        <w:tc>
          <w:tcPr>
            <w:tcW w:w="1695" w:type="dxa"/>
            <w:vMerge w:val="restart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05912C2">
            <w:r>
              <w:t>指标配置</w:t>
            </w:r>
          </w:p>
        </w:tc>
        <w:tc>
          <w:tcPr>
            <w:tcW w:w="1830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523E1B0">
            <w:r>
              <w:t>指标类型</w:t>
            </w:r>
          </w:p>
        </w:tc>
        <w:tc>
          <w:tcPr>
            <w:tcW w:w="4740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5885FC7">
            <w:r>
              <w:t>衍生指标</w:t>
            </w:r>
          </w:p>
        </w:tc>
      </w:tr>
      <w:tr w14:paraId="20153119">
        <w:trPr>
          <w:trHeight w:val="0" w:hRule="atLeast"/>
        </w:trPr>
        <w:tc>
          <w:tcPr>
            <w:tcW w:w="1695" w:type="dxa"/>
            <w:vMerge w:val="continue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D8520D5"/>
        </w:tc>
        <w:tc>
          <w:tcPr>
            <w:tcW w:w="1830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78759E3">
            <w:r>
              <w:t>指标主体</w:t>
            </w:r>
          </w:p>
        </w:tc>
        <w:tc>
          <w:tcPr>
            <w:tcW w:w="4740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22A41B6">
            <w:r>
              <w:t>SLA明细信息</w:t>
            </w:r>
          </w:p>
        </w:tc>
      </w:tr>
      <w:tr w14:paraId="64F051F5">
        <w:trPr>
          <w:trHeight w:val="0" w:hRule="atLeast"/>
        </w:trPr>
        <w:tc>
          <w:tcPr>
            <w:tcW w:w="1695" w:type="dxa"/>
            <w:vMerge w:val="continue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7BD6AA4"/>
        </w:tc>
        <w:tc>
          <w:tcPr>
            <w:tcW w:w="1830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1E03C41">
            <w:r>
              <w:t>数据类型</w:t>
            </w:r>
          </w:p>
        </w:tc>
        <w:tc>
          <w:tcPr>
            <w:tcW w:w="4740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5620E3F">
            <w:r>
              <w:t>int，自动填充，不可编辑</w:t>
            </w:r>
          </w:p>
        </w:tc>
      </w:tr>
      <w:tr w14:paraId="712CBCDC">
        <w:trPr>
          <w:trHeight w:val="0" w:hRule="atLeast"/>
        </w:trPr>
        <w:tc>
          <w:tcPr>
            <w:tcW w:w="1695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76498EF">
            <w:r>
              <w:t>原子指标</w:t>
            </w:r>
          </w:p>
        </w:tc>
        <w:tc>
          <w:tcPr>
            <w:tcW w:w="1830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B207567">
            <w:r>
              <w:t>原子指标</w:t>
            </w:r>
          </w:p>
        </w:tc>
        <w:tc>
          <w:tcPr>
            <w:tcW w:w="4740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4FE937E">
            <w:r>
              <w:t>SLA数量</w:t>
            </w:r>
          </w:p>
        </w:tc>
      </w:tr>
      <w:tr w14:paraId="2127AC7E">
        <w:trPr>
          <w:trHeight w:val="0" w:hRule="atLeast"/>
        </w:trPr>
        <w:tc>
          <w:tcPr>
            <w:tcW w:w="1695" w:type="dxa"/>
            <w:vMerge w:val="restart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1CD4F09">
            <w:r>
              <w:t>时间周期</w:t>
            </w:r>
          </w:p>
        </w:tc>
        <w:tc>
          <w:tcPr>
            <w:tcW w:w="1830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7169D31">
            <w:r>
              <w:t>时间周期</w:t>
            </w:r>
          </w:p>
        </w:tc>
        <w:tc>
          <w:tcPr>
            <w:tcW w:w="4740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C87F3B8">
            <w:r>
              <w:t>昨天</w:t>
            </w:r>
          </w:p>
        </w:tc>
      </w:tr>
      <w:tr w14:paraId="6650A048">
        <w:trPr>
          <w:trHeight w:val="0" w:hRule="atLeast"/>
        </w:trPr>
        <w:tc>
          <w:tcPr>
            <w:tcW w:w="1695" w:type="dxa"/>
            <w:vMerge w:val="continue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9F6E08C"/>
        </w:tc>
        <w:tc>
          <w:tcPr>
            <w:tcW w:w="1830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0D3BE39">
            <w:r>
              <w:t>时间标识字段</w:t>
            </w:r>
          </w:p>
        </w:tc>
        <w:tc>
          <w:tcPr>
            <w:tcW w:w="4740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BE2B3A9">
            <w:r>
              <w:t>创建时间</w:t>
            </w:r>
          </w:p>
        </w:tc>
      </w:tr>
      <w:tr w14:paraId="3254D73D">
        <w:trPr>
          <w:trHeight w:val="0" w:hRule="atLeast"/>
        </w:trPr>
        <w:tc>
          <w:tcPr>
            <w:tcW w:w="1695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1EFE703">
            <w:r>
              <w:t>统计维度</w:t>
            </w:r>
          </w:p>
        </w:tc>
        <w:tc>
          <w:tcPr>
            <w:tcW w:w="1830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AF28117">
            <w:r>
              <w:t>统计维度</w:t>
            </w:r>
          </w:p>
        </w:tc>
        <w:tc>
          <w:tcPr>
            <w:tcW w:w="4740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0308E05">
            <w:r>
              <w:t>产品、组件</w:t>
            </w:r>
          </w:p>
        </w:tc>
      </w:tr>
      <w:tr w14:paraId="324F01F0">
        <w:trPr>
          <w:trHeight w:val="0" w:hRule="atLeast"/>
        </w:trPr>
        <w:tc>
          <w:tcPr>
            <w:tcW w:w="1695" w:type="dxa"/>
            <w:vMerge w:val="restart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D3BE700">
            <w:r>
              <w:t>时间过滤</w:t>
            </w:r>
          </w:p>
        </w:tc>
        <w:tc>
          <w:tcPr>
            <w:tcW w:w="1830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D2412A3">
            <w:r>
              <w:t>配置方式</w:t>
            </w:r>
          </w:p>
        </w:tc>
        <w:tc>
          <w:tcPr>
            <w:tcW w:w="4740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2A0E790">
            <w:r>
              <w:t>无需填写</w:t>
            </w:r>
          </w:p>
        </w:tc>
      </w:tr>
      <w:tr w14:paraId="54DBDFFF">
        <w:trPr>
          <w:trHeight w:val="0" w:hRule="atLeast"/>
        </w:trPr>
        <w:tc>
          <w:tcPr>
            <w:tcW w:w="1695" w:type="dxa"/>
            <w:vMerge w:val="continue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C217B07"/>
        </w:tc>
        <w:tc>
          <w:tcPr>
            <w:tcW w:w="1830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2872899">
            <w:r>
              <w:t>过滤条件</w:t>
            </w:r>
          </w:p>
        </w:tc>
        <w:tc>
          <w:tcPr>
            <w:tcW w:w="4740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8521C3F">
            <w:r>
              <w:t>无需填写</w:t>
            </w:r>
          </w:p>
        </w:tc>
      </w:tr>
      <w:tr w14:paraId="298521B2">
        <w:trPr>
          <w:trHeight w:val="0" w:hRule="atLeast"/>
        </w:trPr>
        <w:tc>
          <w:tcPr>
            <w:tcW w:w="1695" w:type="dxa"/>
            <w:vMerge w:val="restart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0E10723">
            <w:r>
              <w:t>结果列配置</w:t>
            </w:r>
          </w:p>
        </w:tc>
        <w:tc>
          <w:tcPr>
            <w:tcW w:w="1830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4BDB6B4">
            <w:r>
              <w:t>结果列名</w:t>
            </w:r>
          </w:p>
        </w:tc>
        <w:tc>
          <w:tcPr>
            <w:tcW w:w="4740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C5017C7">
            <w:r>
              <w:t>yesterday_new_sla_number</w:t>
            </w:r>
          </w:p>
        </w:tc>
      </w:tr>
      <w:tr w14:paraId="1226D12F">
        <w:trPr>
          <w:trHeight w:val="0" w:hRule="atLeast"/>
        </w:trPr>
        <w:tc>
          <w:tcPr>
            <w:tcW w:w="1695" w:type="dxa"/>
            <w:vMerge w:val="continue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7B65E16"/>
        </w:tc>
        <w:tc>
          <w:tcPr>
            <w:tcW w:w="1830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F5314F6">
            <w:r>
              <w:t>结果列中文名</w:t>
            </w:r>
          </w:p>
        </w:tc>
        <w:tc>
          <w:tcPr>
            <w:tcW w:w="4740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1D53373">
            <w:r>
              <w:t>昨日新增SLA数量</w:t>
            </w:r>
          </w:p>
        </w:tc>
      </w:tr>
    </w:tbl>
    <w:p w14:paraId="36FBCD07">
      <w:pPr>
        <w:ind w:left="0"/>
      </w:pPr>
      <w:r>
        <w:t> </w:t>
      </w:r>
    </w:p>
    <w:p w14:paraId="58C63B38">
      <w:pPr>
        <w:ind w:left="0" w:firstLineChars="200"/>
      </w:pPr>
      <w:r>
        <w:t>操作步骤为，依次填写页面上的各项信息。填写完成后如下：</w:t>
      </w:r>
    </w:p>
    <w:p w14:paraId="7BF85B23">
      <w:pPr>
        <w:ind w:left="0"/>
      </w:pPr>
      <w:r>
        <w:drawing>
          <wp:inline distT="0" distB="0" distL="0" distR="0">
            <wp:extent cx="5760085" cy="3351530"/>
            <wp:effectExtent l="0" t="0" r="0" b="0"/>
            <wp:docPr id="104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picture" descr="descript"/>
                    <pic:cNvPicPr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351879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</pic:spPr>
                </pic:pic>
              </a:graphicData>
            </a:graphic>
          </wp:inline>
        </w:drawing>
      </w:r>
    </w:p>
    <w:p w14:paraId="3E5C519D">
      <w:pPr>
        <w:ind w:left="0"/>
      </w:pPr>
      <w:r>
        <w:tab/>
      </w:r>
      <w:r>
        <w:t>需注意的是：</w:t>
      </w:r>
    </w:p>
    <w:p w14:paraId="4F5B9DA5">
      <w:pPr>
        <w:numPr>
          <w:ilvl w:val="0"/>
          <w:numId w:val="6"/>
        </w:numPr>
        <w:pBdr>
          <w:bottom w:val="none" w:color="auto" w:sz="0" w:space="0"/>
        </w:pBdr>
      </w:pPr>
      <w:r>
        <w:rPr>
          <w:rFonts w:hint="eastAsia"/>
        </w:rPr>
        <w:t>只有状态为“开发完成”的原子指标，才能被衍生指标引用，“开发中”的原子指标不可被引用。</w:t>
      </w:r>
    </w:p>
    <w:p w14:paraId="2B3D8016">
      <w:pPr>
        <w:numPr>
          <w:ilvl w:val="0"/>
          <w:numId w:val="6"/>
        </w:numPr>
      </w:pPr>
      <w:r>
        <w:t>维度必须是指标主体中标记为“维度”的字段</w:t>
      </w:r>
    </w:p>
    <w:p w14:paraId="71F8E838">
      <w:pPr>
        <w:numPr>
          <w:ilvl w:val="0"/>
          <w:numId w:val="6"/>
        </w:numPr>
      </w:pPr>
      <w:r>
        <w:t>选择时间周期以后，才能填写时间标识字段；时间标识字段是指在原始主体中被标记为“时间”类型的字段</w:t>
      </w:r>
    </w:p>
    <w:p w14:paraId="7ADB7E2B">
      <w:pPr>
        <w:numPr>
          <w:ilvl w:val="0"/>
          <w:numId w:val="6"/>
        </w:numPr>
      </w:pPr>
      <w:r>
        <w:t>数据过滤方式可选规则表达式和自定义两种，其中规则表达式提供图形化的配置页面，自定义模式则需要撰写SQL语句中where部分的内容。</w:t>
      </w:r>
    </w:p>
    <w:p w14:paraId="799BED5F">
      <w:pPr>
        <w:pBdr>
          <w:bottom w:val="none" w:color="auto" w:sz="0" w:space="0"/>
        </w:pBdr>
        <w:ind w:left="0"/>
      </w:pPr>
    </w:p>
    <w:p w14:paraId="022BA701">
      <w:pPr>
        <w:ind w:left="0" w:firstLineChars="200"/>
      </w:pPr>
      <w:r>
        <w:t>配置完成后可以点击“数据预览”按钮，查看指标查询结果是否满足需求。确认后可点击保存和完成开发。</w:t>
      </w:r>
    </w:p>
    <w:p w14:paraId="382E1BB3">
      <w:pPr>
        <w:snapToGrid/>
        <w:spacing w:before="0" w:after="0" w:line="240" w:lineRule="auto"/>
        <w:ind w:left="0" w:right="0" w:firstLine="480" w:firstLineChars="200"/>
        <w:jc w:val="both"/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</w:pP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 </w:t>
      </w:r>
    </w:p>
    <w:p w14:paraId="49230201">
      <w:pPr>
        <w:snapToGrid/>
        <w:spacing w:before="0" w:after="0" w:line="240" w:lineRule="auto"/>
        <w:ind w:left="0" w:right="0" w:firstLine="440" w:firstLineChars="200"/>
        <w:jc w:val="both"/>
      </w:pPr>
      <w:r>
        <w:t>用类似的方法，可搭建本例中需要用到的另外两个衍生指标：</w:t>
      </w:r>
    </w:p>
    <w:p w14:paraId="626251EC">
      <w:pPr>
        <w:numPr>
          <w:ilvl w:val="0"/>
          <w:numId w:val="7"/>
        </w:numPr>
        <w:pBdr>
          <w:bottom w:val="none" w:color="auto" w:sz="0" w:space="0"/>
        </w:pBdr>
        <w:rPr>
          <w:b/>
        </w:rPr>
      </w:pPr>
      <w:r>
        <w:rPr>
          <w:b/>
        </w:rPr>
        <w:t>创建衍生指标：昨日解决SLA</w:t>
      </w:r>
    </w:p>
    <w:p w14:paraId="17AEE7F3">
      <w:pPr>
        <w:ind w:left="0" w:firstLineChars="200"/>
      </w:pPr>
      <w:r>
        <w:t>创建流程与创建衍生指标“昨日新增SLA”基本一致，此处不再赘述。具体配置内容如下表所示：</w:t>
      </w:r>
    </w:p>
    <w:tbl>
      <w:tblPr>
        <w:tblStyle w:val="9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5"/>
        <w:gridCol w:w="1830"/>
        <w:gridCol w:w="4740"/>
      </w:tblGrid>
      <w:tr w14:paraId="6B04D0A7">
        <w:tc>
          <w:tcPr>
            <w:tcW w:w="1695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28FB3C1">
            <w:r>
              <w:t>模块</w:t>
            </w:r>
          </w:p>
        </w:tc>
        <w:tc>
          <w:tcPr>
            <w:tcW w:w="1830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C35850E">
            <w:r>
              <w:t>配置项</w:t>
            </w:r>
          </w:p>
        </w:tc>
        <w:tc>
          <w:tcPr>
            <w:tcW w:w="4740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40376EE">
            <w:r>
              <w:t>配置值</w:t>
            </w:r>
          </w:p>
        </w:tc>
      </w:tr>
      <w:tr w14:paraId="75377162">
        <w:tc>
          <w:tcPr>
            <w:tcW w:w="1695" w:type="dxa"/>
            <w:vMerge w:val="restart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43DE5FE">
            <w:r>
              <w:t>基本信息</w:t>
            </w:r>
          </w:p>
        </w:tc>
        <w:tc>
          <w:tcPr>
            <w:tcW w:w="1830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8A3AD3E">
            <w:r>
              <w:t>指标名称</w:t>
            </w:r>
          </w:p>
        </w:tc>
        <w:tc>
          <w:tcPr>
            <w:tcW w:w="4740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D47AB6F">
            <w:r>
              <w:t>昨日解决SLA</w:t>
            </w:r>
          </w:p>
        </w:tc>
      </w:tr>
      <w:tr w14:paraId="451E0801">
        <w:tc>
          <w:tcPr>
            <w:tcW w:w="1695" w:type="dxa"/>
            <w:vMerge w:val="continue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C9F0152"/>
        </w:tc>
        <w:tc>
          <w:tcPr>
            <w:tcW w:w="1830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3552324">
            <w:r>
              <w:t>指标英文名</w:t>
            </w:r>
          </w:p>
        </w:tc>
        <w:tc>
          <w:tcPr>
            <w:tcW w:w="4740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48EFC1D">
            <w:r>
              <w:t>yesterday_solved_sla_number</w:t>
            </w:r>
          </w:p>
        </w:tc>
      </w:tr>
      <w:tr w14:paraId="777F019F">
        <w:tc>
          <w:tcPr>
            <w:tcW w:w="1695" w:type="dxa"/>
            <w:vMerge w:val="restart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E7B8F8C">
            <w:r>
              <w:t>指标配置</w:t>
            </w:r>
          </w:p>
        </w:tc>
        <w:tc>
          <w:tcPr>
            <w:tcW w:w="1830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0112A04">
            <w:r>
              <w:t>指标类型</w:t>
            </w:r>
          </w:p>
        </w:tc>
        <w:tc>
          <w:tcPr>
            <w:tcW w:w="4740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6D5955D">
            <w:r>
              <w:t>衍生指标</w:t>
            </w:r>
          </w:p>
        </w:tc>
      </w:tr>
      <w:tr w14:paraId="30B069EB">
        <w:tc>
          <w:tcPr>
            <w:tcW w:w="1695" w:type="dxa"/>
            <w:vMerge w:val="continue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1704DF7"/>
        </w:tc>
        <w:tc>
          <w:tcPr>
            <w:tcW w:w="1830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DDB750A">
            <w:r>
              <w:t>指标主体</w:t>
            </w:r>
          </w:p>
        </w:tc>
        <w:tc>
          <w:tcPr>
            <w:tcW w:w="4740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2432FFF">
            <w:r>
              <w:t>SLA明细信息</w:t>
            </w:r>
          </w:p>
        </w:tc>
      </w:tr>
      <w:tr w14:paraId="2FEA4D65">
        <w:tc>
          <w:tcPr>
            <w:tcW w:w="1695" w:type="dxa"/>
            <w:vMerge w:val="continue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80CE015"/>
        </w:tc>
        <w:tc>
          <w:tcPr>
            <w:tcW w:w="1830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718F118">
            <w:r>
              <w:t>数据类型</w:t>
            </w:r>
          </w:p>
        </w:tc>
        <w:tc>
          <w:tcPr>
            <w:tcW w:w="4740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4424D6A">
            <w:r>
              <w:t>int，自动填充，不可编辑</w:t>
            </w:r>
          </w:p>
        </w:tc>
      </w:tr>
      <w:tr w14:paraId="137A7680">
        <w:tc>
          <w:tcPr>
            <w:tcW w:w="1695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8B6B3B9">
            <w:r>
              <w:t>原子指标</w:t>
            </w:r>
          </w:p>
        </w:tc>
        <w:tc>
          <w:tcPr>
            <w:tcW w:w="1830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EC5576D">
            <w:r>
              <w:t>原子指标</w:t>
            </w:r>
          </w:p>
        </w:tc>
        <w:tc>
          <w:tcPr>
            <w:tcW w:w="4740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FAE1C6A">
            <w:r>
              <w:t>SLA数量</w:t>
            </w:r>
          </w:p>
        </w:tc>
      </w:tr>
      <w:tr w14:paraId="2A8A6398">
        <w:tc>
          <w:tcPr>
            <w:tcW w:w="1695" w:type="dxa"/>
            <w:vMerge w:val="restart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A6DC009">
            <w:r>
              <w:t>时间周期</w:t>
            </w:r>
          </w:p>
        </w:tc>
        <w:tc>
          <w:tcPr>
            <w:tcW w:w="1830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092A69B">
            <w:r>
              <w:t>时间周期</w:t>
            </w:r>
          </w:p>
        </w:tc>
        <w:tc>
          <w:tcPr>
            <w:tcW w:w="4740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3D67687">
            <w:r>
              <w:t>昨天</w:t>
            </w:r>
          </w:p>
        </w:tc>
      </w:tr>
      <w:tr w14:paraId="35CF8084">
        <w:tc>
          <w:tcPr>
            <w:tcW w:w="1695" w:type="dxa"/>
            <w:vMerge w:val="continue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7888498"/>
        </w:tc>
        <w:tc>
          <w:tcPr>
            <w:tcW w:w="1830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1868F1F">
            <w:r>
              <w:t>时间标识字段</w:t>
            </w:r>
          </w:p>
        </w:tc>
        <w:tc>
          <w:tcPr>
            <w:tcW w:w="4740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16D6C2A">
            <w:r>
              <w:t>解决时间</w:t>
            </w:r>
          </w:p>
        </w:tc>
      </w:tr>
      <w:tr w14:paraId="24DE5F2E">
        <w:tc>
          <w:tcPr>
            <w:tcW w:w="1695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CFBA9C4">
            <w:r>
              <w:t>统计维度</w:t>
            </w:r>
          </w:p>
        </w:tc>
        <w:tc>
          <w:tcPr>
            <w:tcW w:w="1830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803CEF0">
            <w:r>
              <w:t>统计维度</w:t>
            </w:r>
          </w:p>
        </w:tc>
        <w:tc>
          <w:tcPr>
            <w:tcW w:w="4740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4A9BB44">
            <w:r>
              <w:t>产品、组件</w:t>
            </w:r>
          </w:p>
        </w:tc>
      </w:tr>
      <w:tr w14:paraId="50F70457">
        <w:tc>
          <w:tcPr>
            <w:tcW w:w="1695" w:type="dxa"/>
            <w:vMerge w:val="restart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DD5861A">
            <w:r>
              <w:t>时间过滤</w:t>
            </w:r>
          </w:p>
        </w:tc>
        <w:tc>
          <w:tcPr>
            <w:tcW w:w="1830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1B54AE8">
            <w:r>
              <w:t>配置方式</w:t>
            </w:r>
          </w:p>
        </w:tc>
        <w:tc>
          <w:tcPr>
            <w:tcW w:w="4740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91C740C">
            <w:r>
              <w:t>无需填写</w:t>
            </w:r>
          </w:p>
        </w:tc>
      </w:tr>
      <w:tr w14:paraId="154E9DB4">
        <w:tc>
          <w:tcPr>
            <w:tcW w:w="1695" w:type="dxa"/>
            <w:vMerge w:val="continue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9B9F679"/>
        </w:tc>
        <w:tc>
          <w:tcPr>
            <w:tcW w:w="1830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14E273F">
            <w:r>
              <w:t>过滤条件</w:t>
            </w:r>
          </w:p>
        </w:tc>
        <w:tc>
          <w:tcPr>
            <w:tcW w:w="4740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43CF566">
            <w:r>
              <w:t>无需填写</w:t>
            </w:r>
          </w:p>
        </w:tc>
      </w:tr>
      <w:tr w14:paraId="3897A6C8">
        <w:tc>
          <w:tcPr>
            <w:tcW w:w="1695" w:type="dxa"/>
            <w:vMerge w:val="restart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8FF3DBC">
            <w:r>
              <w:t>结果列配置</w:t>
            </w:r>
          </w:p>
        </w:tc>
        <w:tc>
          <w:tcPr>
            <w:tcW w:w="1830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5E29D23">
            <w:r>
              <w:t>结果列名</w:t>
            </w:r>
          </w:p>
        </w:tc>
        <w:tc>
          <w:tcPr>
            <w:tcW w:w="4740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2D61DB4">
            <w:r>
              <w:t>yesterday_solved_sla_number</w:t>
            </w:r>
          </w:p>
        </w:tc>
      </w:tr>
      <w:tr w14:paraId="668C61DE">
        <w:tc>
          <w:tcPr>
            <w:tcW w:w="1695" w:type="dxa"/>
            <w:vMerge w:val="continue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E2E289D"/>
        </w:tc>
        <w:tc>
          <w:tcPr>
            <w:tcW w:w="1830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82F208E">
            <w:r>
              <w:t>结果列中文名</w:t>
            </w:r>
          </w:p>
        </w:tc>
        <w:tc>
          <w:tcPr>
            <w:tcW w:w="4740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EE0602E">
            <w:r>
              <w:t>昨日解决SLA数量</w:t>
            </w:r>
          </w:p>
        </w:tc>
      </w:tr>
    </w:tbl>
    <w:p w14:paraId="30518AE5">
      <w:pPr>
        <w:pBdr>
          <w:bottom w:val="none" w:color="auto" w:sz="0" w:space="0"/>
        </w:pBdr>
        <w:snapToGrid/>
        <w:spacing w:before="0" w:after="0" w:line="240" w:lineRule="auto"/>
        <w:ind w:left="0" w:right="0"/>
      </w:pP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 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drawing>
          <wp:inline distT="0" distB="0" distL="0" distR="0">
            <wp:extent cx="5760085" cy="3547110"/>
            <wp:effectExtent l="0" t="0" r="0" b="0"/>
            <wp:docPr id="107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picture" descr="descript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5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4452C">
      <w:pPr>
        <w:numPr>
          <w:ilvl w:val="0"/>
          <w:numId w:val="8"/>
        </w:numPr>
        <w:rPr>
          <w:b/>
        </w:rPr>
      </w:pPr>
      <w:r>
        <w:rPr>
          <w:b/>
        </w:rPr>
        <w:t>创建衍生指标：昨日遗留SLA</w:t>
      </w:r>
    </w:p>
    <w:p w14:paraId="1958C317">
      <w:pPr>
        <w:pBdr>
          <w:bottom w:val="none" w:color="auto" w:sz="0" w:space="0"/>
        </w:pBdr>
        <w:snapToGrid/>
        <w:spacing w:before="0" w:after="0" w:line="240" w:lineRule="auto"/>
        <w:ind w:left="0" w:right="0"/>
      </w:pPr>
      <w:r>
        <w:rPr>
          <w:rFonts w:ascii="宋体" w:hAnsi="宋体" w:eastAsia="宋体" w:cs="宋体"/>
          <w:b/>
          <w:i w:val="0"/>
          <w:strike w:val="0"/>
          <w:color w:val="000000"/>
          <w:sz w:val="24"/>
          <w:u w:val="none"/>
        </w:rPr>
        <w:t> </w:t>
      </w:r>
      <w:r>
        <w:rPr>
          <w:rFonts w:ascii="宋体" w:hAnsi="宋体" w:eastAsia="宋体" w:cs="宋体"/>
          <w:b/>
          <w:i w:val="0"/>
          <w:strike w:val="0"/>
          <w:color w:val="000000"/>
          <w:sz w:val="24"/>
          <w:u w:val="none"/>
        </w:rPr>
        <w:tab/>
      </w:r>
      <w:r>
        <w:t>创建流程与创建衍生指标“昨日新增SLA”基本一致，但需要注意的是：</w:t>
      </w:r>
    </w:p>
    <w:p w14:paraId="3102D11C">
      <w:pPr>
        <w:ind w:left="0" w:firstLineChars="200"/>
      </w:pPr>
      <w:r>
        <w:t>昨日遗留SLA的含义是截止昨天未解决的SLA，无论其是哪天被创建的。因此，该指标不需要使用时间周期，但需要额外填写过滤条件。具体配置内容如下表所示：</w:t>
      </w:r>
    </w:p>
    <w:tbl>
      <w:tblPr>
        <w:tblStyle w:val="9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5"/>
        <w:gridCol w:w="1830"/>
        <w:gridCol w:w="4740"/>
      </w:tblGrid>
      <w:tr w14:paraId="5BA8D39D">
        <w:tc>
          <w:tcPr>
            <w:tcW w:w="1695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339E495">
            <w:r>
              <w:t>模块</w:t>
            </w:r>
          </w:p>
        </w:tc>
        <w:tc>
          <w:tcPr>
            <w:tcW w:w="1830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F41DBE5">
            <w:r>
              <w:t>配置项</w:t>
            </w:r>
          </w:p>
        </w:tc>
        <w:tc>
          <w:tcPr>
            <w:tcW w:w="4740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BCFD59E">
            <w:r>
              <w:t>配置值</w:t>
            </w:r>
          </w:p>
        </w:tc>
      </w:tr>
      <w:tr w14:paraId="096DA2CB">
        <w:tc>
          <w:tcPr>
            <w:tcW w:w="1695" w:type="dxa"/>
            <w:vMerge w:val="restart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5611ADF">
            <w:r>
              <w:t>基本信息</w:t>
            </w:r>
          </w:p>
        </w:tc>
        <w:tc>
          <w:tcPr>
            <w:tcW w:w="1830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6419A09">
            <w:r>
              <w:t>指标名称</w:t>
            </w:r>
          </w:p>
        </w:tc>
        <w:tc>
          <w:tcPr>
            <w:tcW w:w="4740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9803E79">
            <w:r>
              <w:t>昨日遗留SLA</w:t>
            </w:r>
          </w:p>
        </w:tc>
      </w:tr>
      <w:tr w14:paraId="4FA887AC">
        <w:tc>
          <w:tcPr>
            <w:tcW w:w="1695" w:type="dxa"/>
            <w:vMerge w:val="continue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61738CE"/>
        </w:tc>
        <w:tc>
          <w:tcPr>
            <w:tcW w:w="1830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4C3179D">
            <w:r>
              <w:t>指标英文名</w:t>
            </w:r>
          </w:p>
        </w:tc>
        <w:tc>
          <w:tcPr>
            <w:tcW w:w="4740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432D150">
            <w:r>
              <w:t>yesterday_unsolved_sla_number</w:t>
            </w:r>
          </w:p>
        </w:tc>
      </w:tr>
      <w:tr w14:paraId="6463F006">
        <w:tc>
          <w:tcPr>
            <w:tcW w:w="1695" w:type="dxa"/>
            <w:vMerge w:val="restart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2351541">
            <w:r>
              <w:t>指标配置</w:t>
            </w:r>
          </w:p>
        </w:tc>
        <w:tc>
          <w:tcPr>
            <w:tcW w:w="1830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B8520AD">
            <w:r>
              <w:t>指标类型</w:t>
            </w:r>
          </w:p>
        </w:tc>
        <w:tc>
          <w:tcPr>
            <w:tcW w:w="4740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E3055A0">
            <w:r>
              <w:t>衍生指标</w:t>
            </w:r>
          </w:p>
        </w:tc>
      </w:tr>
      <w:tr w14:paraId="39B76A69">
        <w:tc>
          <w:tcPr>
            <w:tcW w:w="1695" w:type="dxa"/>
            <w:vMerge w:val="continue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0546D20"/>
        </w:tc>
        <w:tc>
          <w:tcPr>
            <w:tcW w:w="1830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BD10B72">
            <w:r>
              <w:t>指标主体</w:t>
            </w:r>
          </w:p>
        </w:tc>
        <w:tc>
          <w:tcPr>
            <w:tcW w:w="4740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1E1752A">
            <w:r>
              <w:t>SLA明细信息</w:t>
            </w:r>
          </w:p>
        </w:tc>
      </w:tr>
      <w:tr w14:paraId="676ABF2D">
        <w:tc>
          <w:tcPr>
            <w:tcW w:w="1695" w:type="dxa"/>
            <w:vMerge w:val="continue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EB4B0C1"/>
        </w:tc>
        <w:tc>
          <w:tcPr>
            <w:tcW w:w="1830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24D4E9B">
            <w:r>
              <w:t>数据类型</w:t>
            </w:r>
          </w:p>
        </w:tc>
        <w:tc>
          <w:tcPr>
            <w:tcW w:w="4740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5F90187">
            <w:r>
              <w:t>int，自动填充，不可编辑</w:t>
            </w:r>
          </w:p>
        </w:tc>
      </w:tr>
      <w:tr w14:paraId="1EEF2C7C">
        <w:tc>
          <w:tcPr>
            <w:tcW w:w="1695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3B52530">
            <w:r>
              <w:t>原子指标</w:t>
            </w:r>
          </w:p>
        </w:tc>
        <w:tc>
          <w:tcPr>
            <w:tcW w:w="1830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26B874A">
            <w:r>
              <w:t>原子指标</w:t>
            </w:r>
          </w:p>
        </w:tc>
        <w:tc>
          <w:tcPr>
            <w:tcW w:w="4740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D542CC0">
            <w:r>
              <w:t>SLA数量</w:t>
            </w:r>
          </w:p>
        </w:tc>
      </w:tr>
      <w:tr w14:paraId="594E5F75">
        <w:tc>
          <w:tcPr>
            <w:tcW w:w="1695" w:type="dxa"/>
            <w:vMerge w:val="restart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D541BA3">
            <w:r>
              <w:t>时间周期</w:t>
            </w:r>
          </w:p>
        </w:tc>
        <w:tc>
          <w:tcPr>
            <w:tcW w:w="1830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ED160D2">
            <w:r>
              <w:t>时间周期</w:t>
            </w:r>
          </w:p>
        </w:tc>
        <w:tc>
          <w:tcPr>
            <w:tcW w:w="4740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0565DEE">
            <w:r>
              <w:t>无需填写</w:t>
            </w:r>
          </w:p>
        </w:tc>
      </w:tr>
      <w:tr w14:paraId="19727C92">
        <w:tc>
          <w:tcPr>
            <w:tcW w:w="1695" w:type="dxa"/>
            <w:vMerge w:val="continue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5F3DDC4"/>
        </w:tc>
        <w:tc>
          <w:tcPr>
            <w:tcW w:w="1830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E05825">
            <w:r>
              <w:t>时间标识字段</w:t>
            </w:r>
          </w:p>
        </w:tc>
        <w:tc>
          <w:tcPr>
            <w:tcW w:w="4740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0A05D15">
            <w:r>
              <w:t>无需填写</w:t>
            </w:r>
          </w:p>
        </w:tc>
      </w:tr>
      <w:tr w14:paraId="4A716FE4">
        <w:tc>
          <w:tcPr>
            <w:tcW w:w="1695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19D87C8">
            <w:r>
              <w:t>统计维度</w:t>
            </w:r>
          </w:p>
        </w:tc>
        <w:tc>
          <w:tcPr>
            <w:tcW w:w="1830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9642D5E">
            <w:r>
              <w:t>统计维度</w:t>
            </w:r>
          </w:p>
        </w:tc>
        <w:tc>
          <w:tcPr>
            <w:tcW w:w="4740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CF89530">
            <w:r>
              <w:t>产品、组件</w:t>
            </w:r>
          </w:p>
        </w:tc>
      </w:tr>
      <w:tr w14:paraId="7EFE382F">
        <w:tc>
          <w:tcPr>
            <w:tcW w:w="1695" w:type="dxa"/>
            <w:vMerge w:val="restart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F124C85">
            <w:r>
              <w:t>时间过滤</w:t>
            </w:r>
          </w:p>
        </w:tc>
        <w:tc>
          <w:tcPr>
            <w:tcW w:w="1830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82F128F">
            <w:r>
              <w:t>配置方式</w:t>
            </w:r>
          </w:p>
        </w:tc>
        <w:tc>
          <w:tcPr>
            <w:tcW w:w="4740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BC84082">
            <w:r>
              <w:t>规则表达式</w:t>
            </w:r>
          </w:p>
        </w:tc>
      </w:tr>
      <w:tr w14:paraId="19E56D02">
        <w:tc>
          <w:tcPr>
            <w:tcW w:w="1695" w:type="dxa"/>
            <w:vMerge w:val="continue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14D6D9C"/>
        </w:tc>
        <w:tc>
          <w:tcPr>
            <w:tcW w:w="1830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D2C908F">
            <w:r>
              <w:t>过滤条件</w:t>
            </w:r>
          </w:p>
        </w:tc>
        <w:tc>
          <w:tcPr>
            <w:tcW w:w="4740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59DF9DA">
            <w:r>
              <w:t>（创建时间 小于等于 昨天current_date-interval 1 day）</w:t>
            </w:r>
          </w:p>
          <w:p w14:paraId="5925D474">
            <w:r>
              <w:t>且</w:t>
            </w:r>
          </w:p>
          <w:p w14:paraId="5568D128">
            <w:r>
              <w:t>（SLA解决状态=未解决）</w:t>
            </w:r>
          </w:p>
        </w:tc>
      </w:tr>
      <w:tr w14:paraId="766CF851">
        <w:tc>
          <w:tcPr>
            <w:tcW w:w="1695" w:type="dxa"/>
            <w:vMerge w:val="restart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26F2555">
            <w:r>
              <w:t>结果列配置</w:t>
            </w:r>
          </w:p>
        </w:tc>
        <w:tc>
          <w:tcPr>
            <w:tcW w:w="1830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2630000">
            <w:r>
              <w:t>结果列名</w:t>
            </w:r>
          </w:p>
        </w:tc>
        <w:tc>
          <w:tcPr>
            <w:tcW w:w="4740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D4716B4">
            <w:r>
              <w:t>yesterday_unsolved_sla_number</w:t>
            </w:r>
          </w:p>
        </w:tc>
      </w:tr>
      <w:tr w14:paraId="0D3BA804">
        <w:tc>
          <w:tcPr>
            <w:tcW w:w="1695" w:type="dxa"/>
            <w:vMerge w:val="continue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630E5D7"/>
        </w:tc>
        <w:tc>
          <w:tcPr>
            <w:tcW w:w="1830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699B450">
            <w:r>
              <w:t>结果列中文名</w:t>
            </w:r>
          </w:p>
        </w:tc>
        <w:tc>
          <w:tcPr>
            <w:tcW w:w="4740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D194435">
            <w:r>
              <w:t>昨日遗留SLA数量</w:t>
            </w:r>
          </w:p>
        </w:tc>
      </w:tr>
    </w:tbl>
    <w:p w14:paraId="69D9D666">
      <w:pPr>
        <w:snapToGrid/>
        <w:spacing w:before="0" w:after="0" w:line="240" w:lineRule="auto"/>
        <w:ind w:left="0" w:right="0"/>
      </w:pP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 </w:t>
      </w: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drawing>
          <wp:inline distT="0" distB="0" distL="0" distR="0">
            <wp:extent cx="5760085" cy="3656965"/>
            <wp:effectExtent l="0" t="0" r="0" b="0"/>
            <wp:docPr id="110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picture" descr="descript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657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17AC9">
      <w:pPr>
        <w:snapToGrid/>
        <w:spacing w:before="0" w:after="0" w:line="240" w:lineRule="auto"/>
        <w:ind w:left="0" w:right="0"/>
      </w:pPr>
    </w:p>
    <w:p w14:paraId="15D4D375">
      <w:pPr>
        <w:ind w:left="0" w:firstLineChars="200"/>
      </w:pPr>
      <w:r>
        <w:t>本例中，数据过滤条件较为简单，故可直接使用规则表达式。如果您的场景下所需的过滤条件比较复杂，可切换到“数据过滤-自定义”并撰写SQL语句。</w:t>
      </w:r>
    </w:p>
    <w:p w14:paraId="524561CE">
      <w:pPr>
        <w:ind w:left="0" w:firstLineChars="200"/>
      </w:pPr>
      <w:r>
        <w:t>配置完成后点击保存和完成开发。</w:t>
      </w:r>
    </w:p>
    <w:p w14:paraId="00429634">
      <w:pPr>
        <w:snapToGrid/>
        <w:spacing w:before="0" w:after="0" w:line="240" w:lineRule="auto"/>
        <w:ind w:left="0" w:right="0" w:firstLineChars="0"/>
        <w:jc w:val="both"/>
      </w:pPr>
    </w:p>
    <w:p w14:paraId="06B6B3A5">
      <w:pPr>
        <w:pStyle w:val="3"/>
        <w:numPr>
          <w:ilvl w:val="1"/>
          <w:numId w:val="1"/>
        </w:numPr>
      </w:pPr>
      <w:r>
        <w:t>创建复合指标</w:t>
      </w:r>
    </w:p>
    <w:p w14:paraId="2B21BBB9">
      <w:pPr>
        <w:ind w:left="0"/>
      </w:pPr>
      <w:r>
        <w:t> </w:t>
      </w:r>
    </w:p>
    <w:p w14:paraId="44D42F79">
      <w:pPr>
        <w:ind w:left="0" w:firstLineChars="200"/>
      </w:pPr>
      <w:r>
        <w:t>昨日净增SLA数量的计算公式为：昨日净增SLA数量=昨日新增SLA数量-昨日解决SLA数量。我们可以在复合指标中，直接引用已配好的衍生指标。需注意的是，只有维度完全相同且状态为“开发完成”的指标，才能放进同一个复合指标。</w:t>
      </w:r>
    </w:p>
    <w:p w14:paraId="1A282AD2">
      <w:pPr>
        <w:ind w:left="0"/>
      </w:pPr>
      <w:r>
        <w:drawing>
          <wp:inline distT="0" distB="0" distL="0" distR="0">
            <wp:extent cx="5760085" cy="2591435"/>
            <wp:effectExtent l="0" t="0" r="0" b="0"/>
            <wp:docPr id="113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picture" descr="descript"/>
                    <pic:cNvPicPr/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592038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</pic:spPr>
                </pic:pic>
              </a:graphicData>
            </a:graphic>
          </wp:inline>
        </w:drawing>
      </w:r>
    </w:p>
    <w:p w14:paraId="10D21064">
      <w:pPr>
        <w:ind w:left="0"/>
      </w:pPr>
    </w:p>
    <w:p w14:paraId="71E8DCF7">
      <w:pPr>
        <w:ind w:left="0" w:firstLineChars="200"/>
      </w:pPr>
      <w:r>
        <w:t>具体配置内容如下表所示：</w:t>
      </w:r>
    </w:p>
    <w:tbl>
      <w:tblPr>
        <w:tblStyle w:val="9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5"/>
        <w:gridCol w:w="1830"/>
        <w:gridCol w:w="4740"/>
      </w:tblGrid>
      <w:tr w14:paraId="45740CD3">
        <w:trPr>
          <w:trHeight w:val="0" w:hRule="atLeast"/>
        </w:trPr>
        <w:tc>
          <w:tcPr>
            <w:tcW w:w="1695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3856F56">
            <w:r>
              <w:t>模块</w:t>
            </w:r>
          </w:p>
        </w:tc>
        <w:tc>
          <w:tcPr>
            <w:tcW w:w="1830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7741A2A">
            <w:r>
              <w:t>配置项</w:t>
            </w:r>
          </w:p>
        </w:tc>
        <w:tc>
          <w:tcPr>
            <w:tcW w:w="4740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4C15259">
            <w:r>
              <w:t>配置值</w:t>
            </w:r>
          </w:p>
        </w:tc>
      </w:tr>
      <w:tr w14:paraId="1D9E8A8A">
        <w:trPr>
          <w:trHeight w:val="0" w:hRule="atLeast"/>
        </w:trPr>
        <w:tc>
          <w:tcPr>
            <w:tcW w:w="1695" w:type="dxa"/>
            <w:vMerge w:val="restart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34F9D8B">
            <w:r>
              <w:t>基本信息</w:t>
            </w:r>
          </w:p>
        </w:tc>
        <w:tc>
          <w:tcPr>
            <w:tcW w:w="1830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ECA357A">
            <w:r>
              <w:t>指标名称</w:t>
            </w:r>
          </w:p>
        </w:tc>
        <w:tc>
          <w:tcPr>
            <w:tcW w:w="4740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25F9A4F">
            <w:r>
              <w:t>昨日净增SLA</w:t>
            </w:r>
          </w:p>
        </w:tc>
      </w:tr>
      <w:tr w14:paraId="6D09635F">
        <w:trPr>
          <w:trHeight w:val="0" w:hRule="atLeast"/>
        </w:trPr>
        <w:tc>
          <w:tcPr>
            <w:tcW w:w="1695" w:type="dxa"/>
            <w:vMerge w:val="continue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71E3510"/>
        </w:tc>
        <w:tc>
          <w:tcPr>
            <w:tcW w:w="1830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4665C58">
            <w:r>
              <w:t>指标英文名</w:t>
            </w:r>
          </w:p>
        </w:tc>
        <w:tc>
          <w:tcPr>
            <w:tcW w:w="4740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D04EA71">
            <w:r>
              <w:t>yesterday_sla_net_increase</w:t>
            </w:r>
          </w:p>
        </w:tc>
      </w:tr>
      <w:tr w14:paraId="44517AAF">
        <w:trPr>
          <w:trHeight w:val="0" w:hRule="atLeast"/>
        </w:trPr>
        <w:tc>
          <w:tcPr>
            <w:tcW w:w="1695" w:type="dxa"/>
            <w:vMerge w:val="restart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3620AC4">
            <w:r>
              <w:t>指标配置</w:t>
            </w:r>
          </w:p>
        </w:tc>
        <w:tc>
          <w:tcPr>
            <w:tcW w:w="1830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9CF7FD5">
            <w:r>
              <w:t>指标类型</w:t>
            </w:r>
          </w:p>
        </w:tc>
        <w:tc>
          <w:tcPr>
            <w:tcW w:w="4740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10EA943">
            <w:r>
              <w:t>复合指标</w:t>
            </w:r>
          </w:p>
        </w:tc>
      </w:tr>
      <w:tr w14:paraId="3444D9A6">
        <w:trPr>
          <w:trHeight w:val="0" w:hRule="atLeast"/>
        </w:trPr>
        <w:tc>
          <w:tcPr>
            <w:tcW w:w="1695" w:type="dxa"/>
            <w:vMerge w:val="continue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CE5AD15"/>
        </w:tc>
        <w:tc>
          <w:tcPr>
            <w:tcW w:w="1830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22FAEDE">
            <w:r>
              <w:t>指标主体</w:t>
            </w:r>
          </w:p>
        </w:tc>
        <w:tc>
          <w:tcPr>
            <w:tcW w:w="4740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4A6ADB9">
            <w:r>
              <w:t>SLA明细信息</w:t>
            </w:r>
          </w:p>
        </w:tc>
      </w:tr>
      <w:tr w14:paraId="061C8352">
        <w:trPr>
          <w:trHeight w:val="0" w:hRule="atLeast"/>
        </w:trPr>
        <w:tc>
          <w:tcPr>
            <w:tcW w:w="1695" w:type="dxa"/>
            <w:vMerge w:val="continue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8DEB564"/>
        </w:tc>
        <w:tc>
          <w:tcPr>
            <w:tcW w:w="1830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BA761F6">
            <w:r>
              <w:t>数据类型</w:t>
            </w:r>
          </w:p>
        </w:tc>
        <w:tc>
          <w:tcPr>
            <w:tcW w:w="4740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1E6F6D9">
            <w:r>
              <w:t>int</w:t>
            </w:r>
          </w:p>
        </w:tc>
      </w:tr>
      <w:tr w14:paraId="6BB337FC">
        <w:trPr>
          <w:trHeight w:val="0" w:hRule="atLeast"/>
        </w:trPr>
        <w:tc>
          <w:tcPr>
            <w:tcW w:w="1695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9065F3">
            <w:r>
              <w:t>统计维度</w:t>
            </w:r>
          </w:p>
        </w:tc>
        <w:tc>
          <w:tcPr>
            <w:tcW w:w="1830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1360B44">
            <w:r>
              <w:t>统计维度</w:t>
            </w:r>
          </w:p>
        </w:tc>
        <w:tc>
          <w:tcPr>
            <w:tcW w:w="4740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9416E4C">
            <w:r>
              <w:t>产品、组件</w:t>
            </w:r>
          </w:p>
        </w:tc>
      </w:tr>
      <w:tr w14:paraId="62AE06D4">
        <w:trPr>
          <w:trHeight w:val="0" w:hRule="atLeast"/>
        </w:trPr>
        <w:tc>
          <w:tcPr>
            <w:tcW w:w="1695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89A4795">
            <w:r>
              <w:t>表达式</w:t>
            </w:r>
          </w:p>
        </w:tc>
        <w:tc>
          <w:tcPr>
            <w:tcW w:w="1830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69875AA">
            <w:r>
              <w:t>表达式</w:t>
            </w:r>
          </w:p>
        </w:tc>
        <w:tc>
          <w:tcPr>
            <w:tcW w:w="4740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242F32C">
            <w:r>
              <w:t>昨日新增SLA-昨日解决SLA</w:t>
            </w:r>
          </w:p>
        </w:tc>
      </w:tr>
      <w:tr w14:paraId="763A7C0B">
        <w:trPr>
          <w:trHeight w:val="0" w:hRule="atLeast"/>
        </w:trPr>
        <w:tc>
          <w:tcPr>
            <w:tcW w:w="1695" w:type="dxa"/>
            <w:vMerge w:val="restart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580195B">
            <w:r>
              <w:t>结果列配置</w:t>
            </w:r>
          </w:p>
        </w:tc>
        <w:tc>
          <w:tcPr>
            <w:tcW w:w="1830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8C751D7">
            <w:r>
              <w:t>结果列名</w:t>
            </w:r>
          </w:p>
        </w:tc>
        <w:tc>
          <w:tcPr>
            <w:tcW w:w="4740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1ECE401">
            <w:r>
              <w:t>yesterday_sla_net_increase</w:t>
            </w:r>
          </w:p>
        </w:tc>
      </w:tr>
      <w:tr w14:paraId="1F606F7B">
        <w:trPr>
          <w:trHeight w:val="0" w:hRule="atLeast"/>
        </w:trPr>
        <w:tc>
          <w:tcPr>
            <w:tcW w:w="1695" w:type="dxa"/>
            <w:vMerge w:val="continue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5BC2519"/>
        </w:tc>
        <w:tc>
          <w:tcPr>
            <w:tcW w:w="1830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1C017AD">
            <w:r>
              <w:t>结果列中文名</w:t>
            </w:r>
          </w:p>
        </w:tc>
        <w:tc>
          <w:tcPr>
            <w:tcW w:w="4740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CC63D8E">
            <w:r>
              <w:t>昨日净增SLA数量</w:t>
            </w:r>
          </w:p>
        </w:tc>
      </w:tr>
    </w:tbl>
    <w:p w14:paraId="3F4D2846">
      <w:pPr>
        <w:ind w:left="0"/>
      </w:pPr>
      <w:r>
        <w:t> </w:t>
      </w:r>
    </w:p>
    <w:p w14:paraId="1000C6DB">
      <w:pPr>
        <w:ind w:left="0"/>
      </w:pPr>
      <w:r>
        <w:drawing>
          <wp:inline distT="0" distB="0" distL="0" distR="0">
            <wp:extent cx="5760085" cy="3633470"/>
            <wp:effectExtent l="0" t="0" r="0" b="0"/>
            <wp:docPr id="116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picture" descr="descript"/>
                    <pic:cNvPicPr/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633756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</pic:spPr>
                </pic:pic>
              </a:graphicData>
            </a:graphic>
          </wp:inline>
        </w:drawing>
      </w:r>
    </w:p>
    <w:p w14:paraId="599EA72A">
      <w:pPr>
        <w:ind w:left="0"/>
      </w:pPr>
    </w:p>
    <w:p w14:paraId="6CAF9826">
      <w:pPr>
        <w:pBdr>
          <w:bottom w:val="none" w:color="auto" w:sz="0" w:space="0"/>
        </w:pBdr>
        <w:ind w:left="0" w:firstLineChars="200"/>
      </w:pPr>
      <w:r>
        <w:t>配置完成后点击保存和完成开发。</w:t>
      </w:r>
    </w:p>
    <w:p w14:paraId="4FC80426"/>
    <w:p w14:paraId="0AF25FB9">
      <w:pPr>
        <w:pStyle w:val="2"/>
        <w:numPr>
          <w:ilvl w:val="0"/>
          <w:numId w:val="1"/>
        </w:numPr>
      </w:pPr>
      <w:r>
        <w:t>汇总表开发和使用</w:t>
      </w:r>
    </w:p>
    <w:p w14:paraId="553D7997">
      <w:pPr>
        <w:pStyle w:val="3"/>
        <w:numPr>
          <w:ilvl w:val="1"/>
          <w:numId w:val="1"/>
        </w:numPr>
      </w:pPr>
      <w:r>
        <w:t>汇总表开发</w:t>
      </w:r>
    </w:p>
    <w:p w14:paraId="250E1B24">
      <w:pPr>
        <w:ind w:left="0" w:firstLineChars="200"/>
      </w:pPr>
      <w:r>
        <w:t>所有指标开发完成后，我们可以将之放进一个汇总表。至“指标-汇总表管理”模块，新建汇总表“SLA分组件指标日批统计”。</w:t>
      </w:r>
    </w:p>
    <w:p w14:paraId="55BA01AE">
      <w:r>
        <w:drawing>
          <wp:inline distT="0" distB="0" distL="0" distR="0">
            <wp:extent cx="5760085" cy="3124835"/>
            <wp:effectExtent l="0" t="0" r="0" b="0"/>
            <wp:docPr id="119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picture" descr="descript"/>
                    <pic:cNvPicPr/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125152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</pic:spPr>
                </pic:pic>
              </a:graphicData>
            </a:graphic>
          </wp:inline>
        </w:drawing>
      </w:r>
    </w:p>
    <w:p w14:paraId="4672DD3D"/>
    <w:p w14:paraId="76317458">
      <w:pPr>
        <w:ind w:left="0" w:firstLineChars="200"/>
      </w:pPr>
      <w:r>
        <w:t>汇总表具体配置内容如下表所示：</w:t>
      </w:r>
    </w:p>
    <w:tbl>
      <w:tblPr>
        <w:tblStyle w:val="9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85"/>
        <w:gridCol w:w="1995"/>
        <w:gridCol w:w="4500"/>
      </w:tblGrid>
      <w:tr w14:paraId="40C59510">
        <w:trPr>
          <w:trHeight w:val="0" w:hRule="atLeast"/>
        </w:trPr>
        <w:tc>
          <w:tcPr>
            <w:tcW w:w="1785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5A15997">
            <w:r>
              <w:t>模块</w:t>
            </w:r>
          </w:p>
        </w:tc>
        <w:tc>
          <w:tcPr>
            <w:tcW w:w="1995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4179746">
            <w:r>
              <w:t>配置项</w:t>
            </w:r>
          </w:p>
        </w:tc>
        <w:tc>
          <w:tcPr>
            <w:tcW w:w="4500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441E6A1">
            <w:r>
              <w:t>配置值</w:t>
            </w:r>
          </w:p>
        </w:tc>
      </w:tr>
      <w:tr w14:paraId="52182CCC">
        <w:trPr>
          <w:trHeight w:val="0" w:hRule="atLeast"/>
        </w:trPr>
        <w:tc>
          <w:tcPr>
            <w:tcW w:w="1785" w:type="dxa"/>
            <w:vMerge w:val="restart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F35D063">
            <w:r>
              <w:t>基本信息</w:t>
            </w:r>
          </w:p>
        </w:tc>
        <w:tc>
          <w:tcPr>
            <w:tcW w:w="1995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36F19BA">
            <w:r>
              <w:t>汇总表名称</w:t>
            </w:r>
          </w:p>
        </w:tc>
        <w:tc>
          <w:tcPr>
            <w:tcW w:w="4500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4EA48EA">
            <w:r>
              <w:t>SLA分组件指标日批统计</w:t>
            </w:r>
          </w:p>
        </w:tc>
      </w:tr>
      <w:tr w14:paraId="1A96247F">
        <w:trPr>
          <w:trHeight w:val="0" w:hRule="atLeast"/>
        </w:trPr>
        <w:tc>
          <w:tcPr>
            <w:tcW w:w="1785" w:type="dxa"/>
            <w:vMerge w:val="continue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CC5347B"/>
        </w:tc>
        <w:tc>
          <w:tcPr>
            <w:tcW w:w="1995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1F8B0F3">
            <w:r>
              <w:t>汇总表英文名</w:t>
            </w:r>
          </w:p>
        </w:tc>
        <w:tc>
          <w:tcPr>
            <w:tcW w:w="4500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A545373">
            <w:r>
              <w:t>与存储信息中的表名一致，不可编辑</w:t>
            </w:r>
          </w:p>
        </w:tc>
      </w:tr>
      <w:tr w14:paraId="1D35C0C7">
        <w:trPr>
          <w:trHeight w:val="0" w:hRule="atLeast"/>
        </w:trPr>
        <w:tc>
          <w:tcPr>
            <w:tcW w:w="1785" w:type="dxa"/>
            <w:vMerge w:val="continue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C959031"/>
        </w:tc>
        <w:tc>
          <w:tcPr>
            <w:tcW w:w="1995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AF83C3B">
            <w:r>
              <w:t>指标主体</w:t>
            </w:r>
          </w:p>
        </w:tc>
        <w:tc>
          <w:tcPr>
            <w:tcW w:w="4500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E1F102D">
            <w:r>
              <w:t>SLA明细信息</w:t>
            </w:r>
          </w:p>
        </w:tc>
      </w:tr>
      <w:tr w14:paraId="735488F2">
        <w:trPr>
          <w:trHeight w:val="0" w:hRule="atLeast"/>
        </w:trPr>
        <w:tc>
          <w:tcPr>
            <w:tcW w:w="1785" w:type="dxa"/>
            <w:vMerge w:val="restart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FBB1D70">
            <w:r>
              <w:t>存储信息</w:t>
            </w:r>
          </w:p>
        </w:tc>
        <w:tc>
          <w:tcPr>
            <w:tcW w:w="1995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D39B779">
            <w:r>
              <w:t>存储数据源</w:t>
            </w:r>
          </w:p>
        </w:tc>
        <w:tc>
          <w:tcPr>
            <w:tcW w:w="4500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1FD37D4">
            <w:r>
              <w:t>与指标主体对应视图的存储数据源一致，自动填充，不可编辑</w:t>
            </w:r>
          </w:p>
        </w:tc>
      </w:tr>
      <w:tr w14:paraId="7E5B8AA8">
        <w:trPr>
          <w:trHeight w:val="0" w:hRule="atLeast"/>
        </w:trPr>
        <w:tc>
          <w:tcPr>
            <w:tcW w:w="1785" w:type="dxa"/>
            <w:vMerge w:val="continue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318AF05"/>
        </w:tc>
        <w:tc>
          <w:tcPr>
            <w:tcW w:w="1995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9B547DE">
            <w:r>
              <w:t>存储数据库</w:t>
            </w:r>
          </w:p>
        </w:tc>
        <w:tc>
          <w:tcPr>
            <w:tcW w:w="4500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45F74CF">
            <w:r>
              <w:t>按需选择，建议与指标主体对应视图存在同一个数据库</w:t>
            </w:r>
          </w:p>
        </w:tc>
      </w:tr>
      <w:tr w14:paraId="29D04460">
        <w:trPr>
          <w:trHeight w:val="0" w:hRule="atLeast"/>
        </w:trPr>
        <w:tc>
          <w:tcPr>
            <w:tcW w:w="1785" w:type="dxa"/>
            <w:vMerge w:val="continue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2D8A489"/>
        </w:tc>
        <w:tc>
          <w:tcPr>
            <w:tcW w:w="1995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71660B5">
            <w:r>
              <w:t>新建表名</w:t>
            </w:r>
          </w:p>
        </w:tc>
        <w:tc>
          <w:tcPr>
            <w:tcW w:w="4500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2A3C508">
            <w:r>
              <w:t>sla_number_daily</w:t>
            </w:r>
          </w:p>
        </w:tc>
      </w:tr>
      <w:tr w14:paraId="3AE49966">
        <w:trPr>
          <w:trHeight w:val="0" w:hRule="atLeast"/>
        </w:trPr>
        <w:tc>
          <w:tcPr>
            <w:tcW w:w="1785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7C70F92">
            <w:r>
              <w:t>定时更新</w:t>
            </w:r>
          </w:p>
        </w:tc>
        <w:tc>
          <w:tcPr>
            <w:tcW w:w="1995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48071B2">
            <w:r>
              <w:t>定时更新</w:t>
            </w:r>
          </w:p>
        </w:tc>
        <w:tc>
          <w:tcPr>
            <w:tcW w:w="4500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E90DBFC">
            <w:r>
              <w:t>关闭</w:t>
            </w:r>
          </w:p>
        </w:tc>
      </w:tr>
      <w:tr w14:paraId="0D768C43">
        <w:trPr>
          <w:trHeight w:val="0" w:hRule="atLeast"/>
        </w:trPr>
        <w:tc>
          <w:tcPr>
            <w:tcW w:w="1785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3E00F25">
            <w:r>
              <w:t>汇总表配置</w:t>
            </w:r>
          </w:p>
        </w:tc>
        <w:tc>
          <w:tcPr>
            <w:tcW w:w="1995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6AE50C8">
            <w:r>
              <w:t>统计维度</w:t>
            </w:r>
          </w:p>
        </w:tc>
        <w:tc>
          <w:tcPr>
            <w:tcW w:w="4500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355FD54">
            <w:r>
              <w:t>产品、组件</w:t>
            </w:r>
          </w:p>
        </w:tc>
      </w:tr>
      <w:tr w14:paraId="5C6652F9">
        <w:trPr>
          <w:trHeight w:val="0" w:hRule="atLeast"/>
        </w:trPr>
        <w:tc>
          <w:tcPr>
            <w:tcW w:w="1785" w:type="dxa"/>
            <w:vMerge w:val="restart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4F67990">
            <w:r>
              <w:t>可选指标</w:t>
            </w:r>
          </w:p>
        </w:tc>
        <w:tc>
          <w:tcPr>
            <w:tcW w:w="1995" w:type="dxa"/>
            <w:vMerge w:val="restart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BFEBABB">
            <w:r>
              <w:t>选择指标</w:t>
            </w:r>
          </w:p>
        </w:tc>
        <w:tc>
          <w:tcPr>
            <w:tcW w:w="4500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97ECD82">
            <w:r>
              <w:t>昨日新增SLA</w:t>
            </w:r>
          </w:p>
        </w:tc>
      </w:tr>
      <w:tr w14:paraId="55ADD6E2">
        <w:trPr>
          <w:trHeight w:val="0" w:hRule="atLeast"/>
        </w:trPr>
        <w:tc>
          <w:tcPr>
            <w:tcW w:w="1785" w:type="dxa"/>
            <w:vMerge w:val="continue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CB60648"/>
        </w:tc>
        <w:tc>
          <w:tcPr>
            <w:tcW w:w="1995" w:type="dxa"/>
            <w:vMerge w:val="continue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BBA6DCD"/>
        </w:tc>
        <w:tc>
          <w:tcPr>
            <w:tcW w:w="4500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CB29687">
            <w:r>
              <w:t>昨日解决SLA</w:t>
            </w:r>
          </w:p>
        </w:tc>
      </w:tr>
      <w:tr w14:paraId="491DFC95">
        <w:trPr>
          <w:trHeight w:val="0" w:hRule="atLeast"/>
        </w:trPr>
        <w:tc>
          <w:tcPr>
            <w:tcW w:w="1785" w:type="dxa"/>
            <w:vMerge w:val="continue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2B37D83"/>
        </w:tc>
        <w:tc>
          <w:tcPr>
            <w:tcW w:w="1995" w:type="dxa"/>
            <w:vMerge w:val="continue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3646EDA"/>
        </w:tc>
        <w:tc>
          <w:tcPr>
            <w:tcW w:w="4500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2919D21">
            <w:r>
              <w:t>昨日遗留SLA</w:t>
            </w:r>
          </w:p>
        </w:tc>
      </w:tr>
      <w:tr w14:paraId="13D0310F">
        <w:trPr>
          <w:trHeight w:val="0" w:hRule="atLeast"/>
        </w:trPr>
        <w:tc>
          <w:tcPr>
            <w:tcW w:w="1785" w:type="dxa"/>
            <w:vMerge w:val="continue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78BA97C"/>
        </w:tc>
        <w:tc>
          <w:tcPr>
            <w:tcW w:w="1995" w:type="dxa"/>
            <w:vMerge w:val="continue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846DAB3"/>
        </w:tc>
        <w:tc>
          <w:tcPr>
            <w:tcW w:w="4500" w:type="dxa"/>
            <w:tcBorders>
              <w:top w:val="single" w:color="CBCDD1" w:sz="6" w:space="0"/>
              <w:left w:val="single" w:color="CBCDD1" w:sz="6" w:space="0"/>
              <w:bottom w:val="single" w:color="CBCDD1" w:sz="6" w:space="0"/>
              <w:right w:val="single" w:color="CBCDD1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5396513">
            <w:r>
              <w:t>昨日净增SLA</w:t>
            </w:r>
          </w:p>
        </w:tc>
      </w:tr>
    </w:tbl>
    <w:p w14:paraId="318CBFEF">
      <w:r>
        <w:t> </w:t>
      </w:r>
    </w:p>
    <w:p w14:paraId="3BD00F9E"/>
    <w:p w14:paraId="5AEB0AF2">
      <w:r>
        <w:drawing>
          <wp:inline distT="0" distB="0" distL="0" distR="0">
            <wp:extent cx="5760085" cy="3720465"/>
            <wp:effectExtent l="0" t="0" r="0" b="0"/>
            <wp:docPr id="122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picture" descr="descript"/>
                    <pic:cNvPicPr/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720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FA704"/>
    <w:p w14:paraId="59CDCD9F">
      <w:pPr>
        <w:ind w:left="0" w:firstLineChars="200"/>
      </w:pPr>
      <w:r>
        <w:t>操作步骤为：填写页面上的基本信息、存储信息、定时更新、汇总表信息。</w:t>
      </w:r>
    </w:p>
    <w:p w14:paraId="60B89EB6"/>
    <w:p w14:paraId="4C9905D1">
      <w:pPr>
        <w:pBdr>
          <w:bottom w:val="none" w:color="auto" w:sz="0" w:space="0"/>
        </w:pBdr>
        <w:ind w:left="0" w:firstLine="420"/>
        <w:rPr>
          <w:rFonts w:hint="eastAsia"/>
        </w:rPr>
      </w:pPr>
      <w:r>
        <w:t>在汇总表配置中，在选择主体后，</w:t>
      </w:r>
      <w:r>
        <w:rPr>
          <w:rFonts w:hint="eastAsia"/>
        </w:rPr>
        <w:t>“汇总表配置-可选指标”中将列出该主体下的所有“开发完成”的衍生指标和复合指标，可按需勾选。需注意的是，所有已选指标的维度必须相同。指标将与维度一起，共同组成汇总表的表结构。可在右侧浏览汇总表的列信息，并上下拖拽列修改顺序。</w:t>
      </w:r>
    </w:p>
    <w:p w14:paraId="2A677724"/>
    <w:p w14:paraId="3C1FFB89">
      <w:pPr>
        <w:ind w:left="0" w:firstLineChars="200"/>
      </w:pPr>
      <w:r>
        <w:t>配置完成后可以点击“数据预览”按钮，查看指标查询结果是否满足需求。确认后可点击保存，系统将执行建表操作。</w:t>
      </w:r>
    </w:p>
    <w:p w14:paraId="57CAB803"/>
    <w:p w14:paraId="6957FDEA">
      <w:pPr>
        <w:ind w:left="0" w:firstLineChars="200"/>
      </w:pPr>
      <w:r>
        <w:t>您还可以点击“指标血缘”，查看构成该汇总表所使用的主体和所有指标。</w:t>
      </w:r>
    </w:p>
    <w:p w14:paraId="3480C25E">
      <w:r>
        <w:drawing>
          <wp:inline distT="0" distB="0" distL="0" distR="0">
            <wp:extent cx="5760085" cy="704215"/>
            <wp:effectExtent l="0" t="0" r="0" b="0"/>
            <wp:docPr id="125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" name="picture" descr="descript"/>
                    <pic:cNvPicPr/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704691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</pic:spPr>
                </pic:pic>
              </a:graphicData>
            </a:graphic>
          </wp:inline>
        </w:drawing>
      </w:r>
    </w:p>
    <w:p w14:paraId="7E9CA35B"/>
    <w:p w14:paraId="5BBCA071">
      <w:pPr>
        <w:ind w:left="0" w:firstLineChars="200"/>
      </w:pPr>
      <w:r>
        <w:t>血缘图中，蓝色底纹表示当前对象，绿色表示血缘链路上的其他对象。鼠标悬浮到对象上，点击“跳转”按钮可跳转至该对象的详情页。</w:t>
      </w:r>
    </w:p>
    <w:p w14:paraId="09D83DEE">
      <w:r>
        <w:drawing>
          <wp:inline distT="0" distB="0" distL="0" distR="0">
            <wp:extent cx="5760085" cy="3658235"/>
            <wp:effectExtent l="0" t="0" r="0" b="0"/>
            <wp:docPr id="128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picture" descr="descript"/>
                    <pic:cNvPicPr/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658267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</pic:spPr>
                </pic:pic>
              </a:graphicData>
            </a:graphic>
          </wp:inline>
        </w:drawing>
      </w:r>
    </w:p>
    <w:p w14:paraId="743661E5">
      <w:pPr>
        <w:pStyle w:val="3"/>
        <w:numPr>
          <w:ilvl w:val="1"/>
          <w:numId w:val="1"/>
        </w:numPr>
      </w:pPr>
      <w:r>
        <w:t>汇总表更新</w:t>
      </w:r>
    </w:p>
    <w:p w14:paraId="74F393BD">
      <w:pPr>
        <w:ind w:left="0" w:firstLine="420"/>
        <w:rPr>
          <w:rFonts w:hint="eastAsia"/>
        </w:rPr>
      </w:pPr>
      <w:r>
        <w:rPr>
          <w:rFonts w:hint="eastAsia"/>
        </w:rPr>
        <w:t>汇总表及其对应的物理表有手动更新、定时更新两种方式。</w:t>
      </w:r>
    </w:p>
    <w:p w14:paraId="68D5F158">
      <w:pPr>
        <w:ind w:left="0" w:firstLine="420"/>
        <w:rPr>
          <w:rFonts w:hint="eastAsia"/>
        </w:rPr>
      </w:pPr>
      <w:r>
        <w:rPr>
          <w:rFonts w:hint="eastAsia"/>
        </w:rPr>
        <w:t>若采用手动更新，则需要点击“立即更新”按钮：</w:t>
      </w:r>
    </w:p>
    <w:p w14:paraId="72A3B52E">
      <w:pPr>
        <w:pBdr>
          <w:bottom w:val="none" w:color="auto" w:sz="0" w:space="0"/>
        </w:pBdr>
        <w:ind w:left="0" w:firstLine="0"/>
        <w:rPr>
          <w:rFonts w:hint="eastAsia"/>
        </w:rPr>
      </w:pPr>
      <w:r>
        <w:drawing>
          <wp:inline distT="0" distB="0" distL="0" distR="0">
            <wp:extent cx="5760085" cy="3841750"/>
            <wp:effectExtent l="0" t="0" r="0" b="0"/>
            <wp:docPr id="131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" name="picture" descr="descript"/>
                    <pic:cNvPicPr/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841771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</pic:spPr>
                </pic:pic>
              </a:graphicData>
            </a:graphic>
          </wp:inline>
        </w:drawing>
      </w:r>
    </w:p>
    <w:p w14:paraId="3A088261">
      <w:pPr>
        <w:ind w:left="0" w:firstLine="420"/>
        <w:rPr>
          <w:rFonts w:hint="eastAsia"/>
        </w:rPr>
      </w:pPr>
    </w:p>
    <w:p w14:paraId="7771ABD8">
      <w:pPr>
        <w:ind w:left="0" w:firstLine="420"/>
        <w:rPr>
          <w:rFonts w:hint="eastAsia"/>
        </w:rPr>
      </w:pPr>
      <w:r>
        <w:rPr>
          <w:rFonts w:hint="eastAsia"/>
        </w:rPr>
        <w:t>若采用定时更新，需要先在汇总表配置中开启“定时更新”，然后依次点击“保存”和“发布”。“已发布”状态的汇总表可加入任务流作为一个调度任务。如果该指标在执行了一段时间的定时更新后、不再定时更新，可将汇总表“下线”。</w:t>
      </w:r>
    </w:p>
    <w:p w14:paraId="696C1431">
      <w:pPr>
        <w:ind w:left="0" w:firstLine="0"/>
        <w:rPr>
          <w:rFonts w:hint="eastAsia"/>
        </w:rPr>
      </w:pPr>
      <w:r>
        <w:drawing>
          <wp:inline distT="0" distB="0" distL="0" distR="0">
            <wp:extent cx="5760085" cy="3865880"/>
            <wp:effectExtent l="0" t="0" r="0" b="0"/>
            <wp:docPr id="134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picture" descr="descript"/>
                    <pic:cNvPicPr/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865933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</pic:spPr>
                </pic:pic>
              </a:graphicData>
            </a:graphic>
          </wp:inline>
        </w:drawing>
      </w:r>
    </w:p>
    <w:p w14:paraId="022812C9">
      <w:pPr>
        <w:ind w:left="0" w:firstLine="420"/>
      </w:pPr>
    </w:p>
    <w:p w14:paraId="09CADE8B">
      <w:pPr>
        <w:ind w:left="0" w:firstLine="420"/>
      </w:pPr>
      <w:r>
        <w:t>在“调度-任务流”中，可选择“数据指标”类型的任务。分别在“数据指标任务”中选择需要更新的汇总表，在“任务流配置”中填写更新周期。</w:t>
      </w:r>
    </w:p>
    <w:p w14:paraId="305A72B2">
      <w:pPr>
        <w:ind w:left="0"/>
      </w:pPr>
      <w:r>
        <w:drawing>
          <wp:inline distT="0" distB="0" distL="0" distR="0">
            <wp:extent cx="5760085" cy="3837940"/>
            <wp:effectExtent l="0" t="0" r="0" b="0"/>
            <wp:docPr id="137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" name="picture" descr="descript"/>
                    <pic:cNvPicPr/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83833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</pic:spPr>
                </pic:pic>
              </a:graphicData>
            </a:graphic>
          </wp:inline>
        </w:drawing>
      </w:r>
    </w:p>
    <w:p w14:paraId="3336AFCC">
      <w:pPr>
        <w:ind w:left="0"/>
      </w:pPr>
      <w:r>
        <w:drawing>
          <wp:inline distT="0" distB="0" distL="0" distR="0">
            <wp:extent cx="5760085" cy="3848100"/>
            <wp:effectExtent l="0" t="0" r="0" b="0"/>
            <wp:docPr id="140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" name="picture" descr="descript"/>
                    <pic:cNvPicPr/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848644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</pic:spPr>
                </pic:pic>
              </a:graphicData>
            </a:graphic>
          </wp:inline>
        </w:drawing>
      </w:r>
    </w:p>
    <w:p w14:paraId="0DEAF98B">
      <w:pPr>
        <w:ind w:left="0"/>
      </w:pPr>
      <w:r>
        <w:tab/>
      </w:r>
      <w:r>
        <w:t>配置完成后点击“保存”“发布”。</w:t>
      </w:r>
    </w:p>
    <w:p w14:paraId="65F04E8C"/>
    <w:sectPr>
      <w:pgSz w:w="11905" w:h="16838"/>
      <w:pgMar w:top="1361" w:right="1417" w:bottom="1361" w:left="1417" w:header="720" w:footer="720" w:gutter="0"/>
      <w:cols w:space="720" w:num="1"/>
      <w:docGrid w:type="lines" w:linePitch="41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Monaco">
    <w:panose1 w:val="00000000000000000000"/>
    <w:charset w:val="00"/>
    <w:family w:val="auto"/>
    <w:pitch w:val="default"/>
    <w:sig w:usb0="A00002FF" w:usb1="500039FB" w:usb2="00000000" w:usb3="00000000" w:csb0="20000197" w:csb1="4F000000"/>
  </w:font>
  <w:font w:name="微软雅黑">
    <w:panose1 w:val="020B0703020204020201"/>
    <w:charset w:val="86"/>
    <w:family w:val="auto"/>
    <w:pitch w:val="default"/>
    <w:sig w:usb0="80000287" w:usb1="080F3C52" w:usb2="00000016" w:usb3="00000000" w:csb0="0004001F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3FFEAAE"/>
    <w:multiLevelType w:val="multilevel"/>
    <w:tmpl w:val="D3FFEAAE"/>
    <w:lvl w:ilvl="0" w:tentative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eastAsia="Wingdings" w:cs="Wingdings"/>
      </w:rPr>
    </w:lvl>
    <w:lvl w:ilvl="1" w:tentative="0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eastAsia="Wingdings" w:cs="Wingdings"/>
      </w:rPr>
    </w:lvl>
    <w:lvl w:ilvl="2" w:tentative="0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eastAsia="Wingdings" w:cs="Wingdings"/>
      </w:rPr>
    </w:lvl>
    <w:lvl w:ilvl="3" w:tentative="0">
      <w:start w:val="1"/>
      <w:numFmt w:val="bullet"/>
      <w:lvlText w:val=""/>
      <w:lvlJc w:val="left"/>
      <w:pPr>
        <w:ind w:left="1656" w:hanging="336"/>
      </w:pPr>
      <w:rPr>
        <w:rFonts w:hint="default" w:ascii="Wingdings" w:hAnsi="Wingdings" w:eastAsia="Wingdings" w:cs="Wingdings"/>
      </w:rPr>
    </w:lvl>
    <w:lvl w:ilvl="4" w:tentative="0">
      <w:start w:val="1"/>
      <w:numFmt w:val="bullet"/>
      <w:lvlText w:val="¡"/>
      <w:lvlJc w:val="left"/>
      <w:pPr>
        <w:ind w:left="2096" w:hanging="336"/>
      </w:pPr>
      <w:rPr>
        <w:rFonts w:hint="default" w:ascii="Wingdings" w:hAnsi="Wingdings" w:eastAsia="Wingdings" w:cs="Wingdings"/>
      </w:rPr>
    </w:lvl>
    <w:lvl w:ilvl="5" w:tentative="0">
      <w:start w:val="1"/>
      <w:numFmt w:val="bullet"/>
      <w:lvlText w:val=""/>
      <w:lvlJc w:val="left"/>
      <w:pPr>
        <w:ind w:left="2536" w:hanging="336"/>
      </w:pPr>
      <w:rPr>
        <w:rFonts w:hint="default" w:ascii="Wingdings" w:hAnsi="Wingdings" w:eastAsia="Wingdings" w:cs="Wingdings"/>
      </w:rPr>
    </w:lvl>
    <w:lvl w:ilvl="6" w:tentative="0">
      <w:start w:val="1"/>
      <w:numFmt w:val="bullet"/>
      <w:lvlText w:val=""/>
      <w:lvlJc w:val="left"/>
      <w:pPr>
        <w:ind w:left="2976" w:hanging="336"/>
      </w:pPr>
      <w:rPr>
        <w:rFonts w:hint="default" w:ascii="Wingdings" w:hAnsi="Wingdings" w:eastAsia="Wingdings" w:cs="Wingdings"/>
      </w:rPr>
    </w:lvl>
    <w:lvl w:ilvl="7" w:tentative="0">
      <w:start w:val="1"/>
      <w:numFmt w:val="bullet"/>
      <w:lvlText w:val="¡"/>
      <w:lvlJc w:val="left"/>
      <w:pPr>
        <w:ind w:left="3416" w:hanging="336"/>
      </w:pPr>
      <w:rPr>
        <w:rFonts w:hint="default" w:ascii="Wingdings" w:hAnsi="Wingdings" w:eastAsia="Wingdings" w:cs="Wingdings"/>
      </w:rPr>
    </w:lvl>
    <w:lvl w:ilvl="8" w:tentative="0">
      <w:start w:val="1"/>
      <w:numFmt w:val="bullet"/>
      <w:lvlText w:val=""/>
      <w:lvlJc w:val="left"/>
      <w:pPr>
        <w:ind w:left="3856" w:hanging="336"/>
      </w:pPr>
      <w:rPr>
        <w:rFonts w:hint="default" w:ascii="Wingdings" w:hAnsi="Wingdings" w:eastAsia="Wingdings" w:cs="Wingdings"/>
      </w:rPr>
    </w:lvl>
  </w:abstractNum>
  <w:abstractNum w:abstractNumId="1">
    <w:nsid w:val="EFDC7C9E"/>
    <w:multiLevelType w:val="multilevel"/>
    <w:tmpl w:val="EFDC7C9E"/>
    <w:lvl w:ilvl="0" w:tentative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eastAsia="Wingdings" w:cs="Wingdings"/>
      </w:rPr>
    </w:lvl>
    <w:lvl w:ilvl="1" w:tentative="0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eastAsia="Wingdings" w:cs="Wingdings"/>
      </w:rPr>
    </w:lvl>
    <w:lvl w:ilvl="2" w:tentative="0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eastAsia="Wingdings" w:cs="Wingdings"/>
      </w:rPr>
    </w:lvl>
    <w:lvl w:ilvl="3" w:tentative="0">
      <w:start w:val="1"/>
      <w:numFmt w:val="bullet"/>
      <w:lvlText w:val=""/>
      <w:lvlJc w:val="left"/>
      <w:pPr>
        <w:ind w:left="1656" w:hanging="336"/>
      </w:pPr>
      <w:rPr>
        <w:rFonts w:hint="default" w:ascii="Wingdings" w:hAnsi="Wingdings" w:eastAsia="Wingdings" w:cs="Wingdings"/>
      </w:rPr>
    </w:lvl>
    <w:lvl w:ilvl="4" w:tentative="0">
      <w:start w:val="1"/>
      <w:numFmt w:val="bullet"/>
      <w:lvlText w:val="¡"/>
      <w:lvlJc w:val="left"/>
      <w:pPr>
        <w:ind w:left="2096" w:hanging="336"/>
      </w:pPr>
      <w:rPr>
        <w:rFonts w:hint="default" w:ascii="Wingdings" w:hAnsi="Wingdings" w:eastAsia="Wingdings" w:cs="Wingdings"/>
      </w:rPr>
    </w:lvl>
    <w:lvl w:ilvl="5" w:tentative="0">
      <w:start w:val="1"/>
      <w:numFmt w:val="bullet"/>
      <w:lvlText w:val=""/>
      <w:lvlJc w:val="left"/>
      <w:pPr>
        <w:ind w:left="2536" w:hanging="336"/>
      </w:pPr>
      <w:rPr>
        <w:rFonts w:hint="default" w:ascii="Wingdings" w:hAnsi="Wingdings" w:eastAsia="Wingdings" w:cs="Wingdings"/>
      </w:rPr>
    </w:lvl>
    <w:lvl w:ilvl="6" w:tentative="0">
      <w:start w:val="1"/>
      <w:numFmt w:val="bullet"/>
      <w:lvlText w:val=""/>
      <w:lvlJc w:val="left"/>
      <w:pPr>
        <w:ind w:left="2976" w:hanging="336"/>
      </w:pPr>
      <w:rPr>
        <w:rFonts w:hint="default" w:ascii="Wingdings" w:hAnsi="Wingdings" w:eastAsia="Wingdings" w:cs="Wingdings"/>
      </w:rPr>
    </w:lvl>
    <w:lvl w:ilvl="7" w:tentative="0">
      <w:start w:val="1"/>
      <w:numFmt w:val="bullet"/>
      <w:lvlText w:val="¡"/>
      <w:lvlJc w:val="left"/>
      <w:pPr>
        <w:ind w:left="3416" w:hanging="336"/>
      </w:pPr>
      <w:rPr>
        <w:rFonts w:hint="default" w:ascii="Wingdings" w:hAnsi="Wingdings" w:eastAsia="Wingdings" w:cs="Wingdings"/>
      </w:rPr>
    </w:lvl>
    <w:lvl w:ilvl="8" w:tentative="0">
      <w:start w:val="1"/>
      <w:numFmt w:val="bullet"/>
      <w:lvlText w:val=""/>
      <w:lvlJc w:val="left"/>
      <w:pPr>
        <w:ind w:left="3856" w:hanging="336"/>
      </w:pPr>
      <w:rPr>
        <w:rFonts w:hint="default" w:ascii="Wingdings" w:hAnsi="Wingdings" w:eastAsia="Wingdings" w:cs="Wingdings"/>
      </w:rPr>
    </w:lvl>
  </w:abstractNum>
  <w:abstractNum w:abstractNumId="2">
    <w:nsid w:val="F7F16B49"/>
    <w:multiLevelType w:val="multilevel"/>
    <w:tmpl w:val="F7F16B49"/>
    <w:lvl w:ilvl="0" w:tentative="0">
      <w:start w:val="1"/>
      <w:numFmt w:val="bullet"/>
      <w:lvlText w:val=""/>
      <w:lvlJc w:val="left"/>
      <w:pPr>
        <w:tabs>
          <w:tab w:val="left" w:pos="720"/>
        </w:tabs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"/>
      <w:lvlJc w:val="left"/>
      <w:pPr>
        <w:tabs>
          <w:tab w:val="left" w:pos="1440"/>
        </w:tabs>
        <w:ind w:left="1440" w:hanging="360"/>
      </w:pPr>
      <w:rPr>
        <w:rFonts w:hint="default" w:ascii="Wingdings" w:hAnsi="Wingdings"/>
      </w:rPr>
    </w:lvl>
    <w:lvl w:ilvl="2" w:tentative="0">
      <w:start w:val="1"/>
      <w:numFmt w:val="bullet"/>
      <w:lvlText w:val="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</w:rPr>
    </w:lvl>
    <w:lvl w:ilvl="4" w:tentative="0">
      <w:start w:val="1"/>
      <w:numFmt w:val="bullet"/>
      <w:lvlText w:val="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</w:rPr>
    </w:lvl>
    <w:lvl w:ilvl="5" w:tentative="0">
      <w:start w:val="1"/>
      <w:numFmt w:val="bullet"/>
      <w:lvlText w:val="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</w:rPr>
    </w:lvl>
    <w:lvl w:ilvl="7" w:tentative="0">
      <w:start w:val="1"/>
      <w:numFmt w:val="bullet"/>
      <w:lvlText w:val="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</w:rPr>
    </w:lvl>
    <w:lvl w:ilvl="8" w:tentative="0">
      <w:start w:val="1"/>
      <w:numFmt w:val="bullet"/>
      <w:lvlText w:val="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</w:rPr>
    </w:lvl>
  </w:abstractNum>
  <w:abstractNum w:abstractNumId="3">
    <w:nsid w:val="FBEFE5A9"/>
    <w:multiLevelType w:val="multilevel"/>
    <w:tmpl w:val="FBEFE5A9"/>
    <w:lvl w:ilvl="0" w:tentative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eastAsia="Wingdings" w:cs="Wingdings"/>
      </w:rPr>
    </w:lvl>
    <w:lvl w:ilvl="1" w:tentative="0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eastAsia="Wingdings" w:cs="Wingdings"/>
      </w:rPr>
    </w:lvl>
    <w:lvl w:ilvl="2" w:tentative="0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eastAsia="Wingdings" w:cs="Wingdings"/>
      </w:rPr>
    </w:lvl>
    <w:lvl w:ilvl="3" w:tentative="0">
      <w:start w:val="1"/>
      <w:numFmt w:val="bullet"/>
      <w:lvlText w:val=""/>
      <w:lvlJc w:val="left"/>
      <w:pPr>
        <w:ind w:left="1656" w:hanging="336"/>
      </w:pPr>
      <w:rPr>
        <w:rFonts w:hint="default" w:ascii="Wingdings" w:hAnsi="Wingdings" w:eastAsia="Wingdings" w:cs="Wingdings"/>
      </w:rPr>
    </w:lvl>
    <w:lvl w:ilvl="4" w:tentative="0">
      <w:start w:val="1"/>
      <w:numFmt w:val="bullet"/>
      <w:lvlText w:val="¡"/>
      <w:lvlJc w:val="left"/>
      <w:pPr>
        <w:ind w:left="2096" w:hanging="336"/>
      </w:pPr>
      <w:rPr>
        <w:rFonts w:hint="default" w:ascii="Wingdings" w:hAnsi="Wingdings" w:eastAsia="Wingdings" w:cs="Wingdings"/>
      </w:rPr>
    </w:lvl>
    <w:lvl w:ilvl="5" w:tentative="0">
      <w:start w:val="1"/>
      <w:numFmt w:val="bullet"/>
      <w:lvlText w:val=""/>
      <w:lvlJc w:val="left"/>
      <w:pPr>
        <w:ind w:left="2536" w:hanging="336"/>
      </w:pPr>
      <w:rPr>
        <w:rFonts w:hint="default" w:ascii="Wingdings" w:hAnsi="Wingdings" w:eastAsia="Wingdings" w:cs="Wingdings"/>
      </w:rPr>
    </w:lvl>
    <w:lvl w:ilvl="6" w:tentative="0">
      <w:start w:val="1"/>
      <w:numFmt w:val="bullet"/>
      <w:lvlText w:val=""/>
      <w:lvlJc w:val="left"/>
      <w:pPr>
        <w:ind w:left="2976" w:hanging="336"/>
      </w:pPr>
      <w:rPr>
        <w:rFonts w:hint="default" w:ascii="Wingdings" w:hAnsi="Wingdings" w:eastAsia="Wingdings" w:cs="Wingdings"/>
      </w:rPr>
    </w:lvl>
    <w:lvl w:ilvl="7" w:tentative="0">
      <w:start w:val="1"/>
      <w:numFmt w:val="bullet"/>
      <w:lvlText w:val="¡"/>
      <w:lvlJc w:val="left"/>
      <w:pPr>
        <w:ind w:left="3416" w:hanging="336"/>
      </w:pPr>
      <w:rPr>
        <w:rFonts w:hint="default" w:ascii="Wingdings" w:hAnsi="Wingdings" w:eastAsia="Wingdings" w:cs="Wingdings"/>
      </w:rPr>
    </w:lvl>
    <w:lvl w:ilvl="8" w:tentative="0">
      <w:start w:val="1"/>
      <w:numFmt w:val="bullet"/>
      <w:lvlText w:val=""/>
      <w:lvlJc w:val="left"/>
      <w:pPr>
        <w:ind w:left="3856" w:hanging="336"/>
      </w:pPr>
      <w:rPr>
        <w:rFonts w:hint="default" w:ascii="Wingdings" w:hAnsi="Wingdings" w:eastAsia="Wingdings" w:cs="Wingdings"/>
      </w:rPr>
    </w:lvl>
  </w:abstractNum>
  <w:abstractNum w:abstractNumId="4">
    <w:nsid w:val="FFD73185"/>
    <w:multiLevelType w:val="multilevel"/>
    <w:tmpl w:val="FFD73185"/>
    <w:lvl w:ilvl="0" w:tentative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eastAsia="Wingdings" w:cs="Wingdings"/>
      </w:rPr>
    </w:lvl>
    <w:lvl w:ilvl="1" w:tentative="0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eastAsia="Wingdings" w:cs="Wingdings"/>
      </w:rPr>
    </w:lvl>
    <w:lvl w:ilvl="2" w:tentative="0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eastAsia="Wingdings" w:cs="Wingdings"/>
      </w:rPr>
    </w:lvl>
    <w:lvl w:ilvl="3" w:tentative="0">
      <w:start w:val="1"/>
      <w:numFmt w:val="bullet"/>
      <w:lvlText w:val=""/>
      <w:lvlJc w:val="left"/>
      <w:pPr>
        <w:ind w:left="1656" w:hanging="336"/>
      </w:pPr>
      <w:rPr>
        <w:rFonts w:hint="default" w:ascii="Wingdings" w:hAnsi="Wingdings" w:eastAsia="Wingdings" w:cs="Wingdings"/>
      </w:rPr>
    </w:lvl>
    <w:lvl w:ilvl="4" w:tentative="0">
      <w:start w:val="1"/>
      <w:numFmt w:val="bullet"/>
      <w:lvlText w:val="¡"/>
      <w:lvlJc w:val="left"/>
      <w:pPr>
        <w:ind w:left="2096" w:hanging="336"/>
      </w:pPr>
      <w:rPr>
        <w:rFonts w:hint="default" w:ascii="Wingdings" w:hAnsi="Wingdings" w:eastAsia="Wingdings" w:cs="Wingdings"/>
      </w:rPr>
    </w:lvl>
    <w:lvl w:ilvl="5" w:tentative="0">
      <w:start w:val="1"/>
      <w:numFmt w:val="bullet"/>
      <w:lvlText w:val=""/>
      <w:lvlJc w:val="left"/>
      <w:pPr>
        <w:ind w:left="2536" w:hanging="336"/>
      </w:pPr>
      <w:rPr>
        <w:rFonts w:hint="default" w:ascii="Wingdings" w:hAnsi="Wingdings" w:eastAsia="Wingdings" w:cs="Wingdings"/>
      </w:rPr>
    </w:lvl>
    <w:lvl w:ilvl="6" w:tentative="0">
      <w:start w:val="1"/>
      <w:numFmt w:val="bullet"/>
      <w:lvlText w:val=""/>
      <w:lvlJc w:val="left"/>
      <w:pPr>
        <w:ind w:left="2976" w:hanging="336"/>
      </w:pPr>
      <w:rPr>
        <w:rFonts w:hint="default" w:ascii="Wingdings" w:hAnsi="Wingdings" w:eastAsia="Wingdings" w:cs="Wingdings"/>
      </w:rPr>
    </w:lvl>
    <w:lvl w:ilvl="7" w:tentative="0">
      <w:start w:val="1"/>
      <w:numFmt w:val="bullet"/>
      <w:lvlText w:val="¡"/>
      <w:lvlJc w:val="left"/>
      <w:pPr>
        <w:ind w:left="3416" w:hanging="336"/>
      </w:pPr>
      <w:rPr>
        <w:rFonts w:hint="default" w:ascii="Wingdings" w:hAnsi="Wingdings" w:eastAsia="Wingdings" w:cs="Wingdings"/>
      </w:rPr>
    </w:lvl>
    <w:lvl w:ilvl="8" w:tentative="0">
      <w:start w:val="1"/>
      <w:numFmt w:val="bullet"/>
      <w:lvlText w:val=""/>
      <w:lvlJc w:val="left"/>
      <w:pPr>
        <w:ind w:left="3856" w:hanging="336"/>
      </w:pPr>
      <w:rPr>
        <w:rFonts w:hint="default" w:ascii="Wingdings" w:hAnsi="Wingdings" w:eastAsia="Wingdings" w:cs="Wingdings"/>
      </w:rPr>
    </w:lvl>
  </w:abstractNum>
  <w:abstractNum w:abstractNumId="5">
    <w:nsid w:val="FFE64C2C"/>
    <w:multiLevelType w:val="multilevel"/>
    <w:tmpl w:val="FFE64C2C"/>
    <w:lvl w:ilvl="0" w:tentative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eastAsia="Wingdings" w:cs="Wingdings"/>
      </w:rPr>
    </w:lvl>
    <w:lvl w:ilvl="1" w:tentative="0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eastAsia="Wingdings" w:cs="Wingdings"/>
      </w:rPr>
    </w:lvl>
    <w:lvl w:ilvl="2" w:tentative="0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eastAsia="Wingdings" w:cs="Wingdings"/>
      </w:rPr>
    </w:lvl>
    <w:lvl w:ilvl="3" w:tentative="0">
      <w:start w:val="1"/>
      <w:numFmt w:val="bullet"/>
      <w:lvlText w:val=""/>
      <w:lvlJc w:val="left"/>
      <w:pPr>
        <w:ind w:left="1656" w:hanging="336"/>
      </w:pPr>
      <w:rPr>
        <w:rFonts w:hint="default" w:ascii="Wingdings" w:hAnsi="Wingdings" w:eastAsia="Wingdings" w:cs="Wingdings"/>
      </w:rPr>
    </w:lvl>
    <w:lvl w:ilvl="4" w:tentative="0">
      <w:start w:val="1"/>
      <w:numFmt w:val="bullet"/>
      <w:lvlText w:val="¡"/>
      <w:lvlJc w:val="left"/>
      <w:pPr>
        <w:ind w:left="2096" w:hanging="336"/>
      </w:pPr>
      <w:rPr>
        <w:rFonts w:hint="default" w:ascii="Wingdings" w:hAnsi="Wingdings" w:eastAsia="Wingdings" w:cs="Wingdings"/>
      </w:rPr>
    </w:lvl>
    <w:lvl w:ilvl="5" w:tentative="0">
      <w:start w:val="1"/>
      <w:numFmt w:val="bullet"/>
      <w:lvlText w:val=""/>
      <w:lvlJc w:val="left"/>
      <w:pPr>
        <w:ind w:left="2536" w:hanging="336"/>
      </w:pPr>
      <w:rPr>
        <w:rFonts w:hint="default" w:ascii="Wingdings" w:hAnsi="Wingdings" w:eastAsia="Wingdings" w:cs="Wingdings"/>
      </w:rPr>
    </w:lvl>
    <w:lvl w:ilvl="6" w:tentative="0">
      <w:start w:val="1"/>
      <w:numFmt w:val="bullet"/>
      <w:lvlText w:val=""/>
      <w:lvlJc w:val="left"/>
      <w:pPr>
        <w:ind w:left="2976" w:hanging="336"/>
      </w:pPr>
      <w:rPr>
        <w:rFonts w:hint="default" w:ascii="Wingdings" w:hAnsi="Wingdings" w:eastAsia="Wingdings" w:cs="Wingdings"/>
      </w:rPr>
    </w:lvl>
    <w:lvl w:ilvl="7" w:tentative="0">
      <w:start w:val="1"/>
      <w:numFmt w:val="bullet"/>
      <w:lvlText w:val="¡"/>
      <w:lvlJc w:val="left"/>
      <w:pPr>
        <w:ind w:left="3416" w:hanging="336"/>
      </w:pPr>
      <w:rPr>
        <w:rFonts w:hint="default" w:ascii="Wingdings" w:hAnsi="Wingdings" w:eastAsia="Wingdings" w:cs="Wingdings"/>
      </w:rPr>
    </w:lvl>
    <w:lvl w:ilvl="8" w:tentative="0">
      <w:start w:val="1"/>
      <w:numFmt w:val="bullet"/>
      <w:lvlText w:val=""/>
      <w:lvlJc w:val="left"/>
      <w:pPr>
        <w:ind w:left="3856" w:hanging="336"/>
      </w:pPr>
      <w:rPr>
        <w:rFonts w:hint="default" w:ascii="Wingdings" w:hAnsi="Wingdings" w:eastAsia="Wingdings" w:cs="Wingdings"/>
      </w:rPr>
    </w:lvl>
  </w:abstractNum>
  <w:abstractNum w:abstractNumId="6">
    <w:nsid w:val="FFF8563C"/>
    <w:multiLevelType w:val="multilevel"/>
    <w:tmpl w:val="FFF8563C"/>
    <w:lvl w:ilvl="0" w:tentative="0">
      <w:start w:val="1"/>
      <w:numFmt w:val="bullet"/>
      <w:lvlText w:val=""/>
      <w:lvlJc w:val="left"/>
      <w:pPr>
        <w:tabs>
          <w:tab w:val="left" w:pos="720"/>
        </w:tabs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"/>
      <w:lvlJc w:val="left"/>
      <w:pPr>
        <w:tabs>
          <w:tab w:val="left" w:pos="1440"/>
        </w:tabs>
        <w:ind w:left="1440" w:hanging="360"/>
      </w:pPr>
      <w:rPr>
        <w:rFonts w:hint="default" w:ascii="Wingdings" w:hAnsi="Wingdings"/>
      </w:rPr>
    </w:lvl>
    <w:lvl w:ilvl="2" w:tentative="0">
      <w:start w:val="1"/>
      <w:numFmt w:val="bullet"/>
      <w:lvlText w:val="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</w:rPr>
    </w:lvl>
    <w:lvl w:ilvl="4" w:tentative="0">
      <w:start w:val="1"/>
      <w:numFmt w:val="bullet"/>
      <w:lvlText w:val="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</w:rPr>
    </w:lvl>
    <w:lvl w:ilvl="5" w:tentative="0">
      <w:start w:val="1"/>
      <w:numFmt w:val="bullet"/>
      <w:lvlText w:val="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</w:rPr>
    </w:lvl>
    <w:lvl w:ilvl="7" w:tentative="0">
      <w:start w:val="1"/>
      <w:numFmt w:val="bullet"/>
      <w:lvlText w:val="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</w:rPr>
    </w:lvl>
    <w:lvl w:ilvl="8" w:tentative="0">
      <w:start w:val="1"/>
      <w:numFmt w:val="bullet"/>
      <w:lvlText w:val="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</w:rPr>
    </w:lvl>
  </w:abstractNum>
  <w:abstractNum w:abstractNumId="7">
    <w:nsid w:val="77F22699"/>
    <w:multiLevelType w:val="multilevel"/>
    <w:tmpl w:val="77F22699"/>
    <w:lvl w:ilvl="0" w:tentative="0">
      <w:start w:val="1"/>
      <w:numFmt w:val="decimal"/>
      <w:lvlText w:val="%1."/>
      <w:lvlJc w:val="left"/>
      <w:pPr>
        <w:ind w:left="336" w:hanging="336"/>
      </w:pPr>
    </w:lvl>
    <w:lvl w:ilvl="1" w:tentative="0">
      <w:start w:val="1"/>
      <w:numFmt w:val="decimal"/>
      <w:lvlText w:val="%1.%2."/>
      <w:lvlJc w:val="left"/>
      <w:pPr>
        <w:ind w:left="944" w:hanging="504"/>
      </w:pPr>
    </w:lvl>
    <w:lvl w:ilvl="2" w:tentative="0">
      <w:start w:val="1"/>
      <w:numFmt w:val="decimal"/>
      <w:lvlText w:val="%1.%2.%3."/>
      <w:lvlJc w:val="left"/>
      <w:pPr>
        <w:ind w:left="1552" w:hanging="672"/>
      </w:pPr>
    </w:lvl>
    <w:lvl w:ilvl="3" w:tentative="0">
      <w:start w:val="1"/>
      <w:numFmt w:val="decimal"/>
      <w:lvlText w:val="%1.%2.%3.%4."/>
      <w:lvlJc w:val="left"/>
      <w:pPr>
        <w:ind w:left="2160" w:hanging="840"/>
      </w:pPr>
    </w:lvl>
    <w:lvl w:ilvl="4" w:tentative="0">
      <w:start w:val="1"/>
      <w:numFmt w:val="decimal"/>
      <w:lvlText w:val="%1.%2.%3.%4.%5."/>
      <w:lvlJc w:val="left"/>
      <w:pPr>
        <w:ind w:left="2768" w:hanging="1008"/>
      </w:pPr>
    </w:lvl>
    <w:lvl w:ilvl="5" w:tentative="0">
      <w:start w:val="1"/>
      <w:numFmt w:val="decimal"/>
      <w:lvlText w:val="%1.%2.%3.%4.%5.%6."/>
      <w:lvlJc w:val="left"/>
      <w:pPr>
        <w:ind w:left="3376" w:hanging="1176"/>
      </w:pPr>
    </w:lvl>
    <w:lvl w:ilvl="6" w:tentative="0">
      <w:start w:val="1"/>
      <w:numFmt w:val="decimal"/>
      <w:lvlText w:val="%1.%2.%3.%4.%5.%6.%7."/>
      <w:lvlJc w:val="left"/>
      <w:pPr>
        <w:ind w:left="3984" w:hanging="1344"/>
      </w:pPr>
    </w:lvl>
    <w:lvl w:ilvl="7" w:tentative="0">
      <w:start w:val="1"/>
      <w:numFmt w:val="decimal"/>
      <w:lvlText w:val="%1.%2.%3.%4.%5.%6.%7.%8."/>
      <w:lvlJc w:val="left"/>
      <w:pPr>
        <w:ind w:left="4592" w:hanging="1512"/>
      </w:pPr>
    </w:lvl>
    <w:lvl w:ilvl="8" w:tentative="0">
      <w:start w:val="1"/>
      <w:numFmt w:val="decimal"/>
      <w:lvlText w:val="%1.%2.%3.%4.%5.%6.%7.%8.%9."/>
      <w:lvlJc w:val="left"/>
      <w:pPr>
        <w:ind w:left="5200" w:hanging="1680"/>
      </w:pPr>
    </w:lvl>
  </w:abstractNum>
  <w:num w:numId="1">
    <w:abstractNumId w:val="7"/>
  </w:num>
  <w:num w:numId="2">
    <w:abstractNumId w:val="2"/>
  </w:num>
  <w:num w:numId="3">
    <w:abstractNumId w:val="6"/>
  </w:num>
  <w:num w:numId="4">
    <w:abstractNumId w:val="0"/>
  </w:num>
  <w:num w:numId="5">
    <w:abstractNumId w:val="4"/>
  </w:num>
  <w:num w:numId="6">
    <w:abstractNumId w:val="5"/>
  </w:num>
  <w:num w:numId="7">
    <w:abstractNumId w:val="3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23A0"/>
    <w:rsid w:val="00680AC3"/>
    <w:rsid w:val="007452DF"/>
    <w:rsid w:val="00E023A0"/>
    <w:rsid w:val="FDF943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iPriority="0" w:name="heading 4"/>
    <w:lsdException w:qFormat="1" w:unhideWhenUsed="0" w:uiPriority="9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9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widowControl w:val="0"/>
      <w:snapToGrid w:val="0"/>
      <w:spacing w:before="60" w:after="60" w:line="240" w:lineRule="auto"/>
      <w:jc w:val="left"/>
    </w:pPr>
    <w:rPr>
      <w:color w:val="333333"/>
      <w:kern w:val="2"/>
      <w:sz w:val="22"/>
      <w:szCs w:val="22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0" w:after="0" w:line="408" w:lineRule="auto"/>
      <w:outlineLvl w:val="0"/>
    </w:pPr>
    <w:rPr>
      <w:b/>
      <w:bCs/>
      <w:color w:val="1A1A1A"/>
      <w:sz w:val="36"/>
      <w:szCs w:val="36"/>
    </w:rPr>
  </w:style>
  <w:style w:type="paragraph" w:styleId="3">
    <w:name w:val="heading 2"/>
    <w:basedOn w:val="1"/>
    <w:next w:val="1"/>
    <w:qFormat/>
    <w:uiPriority w:val="9"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paragraph" w:styleId="4">
    <w:name w:val="heading 3"/>
    <w:basedOn w:val="1"/>
    <w:next w:val="1"/>
    <w:qFormat/>
    <w:uiPriority w:val="9"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5">
    <w:name w:val="heading 5"/>
    <w:basedOn w:val="1"/>
    <w:next w:val="1"/>
    <w:qFormat/>
    <w:uiPriority w:val="9"/>
    <w:pPr>
      <w:keepNext/>
      <w:keepLines/>
      <w:spacing w:before="0" w:after="0" w:line="408" w:lineRule="auto"/>
      <w:outlineLvl w:val="4"/>
    </w:pPr>
    <w:rPr>
      <w:b/>
      <w:bCs/>
      <w:color w:val="1A1A1A"/>
      <w:sz w:val="22"/>
      <w:szCs w:val="22"/>
    </w:rPr>
  </w:style>
  <w:style w:type="character" w:default="1" w:styleId="10">
    <w:name w:val="Default Paragraph Font"/>
    <w:semiHidden/>
    <w:unhideWhenUsed/>
    <w:uiPriority w:val="1"/>
  </w:style>
  <w:style w:type="table" w:default="1" w:styleId="8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qFormat/>
    <w:uiPriority w:val="0"/>
    <w:pPr>
      <w:snapToGrid w:val="0"/>
      <w:spacing w:before="60" w:after="60" w:line="240" w:lineRule="auto"/>
    </w:pPr>
    <w:rPr>
      <w:rFonts w:ascii="宋体" w:hAnsi="宋体" w:eastAsia="等线" w:cs="宋体"/>
      <w:color w:val="333333"/>
      <w:kern w:val="0"/>
      <w:sz w:val="24"/>
      <w:szCs w:val="24"/>
    </w:rPr>
  </w:style>
  <w:style w:type="paragraph" w:styleId="7">
    <w:name w:val="Title"/>
    <w:basedOn w:val="1"/>
    <w:next w:val="1"/>
    <w:qFormat/>
    <w:uiPriority w:val="9"/>
    <w:pPr>
      <w:keepNext/>
      <w:keepLines/>
      <w:spacing w:before="0" w:after="0" w:line="408" w:lineRule="auto"/>
      <w:jc w:val="center"/>
      <w:outlineLvl w:val="0"/>
    </w:pPr>
    <w:rPr>
      <w:b/>
      <w:bCs/>
      <w:color w:val="1A1A1A"/>
      <w:sz w:val="48"/>
      <w:szCs w:val="48"/>
    </w:rPr>
  </w:style>
  <w:style w:type="table" w:styleId="9">
    <w:name w:val="Table Grid"/>
    <w:basedOn w:val="8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character" w:styleId="11">
    <w:name w:val="Hyperlink"/>
    <w:basedOn w:val="10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customStyle="1" w:styleId="12">
    <w:name w:val="melo-codeblock-Base-theme-para"/>
    <w:basedOn w:val="1"/>
    <w:uiPriority w:val="0"/>
    <w:pPr>
      <w:spacing w:before="0" w:after="0" w:line="360" w:lineRule="auto"/>
    </w:pPr>
    <w:rPr>
      <w:rFonts w:ascii="Monaco" w:hAnsi="Monaco" w:eastAsia="Monaco" w:cs="Monaco"/>
      <w:color w:val="000000"/>
      <w:sz w:val="21"/>
    </w:rPr>
  </w:style>
  <w:style w:type="paragraph" w:customStyle="1" w:styleId="13">
    <w:name w:val="石墨文档正文"/>
    <w:qFormat/>
    <w:uiPriority w:val="0"/>
    <w:pPr>
      <w:snapToGrid w:val="0"/>
      <w:spacing w:before="60" w:after="60" w:line="240" w:lineRule="auto"/>
    </w:pPr>
    <w:rPr>
      <w:rFonts w:ascii="微软雅黑" w:hAnsi="微软雅黑" w:eastAsia="微软雅黑" w:cs="微软雅黑"/>
      <w:color w:val="333333"/>
      <w:kern w:val="0"/>
      <w:sz w:val="22"/>
      <w:szCs w:val="22"/>
    </w:rPr>
  </w:style>
  <w:style w:type="character" w:customStyle="1" w:styleId="14">
    <w:name w:val="melo-codeblock-Base-theme-char"/>
    <w:uiPriority w:val="0"/>
    <w:rPr>
      <w:rFonts w:ascii="Monaco" w:hAnsi="Monaco" w:eastAsia="Monaco" w:cs="Monaco"/>
      <w:color w:val="000000"/>
      <w:sz w:val="21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5" Type="http://schemas.openxmlformats.org/officeDocument/2006/relationships/fontTable" Target="fontTable.xml"/><Relationship Id="rId44" Type="http://schemas.openxmlformats.org/officeDocument/2006/relationships/numbering" Target="numbering.xml"/><Relationship Id="rId43" Type="http://schemas.openxmlformats.org/officeDocument/2006/relationships/image" Target="media/image38.png"/><Relationship Id="rId42" Type="http://schemas.openxmlformats.org/officeDocument/2006/relationships/image" Target="media/image37.png"/><Relationship Id="rId41" Type="http://schemas.openxmlformats.org/officeDocument/2006/relationships/image" Target="media/image36.png"/><Relationship Id="rId40" Type="http://schemas.openxmlformats.org/officeDocument/2006/relationships/image" Target="media/image35.png"/><Relationship Id="rId4" Type="http://schemas.openxmlformats.org/officeDocument/2006/relationships/endnotes" Target="endnotes.xml"/><Relationship Id="rId39" Type="http://schemas.openxmlformats.org/officeDocument/2006/relationships/image" Target="media/image34.png"/><Relationship Id="rId38" Type="http://schemas.openxmlformats.org/officeDocument/2006/relationships/image" Target="media/image33.png"/><Relationship Id="rId37" Type="http://schemas.openxmlformats.org/officeDocument/2006/relationships/image" Target="media/image32.png"/><Relationship Id="rId36" Type="http://schemas.openxmlformats.org/officeDocument/2006/relationships/image" Target="media/image31.png"/><Relationship Id="rId35" Type="http://schemas.openxmlformats.org/officeDocument/2006/relationships/image" Target="media/image30.png"/><Relationship Id="rId34" Type="http://schemas.openxmlformats.org/officeDocument/2006/relationships/image" Target="media/image29.png"/><Relationship Id="rId33" Type="http://schemas.openxmlformats.org/officeDocument/2006/relationships/image" Target="media/image28.png"/><Relationship Id="rId32" Type="http://schemas.openxmlformats.org/officeDocument/2006/relationships/image" Target="media/image27.png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footnotes" Target="footnotes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24</Pages>
  <TotalTime>2</TotalTime>
  <ScaleCrop>false</ScaleCrop>
  <LinksUpToDate>false</LinksUpToDate>
  <Application>WPS Office_7.2.2.8955_F1E327BC-269C-435d-A152-05C5408002CA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2024-01-25T04:46:00Z</dcterms:created>
  <dc:creator>Data</dc:creator>
  <cp:lastModifiedBy>Sybil</cp:lastModifiedBy>
  <dcterms:modified xsi:type="dcterms:W3CDTF">2025-03-31T14:48:34Z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2052-7.2.2.8955</vt:lpwstr>
  </property>
  <property fmtid="{D5CDD505-2E9C-101B-9397-08002B2CF9AE}" pid="3" name="ICV">
    <vt:lpwstr>DE0E974C996E42F7C23AEA67D215E882_42</vt:lpwstr>
  </property>
</Properties>
</file>