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数据生命周期测试报告</w:t>
      </w:r>
    </w:p>
    <w:p>
      <w:pPr>
        <w:pStyle w:val="Normal"/>
      </w:pPr>
      <w:r>
        <w:t>版本：v2.0</w:t>
      </w:r>
    </w:p>
    <w:p>
      <w:pPr>
        <w:pStyle w:val="Normal"/>
      </w:pPr>
      <w:r>
        <w:t>创建日期：2025-10-13</w:t>
      </w:r>
    </w:p>
    <w:p>
      <w:pPr>
        <w:pStyle w:val="Normal"/>
      </w:pPr>
      <w:r>
        <w:t>适用环境：dts-stack 本地联调</w:t>
      </w:r>
    </w:p>
    <w:p>
      <w:pPr>
        <w:pStyle w:val="Heading1"/>
      </w:pPr>
      <w:r>
        <w:t>1. 测试背景与目标</w:t>
      </w:r>
    </w:p>
    <w:p>
      <w:pPr>
        <w:pStyle w:val="Normal"/>
      </w:pPr>
      <w:r>
        <w:t>本报告总结数据从外部数据源进入平台，经过清洗建模直至 ADS 服务层发布的完整生命周期测试情况。</w:t>
      </w:r>
    </w:p>
    <w:p>
      <w:pPr>
        <w:pStyle w:val="Normal"/>
      </w:pPr>
      <w:r>
        <w:t>测试目标：验证数据密级在各层级贯通，确保基于 person_security_level 的访问控制符合 RBAC×ABAC 策略。</w:t>
      </w:r>
    </w:p>
    <w:p>
      <w:pPr>
        <w:pStyle w:val="Heading1"/>
      </w:pPr>
      <w:r>
        <w:t>2. 测试范围与对象</w:t>
      </w:r>
    </w:p>
    <w:p>
      <w:pPr>
        <w:pStyle w:val="Normal"/>
      </w:pPr>
      <w:r>
        <w:t>数据链路：ODS 原始分层 → DW 主题分层 → ADS 服务分层。</w:t>
      </w:r>
    </w:p>
    <w:p>
      <w:pPr>
        <w:pStyle w:val="Normal"/>
      </w:pPr>
      <w:r>
        <w:t>关键系统组件：</w:t>
      </w:r>
    </w:p>
    <w:p>
      <w:pPr>
        <w:pStyle w:val="Normal"/>
      </w:pPr>
      <w:r>
        <w:t>- 数据源接入服务（Source Ingestion）：负责采集外部库表并写入 ODS，记录 source_system、ingest_time。</w:t>
      </w:r>
    </w:p>
    <w:p>
      <w:pPr>
        <w:pStyle w:val="Normal"/>
      </w:pPr>
      <w:r>
        <w:t>- 数据开发服务（DW 层）：依据治理规则清洗转换，并统一补齐 data_level、owner_dept、share_scope。</w:t>
      </w:r>
    </w:p>
    <w:p>
      <w:pPr>
        <w:pStyle w:val="Normal"/>
      </w:pPr>
      <w:r>
        <w:t>- 数据服务与分析（ADS 层）：向业务前端提供受控 API/指标，走统一权限与审计流程。</w:t>
      </w:r>
    </w:p>
    <w:p>
      <w:pPr>
        <w:pStyle w:val="Normal"/>
      </w:pPr>
      <w:r>
        <w:t>- 身份与权限：Keycloak 携带 dept_code、person_security_level、roles_scoped，平台后端执行策略判定。</w:t>
      </w:r>
    </w:p>
    <w:p>
      <w:pPr>
        <w:pStyle w:val="Heading1"/>
      </w:pPr>
      <w:r>
        <w:t>3. 测试环境</w:t>
      </w:r>
    </w:p>
    <w:p>
      <w:pPr>
        <w:pStyle w:val="Normal"/>
      </w:pPr>
      <w:r>
        <w:t>- 平台版本：dts-platform / dts-admin 0.0.1-SNAPSHOT（Spring Boot 3.4.5）。</w:t>
      </w:r>
    </w:p>
    <w:p>
      <w:pPr>
        <w:pStyle w:val="Normal"/>
      </w:pPr>
      <w:r>
        <w:t>- 前端版本：dts-platform-webapp / dts-admin-webapp React 19 + Vite。</w:t>
      </w:r>
    </w:p>
    <w:p>
      <w:pPr>
        <w:pStyle w:val="Normal"/>
      </w:pPr>
      <w:r>
        <w:t>- 部署方式：Docker Compose 本地模式，启用 Traefik 代理、Keycloak、PostgreSQL。</w:t>
      </w:r>
    </w:p>
    <w:p>
      <w:pPr>
        <w:pStyle w:val="Normal"/>
      </w:pPr>
      <w:r>
        <w:t>- 配置关键点：DTS_COMMON_AUDIT_ENABLED=true，VITE_ENABLE_FE_GUARD=true，数据密级字典 PUBLIC/INTERNAL/SECRET/TOP_SECRET。</w:t>
      </w:r>
    </w:p>
    <w:p>
      <w:pPr>
        <w:pStyle w:val="Heading1"/>
      </w:pPr>
      <w:r>
        <w:t>4. 角色与权限模型</w:t>
      </w:r>
    </w:p>
    <w:p>
      <w:pPr>
        <w:pStyle w:val="Normal"/>
      </w:pPr>
      <w:r>
        <w:t>- ROLE_OP_ADMIN（person_security_level=CORE）：可访问全部密级与跨部门数据，负责治理与审批。</w:t>
      </w:r>
    </w:p>
    <w:p>
      <w:pPr>
        <w:pStyle w:val="Normal"/>
      </w:pPr>
      <w:r>
        <w:t>- ROLE_USER（person_security_level=GENERAL）：仅能访问 share_scope=PUBLIC_INST 的 ADS 数据集。</w:t>
      </w:r>
    </w:p>
    <w:p>
      <w:pPr>
        <w:pStyle w:val="Normal"/>
      </w:pPr>
      <w:r>
        <w:t>- ROLE_DEPT_EDITOR / ROLE_DEPT_VIEWER：当 active_scope=DEPT 时仅能访问 owner_dept=本部门、data_level ≤ personnel_level 的数据。</w:t>
      </w:r>
    </w:p>
    <w:p>
      <w:pPr>
        <w:pStyle w:val="Normal"/>
      </w:pPr>
      <w:r>
        <w:t>- 管理端角色（ROLE_SYS_ADMIN / ROLE_AUTH_ADMIN / ROLE_SECURITY_AUDITOR）仅在 dts-admin 内生效，平台前端拒绝登录。</w:t>
      </w:r>
    </w:p>
    <w:p>
      <w:pPr>
        <w:pStyle w:val="Normal"/>
      </w:pPr>
      <w:r>
        <w:t>- 统一错误码：dts-sec-0001（RBAC_DENY）、dts-sec-0002（SCOPE_MISMATCH）、dts-sec-0003（LEVEL_TOO_LOW）用于策略反馈。</w:t>
      </w:r>
    </w:p>
    <w:p>
      <w:pPr>
        <w:pStyle w:val="Heading1"/>
      </w:pPr>
      <w:r>
        <w:t>5. 测试用例与结果</w:t>
      </w:r>
    </w:p>
    <w:p>
      <w:pPr>
        <w:pStyle w:val="Heading2"/>
      </w:pPr>
      <w:r>
        <w:t>5.1 ODS 数据源接入</w:t>
      </w:r>
    </w:p>
    <w:p>
      <w:pPr>
        <w:pStyle w:val="Normal"/>
      </w:pPr>
      <w:r>
        <w:t>- 步骤：通过接入向导导入外部库 sales_ods 的交易与客户表，开启 source_metadata 记录。</w:t>
      </w:r>
    </w:p>
    <w:p>
      <w:pPr>
        <w:pStyle w:val="Normal"/>
      </w:pPr>
      <w:r>
        <w:t>- 断言：ODS 表新增 source_system、ingest_time、raw_payload 列，审计日志产生 DATA_INGEST_START/DATA_INGEST_FINISH 事件。</w:t>
      </w:r>
    </w:p>
    <w:p>
      <w:pPr>
        <w:pStyle w:val="Normal"/>
      </w:pPr>
      <w:r>
        <w:t>- 结果：符合预期；ROLE_OP_ADMIN 在 admin 审计中心可检索到事件并包含 operator_roles、org_code。</w:t>
      </w:r>
    </w:p>
    <w:p>
      <w:pPr>
        <w:pStyle w:val="Heading2"/>
      </w:pPr>
      <w:r>
        <w:t>5.2 DW 层清洗与密级标注</w:t>
      </w:r>
    </w:p>
    <w:p>
      <w:pPr>
        <w:pStyle w:val="Normal"/>
      </w:pPr>
      <w:r>
        <w:t>- 步骤：使用 DW 任务编排构建主题表 dw_sales_order，聚合客户信息并计算敏感字段。</w:t>
      </w:r>
    </w:p>
    <w:p>
      <w:pPr>
        <w:pStyle w:val="Normal"/>
      </w:pPr>
      <w:r>
        <w:t>- 断言：所有新产出字段写入 data_level=SECRET，owner_dept=INST-DATA，share_scope=SHARE_INST。</w:t>
      </w:r>
    </w:p>
    <w:p>
      <w:pPr>
        <w:pStyle w:val="Normal"/>
      </w:pPr>
      <w:r>
        <w:t>- 结果：Liquibase 元数据与数据探查均显示密级字段存在，未经授权角色访问返回 dts-sec-0003。</w:t>
      </w:r>
    </w:p>
    <w:p>
      <w:pPr>
        <w:pStyle w:val="Heading2"/>
      </w:pPr>
      <w:r>
        <w:t>5.3 ADS 层授权与查询</w:t>
      </w:r>
    </w:p>
    <w:p>
      <w:pPr>
        <w:pStyle w:val="Normal"/>
      </w:pPr>
      <w:r>
        <w:t>- 步骤：将 dw_sales_order 发布为 ads_sales_summary 指标集，配置 ROLE_USER 仅可读 share_scope=PUBLIC_INST 视图。</w:t>
      </w:r>
    </w:p>
    <w:p>
      <w:pPr>
        <w:pStyle w:val="Normal"/>
      </w:pPr>
      <w:r>
        <w:t>- 断言：ROLE_OP_ADMIN 登录平台后在活动作用域 INST 下可见全部指标；ROLE_USER 仅能访问脱敏列。</w:t>
      </w:r>
    </w:p>
    <w:p>
      <w:pPr>
        <w:pStyle w:val="Normal"/>
      </w:pPr>
      <w:r>
        <w:t>- 结果：前端根据 menuService 返回的可见性加载导航，后台根据 person_security_level 执行数据过滤并写入审计。</w:t>
      </w:r>
    </w:p>
    <w:p>
      <w:pPr>
        <w:pStyle w:val="Heading2"/>
      </w:pPr>
      <w:r>
        <w:t>5.4 数据分析与导出</w:t>
      </w:r>
    </w:p>
    <w:p>
      <w:pPr>
        <w:pStyle w:val="Normal"/>
      </w:pPr>
      <w:r>
        <w:t>- 步骤：ROLE_DEPT_EDITOR 切换 active_scope=DEPT，执行 SQL 工作台查询 ADS 指标并导出 CSV。</w:t>
      </w:r>
    </w:p>
    <w:p>
      <w:pPr>
        <w:pStyle w:val="Normal"/>
      </w:pPr>
      <w:r>
        <w:t>- 断言：跨部门数据触发 dts-sec-0002 拒绝；合法导出生成 AuditEvent event_type=DATA_EXPORT，details 包含 target_table 与 param_digest。</w:t>
      </w:r>
    </w:p>
    <w:p>
      <w:pPr>
        <w:pStyle w:val="Normal"/>
      </w:pPr>
      <w:r>
        <w:t>- 结果：验证通过，导出文件仅包含 owner_dept=本部门且 data_level ≤ personnel_level 的记录。</w:t>
      </w:r>
    </w:p>
    <w:p>
      <w:pPr>
        <w:pStyle w:val="Heading1"/>
      </w:pPr>
      <w:r>
        <w:t>6. 问题与风险</w:t>
      </w:r>
    </w:p>
    <w:p>
      <w:pPr>
        <w:pStyle w:val="Normal"/>
      </w:pPr>
      <w:r>
        <w:t>- PKI 登录仍为占位，后端尚未将证书身份映射到 Token，后续需要补齐与 person_security_level 的一致性校验。</w:t>
      </w:r>
    </w:p>
    <w:p>
      <w:pPr>
        <w:pStyle w:val="Normal"/>
      </w:pPr>
      <w:r>
        <w:t>- 少量历史 ODS 表缺失 data_level 字段，需在迁移脚本中统一补齐以避免 dts-sec-0009。</w:t>
      </w:r>
    </w:p>
    <w:p>
      <w:pPr>
        <w:pStyle w:val="Normal"/>
      </w:pPr>
      <w:r>
        <w:t>- SQL 工作台对自定义导出暂未强制附加密级提示，建议增加操作提醒。</w:t>
      </w:r>
    </w:p>
    <w:p>
      <w:pPr>
        <w:pStyle w:val="Heading1"/>
      </w:pPr>
      <w:r>
        <w:t>7. 后续建议</w:t>
      </w:r>
    </w:p>
    <w:p>
      <w:pPr>
        <w:pStyle w:val="Normal"/>
      </w:pPr>
      <w:r>
        <w:t>- 将 ADS 指标发布流程与审批节点绑定，确保 share_scope 扩大时触发审计与通知。</w:t>
      </w:r>
    </w:p>
    <w:p>
      <w:pPr>
        <w:pStyle w:val="Normal"/>
      </w:pPr>
      <w:r>
        <w:t>- 按月核对 Keycloak person_security_level 与 dts-admin 用户档案，避免密级漂移。</w:t>
      </w:r>
    </w:p>
    <w:p>
      <w:pPr>
        <w:pStyle w:val="Normal"/>
      </w:pPr>
      <w:r>
        <w:t>- 推进审计日志分区与全文索引，实现跨层 trace，支撑数据安全检查。</w:t>
      </w:r>
    </w:p>
    <w:p>
      <w:pPr>
        <w:pStyle w:val="Heading1"/>
      </w:pPr>
      <w:r>
        <w:t>8. 截图清单</w:t>
      </w:r>
    </w:p>
    <w:p>
      <w:pPr>
        <w:pStyle w:val="Normal"/>
      </w:pPr>
      <w:r>
        <w:t>- 截图1：数据源接入向导（展示源配置与校验结果）。</w:t>
      </w:r>
    </w:p>
    <w:p>
      <w:pPr>
        <w:pStyle w:val="Normal"/>
      </w:pPr>
      <w:r>
        <w:t>- 截图2：DW 任务编排监控页（包含任务 DAG 与执行日志）。</w:t>
      </w:r>
    </w:p>
    <w:p>
      <w:pPr>
        <w:pStyle w:val="Normal"/>
      </w:pPr>
      <w:r>
        <w:t>- 截图3：平台前端基于角色的菜单示例（ROLE_OP_ADMIN vs ROLE_USER）。</w:t>
      </w:r>
    </w:p>
    <w:p>
      <w:pPr>
        <w:pStyle w:val="Normal"/>
      </w:pPr>
      <w:r>
        <w:t>- 截图4：审计中心查询导出事件明细。</w:t>
      </w:r>
    </w:p>
    <w:p>
      <w:pPr>
        <w:pStyle w:val="Normal"/>
      </w:pPr>
      <w:r>
        <w:t>（请在最终稿中插入对应截图或使用占位图片，以便交付物完整。）</w:t>
      </w:r>
    </w:p>
    <w:sectPr>
      <w:pgSz w:w="11906" w:h="16838"/>
      <w:pgMar w:top="1440" w:right="1440" w:bottom="1440" w:left="1440" w:header="708" w:footer="708" w:gutter="0"/>
      <w:cols w:space="708"/>
      <w:docGrid w:type="lines" w:linePitch="360"/>
    </w:sectPr>
  </w:body>
</w:document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  <w:style w:type="paragraph" w:styleId="Title">
    <w:name w:val="Title"/>
    <w:basedOn w:val="Normal"/>
    <w:qFormat/>
  </w:style>
  <w:style w:type="paragraph" w:styleId="Heading1">
    <w:name w:val="heading 1"/>
    <w:basedOn w:val="Normal"/>
    <w:next w:val="Normal"/>
    <w:uiPriority w:val="9"/>
    <w:qFormat/>
  </w:style>
  <w:style w:type="paragraph" w:styleId="Heading2">
    <w:name w:val="heading 2"/>
    <w:basedOn w:val="Normal"/>
    <w:next w:val="Normal"/>
    <w:uiPriority w:val="9"/>
    <w:qFormat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
</file>