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C487DE">
      <w:pPr>
        <w:pStyle w:val="4"/>
      </w:pPr>
      <w:r>
        <w:t>数据安全与权限测试报告</w:t>
      </w:r>
    </w:p>
    <w:p w14:paraId="7D04BC84">
      <w:r>
        <w:t>版本：v6.0</w:t>
      </w:r>
    </w:p>
    <w:p w14:paraId="05ACA0F5">
      <w:r>
        <w:t>创建日期：2025-10-13</w:t>
      </w:r>
    </w:p>
    <w:p w14:paraId="1FE02FAA">
      <w:r>
        <w:t>适用环境：dts-stack 本地联调</w:t>
      </w:r>
    </w:p>
    <w:p w14:paraId="13336038">
      <w:pPr>
        <w:pStyle w:val="2"/>
      </w:pPr>
      <w:r>
        <w:t>1. 测试背景与目标</w:t>
      </w:r>
    </w:p>
    <w:p w14:paraId="1C3D6E74">
      <w:r>
        <w:t>本报告聚焦数据权限与安全能力验证，确认平台在 ODS→DW→ADS 全链路对密级字段、角色授权及审计追踪的执行情况。</w:t>
      </w:r>
    </w:p>
    <w:p w14:paraId="008091CF">
      <w:r>
        <w:t>核心目标：确保不同 person_security_level 的账号只能访问与其密级相符的数据集，并对越权操作进行拒绝与审计。</w:t>
      </w:r>
    </w:p>
    <w:p w14:paraId="5B84BDF4">
      <w:pPr>
        <w:pStyle w:val="2"/>
      </w:pPr>
      <w:r>
        <w:t>2. 测试范围</w:t>
      </w:r>
    </w:p>
    <w:p w14:paraId="7D3733A4">
      <w:r>
        <w:t>- 数据层次：ODS 原始日志、DW 主题事实、ADS 公共指标。</w:t>
      </w:r>
    </w:p>
    <w:p w14:paraId="624B9CF4">
      <w:r>
        <w:t>- 权限模型：RBAC×ABAC（角色能力×作用域×数据密级）。</w:t>
      </w:r>
    </w:p>
    <w:p w14:paraId="10A8D7AA">
      <w:r>
        <w:t>- 安全功能：前端登录守卫、后端策略判定、数据脱敏、审计落库、错误码反馈。</w:t>
      </w:r>
    </w:p>
    <w:p w14:paraId="1D4C2CBE">
      <w:pPr>
        <w:pStyle w:val="2"/>
      </w:pPr>
      <w:r>
        <w:t>3. 测试数据</w:t>
      </w:r>
    </w:p>
    <w:p w14:paraId="6D02DF9F">
      <w:r>
        <w:t>使用 worklog/test.sql 构造的演示仓库：</w:t>
      </w:r>
    </w:p>
    <w:p w14:paraId="2142CC9B">
      <w:r>
        <w:t>- ODS 表 ods_user_logs：含 10 条原始行为日志，密级分布 PUBLIC→TOP-SECRET。</w:t>
      </w:r>
    </w:p>
    <w:p w14:paraId="2A0BBFC9">
      <w:r>
        <w:t>- DW 表 fact_user_events：按用户×商品聚合，保留 data_secret_level。</w:t>
      </w:r>
    </w:p>
    <w:p w14:paraId="0186105B">
      <w:r>
        <w:t>- ADS 表 ads_daily_product_summary：按商品汇总，对维度与事实密级取最大值。</w:t>
      </w:r>
    </w:p>
    <w:p w14:paraId="715CAB85">
      <w:r>
        <w:t>数据口径固定为 2023-10-26，以便对不同角色进行比对测试。</w:t>
      </w:r>
    </w:p>
    <w:p w14:paraId="0379C0A9">
      <w:pPr>
        <w:pStyle w:val="2"/>
      </w:pPr>
      <w:r>
        <w:t>4. 角色矩阵</w:t>
      </w:r>
    </w:p>
    <w:p w14:paraId="122FEBDB">
      <w:r>
        <w:t>- ROLE_OP_ADMIN（person_security_level=CORE，active_scope=INST）：治理管理员，可访问全部密级，具备导出权限。</w:t>
      </w:r>
    </w:p>
    <w:p w14:paraId="128D8830">
      <w:r>
        <w:t>- ROLE_DEPT_EDITOR@D001（person_security_level=IMPORTANT，active_scope=DEPT）：部门编辑，仅能访问本部门、密级≤INTERNAL 的数据。</w:t>
      </w:r>
    </w:p>
    <w:p w14:paraId="3F73B333">
      <w:r>
        <w:t>- ROLE_USER（person_security_level=GENERAL，active_scope=INST）：普通用户，仅能访问 share_scope=PUBLIC_INST、密级=PUBLIC 的 ADS 统计。</w:t>
      </w:r>
    </w:p>
    <w:p w14:paraId="185768F7">
      <w:r>
        <w:t>- 非授权主体：匿名访问、平台未允许角色（如 ROLE_SYS_ADMIN）须被前端守卫拦截。</w:t>
      </w:r>
    </w:p>
    <w:p w14:paraId="11CE38FB">
      <w:pPr>
        <w:pStyle w:val="2"/>
      </w:pPr>
      <w:r>
        <w:t>5. 测试环境</w:t>
      </w:r>
    </w:p>
    <w:p w14:paraId="4F550AF4">
      <w:r>
        <w:t>- 应用版本：dts-platform / dts-admin 0.0.1-SNAPSHOT。</w:t>
      </w:r>
    </w:p>
    <w:p w14:paraId="2276FDB9">
      <w:r>
        <w:t>- 前端：React 19 + Vite SPA。</w:t>
      </w:r>
    </w:p>
    <w:p w14:paraId="501E09BD">
      <w:r>
        <w:t>- 服务编排：Docker Compose（Traefik、Keycloak、PostgreSQL、Trino）。</w:t>
      </w:r>
    </w:p>
    <w:p w14:paraId="2BF7D4FB">
      <w:r>
        <w:t>- 关键配置：VITE_ENABLE_FE_GUARD=true；DTS_COMMON_AUDIT_ENABLED=true；数据字典包含 PUBLIC/INTERNAL/SECRET/TOP-SECRET。</w:t>
      </w:r>
    </w:p>
    <w:p w14:paraId="46938C96">
      <w:pPr>
        <w:pStyle w:val="2"/>
      </w:pPr>
      <w:r>
        <w:t>6. 测试方法</w:t>
      </w:r>
    </w:p>
    <w:p w14:paraId="677E97CC">
      <w:r>
        <w:t>采用脚本注入 + 前端界面 + 后端 API 组合验证：</w:t>
      </w:r>
    </w:p>
    <w:p w14:paraId="2E12314D">
      <w:r>
        <w:t>1) 通过 SQL/HTTP 工具模拟各角色会话，设置 active_scope/active_dept 请求头。</w:t>
      </w:r>
    </w:p>
    <w:p w14:paraId="585E83CB">
      <w:r>
        <w:t>2) 执行标准查询（ADS 指标、DW 事实、ODS 明细）与导出动作。</w:t>
      </w:r>
    </w:p>
    <w:p w14:paraId="6ED92618">
      <w:r>
        <w:t>3) 构造越权场景（跨部门、跨密级、匿名访问）验证错误码。</w:t>
      </w:r>
    </w:p>
    <w:p w14:paraId="5A72AC1B">
      <w:r>
        <w:t>4) 检查审计表 event_type、operator_roles、data_level 等字段是否记录完整。</w:t>
      </w:r>
    </w:p>
    <w:p w14:paraId="2CC79DC0">
      <w:pPr>
        <w:pStyle w:val="2"/>
      </w:pPr>
      <w:r>
        <w:t>7. 角色视角验证</w:t>
      </w:r>
    </w:p>
    <w:p w14:paraId="14EFCE9C">
      <w:pPr>
        <w:pStyle w:val="3"/>
      </w:pPr>
      <w:r>
        <w:t>7.1 ROLE_OP_ADMIN</w:t>
      </w:r>
    </w:p>
    <w:p w14:paraId="66CD9E9C">
      <w:r>
        <w:t>- 进入平台后可见全部菜单，active_scope=INST。</w:t>
      </w:r>
    </w:p>
    <w:p w14:paraId="14F55FF7">
      <w:r>
        <w:t>- 执行 `SELECT * FROM ads_daily_product_summary WHERE product_id='prod105';`：成功返回 TOP-SECRET 数据。</w:t>
      </w:r>
    </w:p>
    <w:p w14:paraId="4623DEDA">
      <w:r>
        <w:t>- 导出 `fact_user_events` prod105 记录：成功，AuditEvent 记录 DATA_EXPORT，details.data_level=TOP-SECRET。</w:t>
      </w:r>
    </w:p>
    <w:p w14:paraId="51B160A9">
      <w:r>
        <w:t>- 访问 ODS 明细：经授权允许读取原始日志。</w:t>
      </w:r>
    </w:p>
    <w:p w14:paraId="3D06FAC9">
      <w:pPr>
        <w:pStyle w:val="3"/>
      </w:pPr>
      <w:r>
        <w:t>7.2 ROLE_DEPT_EDITOR@D001</w:t>
      </w:r>
    </w:p>
    <w:p w14:paraId="0C585775">
      <w:r>
        <w:t>- 仅展示与部门相关的菜单。</w:t>
      </w:r>
    </w:p>
    <w:p w14:paraId="45CDA606">
      <w:r>
        <w:t>- 查询 `ads_daily_product_summary` 时仅返回密级≤INTERNAL 的商品，prod105 被过滤。</w:t>
      </w:r>
    </w:p>
    <w:p w14:paraId="6916721D">
      <w:r>
        <w:t>- 执行 `SELECT * FROM fact_user_events WHERE product_id='prod104';`：成功返回智能手表数据（密级 INTERNAL）。</w:t>
      </w:r>
    </w:p>
    <w:p w14:paraId="6EF9ED17">
      <w:r>
        <w:t>- 尝试查询 prod105：返回 403，错误码 dts-sec-0003。</w:t>
      </w:r>
    </w:p>
    <w:p w14:paraId="71EC31FA">
      <w:r>
        <w:t>- 导出 prod104 结果：成功，审计标记“脱敏导出”，文件仅含允许字段。</w:t>
      </w:r>
    </w:p>
    <w:p w14:paraId="61C9B6A6">
      <w:pPr>
        <w:pStyle w:val="3"/>
      </w:pPr>
      <w:r>
        <w:t>7.3 ROLE_USER</w:t>
      </w:r>
    </w:p>
    <w:p w14:paraId="3128E3AA">
      <w:r>
        <w:t>- 登录后仅保留“公共指标”导航。</w:t>
      </w:r>
    </w:p>
    <w:p w14:paraId="57A01F9D">
      <w:r>
        <w:t>- 调用 `GET /api/ads/product/top`：仅返回密级 PUBLIC 商品（智能手机X 等），prod105 自动隐藏。</w:t>
      </w:r>
    </w:p>
    <w:p w14:paraId="3CFB8A99">
      <w:r>
        <w:t>- 尝试访问 SQL 工作台：接口返回 403，错误码 dts-sec-0001。</w:t>
      </w:r>
    </w:p>
    <w:p w14:paraId="368B9569">
      <w:r>
        <w:t>- 切换 active_scope=DEPT：接口返回 400 dts-sec-0006（普通用户无部门上下文）。</w:t>
      </w:r>
    </w:p>
    <w:p w14:paraId="1376CD4F">
      <w:pPr>
        <w:pStyle w:val="3"/>
      </w:pPr>
      <w:r>
        <w:t>7.4 未授权访问</w:t>
      </w:r>
    </w:p>
    <w:p w14:paraId="16A0D091">
      <w:r>
        <w:t>- 匿名请求 `/api/menu`：被 401 拦截。</w:t>
      </w:r>
    </w:p>
    <w:p w14:paraId="3FB1C667">
      <w:r>
        <w:t>- ROLE_SYS_ADMIN 登录平台：前端守卫拒绝，提示“您无权登录该系统”。</w:t>
      </w:r>
    </w:p>
    <w:p w14:paraId="11D53492">
      <w:pPr>
        <w:pStyle w:val="2"/>
      </w:pPr>
      <w:r>
        <w:t>8. 审计与日志核对</w:t>
      </w:r>
    </w:p>
    <w:p w14:paraId="48649AA3">
      <w:r>
        <w:t>- AdminAuditService/AuditTrailService 均记录 DATA_QUERY、DATA_EXPORT、DATA_ACCESS_DENY 事件。</w:t>
      </w:r>
    </w:p>
    <w:p w14:paraId="007FD63D">
      <w:r>
        <w:t>- 验证 record_signature 与 chain_signature 自增，确保链式完整。</w:t>
      </w:r>
    </w:p>
    <w:p w14:paraId="7C348844">
      <w:r>
        <w:t>- 关联 request_id：ODS→DW→ADS 同一任务可串联，便于追踪数据来源。</w:t>
      </w:r>
    </w:p>
    <w:p w14:paraId="45C68FC6">
      <w:pPr>
        <w:pStyle w:val="2"/>
      </w:pPr>
      <w:r>
        <w:t>9. 权限边界测试结果</w:t>
      </w:r>
    </w:p>
    <w:p w14:paraId="308416B3">
      <w:r>
        <w:t>- 密级控制：所有角色均遵守 personnel_level ≥ data_level，越权场景返回 dts-sec-0003。</w:t>
      </w:r>
    </w:p>
    <w:p w14:paraId="3BBD4310">
      <w:r>
        <w:t>- 作用域控制：active_scope=DEPT 时访问非本部门数据触发 dts-sec-0002。</w:t>
      </w:r>
    </w:p>
    <w:p w14:paraId="1A88F492">
      <w:r>
        <w:t>- 前端守卫：阻止未授权角色进入平台 UI，减少误操作面。</w:t>
      </w:r>
    </w:p>
    <w:p w14:paraId="1425AB64">
      <w:r>
        <w:t>- 导出能力：仅 CORE/IMPORTANT 级别角色成功导出，且文件内容符合脱敏策略。</w:t>
      </w:r>
    </w:p>
    <w:p w14:paraId="2D42CEBC">
      <w:pPr>
        <w:pStyle w:val="2"/>
      </w:pPr>
      <w:r>
        <w:t>10. 已知风险与改进建议</w:t>
      </w:r>
    </w:p>
    <w:p w14:paraId="79652EAF">
      <w:r>
        <w:t>- PKI 登录仍待落地，证书身份尚未写入 Token claims，需防止绕过密级判定。</w:t>
      </w:r>
    </w:p>
    <w:p w14:paraId="06737668">
      <w:r>
        <w:t>- 历史 ODS 表可能缺失 data_level 字段，建议补齐或设置默认密级。</w:t>
      </w:r>
    </w:p>
    <w:p w14:paraId="3E639F37">
      <w:r>
        <w:t>- SQL 工作台导出缺少明确密级提示，建议增加二次确认。</w:t>
      </w:r>
    </w:p>
    <w:p w14:paraId="7E9A5631">
      <w:r>
        <w:t>- 建议引入自动化用例覆盖更多角色组合（如 INST_VIEWER、临时授权用户）。</w:t>
      </w:r>
    </w:p>
    <w:p w14:paraId="508F947E">
      <w:pPr>
        <w:pStyle w:val="2"/>
      </w:pPr>
      <w:r>
        <w:t>11. 结论</w:t>
      </w:r>
    </w:p>
    <w:p w14:paraId="44AA7FB4">
      <w:r>
        <w:t>当前版本在角色区分、密级校验及审计串联方面符合安全策略要求，核心风险集中在 PKI 登录与历史数据补齐，需在后续迭代中解决。</w:t>
      </w:r>
    </w:p>
    <w:p w14:paraId="665CA0E5"/>
    <w:p w14:paraId="7AF2608C">
      <w:r>
        <w:drawing>
          <wp:inline distT="0" distB="0" distL="114300" distR="114300">
            <wp:extent cx="5721350" cy="2689225"/>
            <wp:effectExtent l="0" t="0" r="889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5FD82">
      <w:r>
        <w:drawing>
          <wp:inline distT="0" distB="0" distL="114300" distR="114300">
            <wp:extent cx="3238500" cy="699135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87671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paragraph" w:styleId="2">
    <w:name w:val="heading 1"/>
    <w:basedOn w:val="1"/>
    <w:next w:val="1"/>
    <w:qFormat/>
    <w:uiPriority w:val="9"/>
  </w:style>
  <w:style w:type="paragraph" w:styleId="3">
    <w:name w:val="heading 2"/>
    <w:basedOn w:val="1"/>
    <w:next w:val="1"/>
    <w:qFormat/>
    <w:uiPriority w:val="9"/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1295</Words>
  <Characters>2593</Characters>
  <TotalTime>1</TotalTime>
  <ScaleCrop>false</ScaleCrop>
  <LinksUpToDate>false</LinksUpToDate>
  <CharactersWithSpaces>2780</CharactersWithSpaces>
  <Application>WPS Office_12.1.0.23122_F1E327BC-269C-435d-A152-05C5408002CA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2025-10-16T08:00:54Z</dcterms:created>
  <dc:creator>billy</dc:creator>
  <cp:lastModifiedBy>billy</cp:lastModifiedBy>
  <dcterms:modified xsi:type="dcterms:W3CDTF">2025-10-16T08:01:58Z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eyJoZGlkIjoiOTUzZDRhYTI5ZDJhNjhlMzRlNjk4ODgxOGViZWYzZDEiLCJ1c2VySWQiOiI4Mzc0MDI0NjIifQ==</vt:lpwstr>
  </property>
  <property fmtid="{D5CDD505-2E9C-101B-9397-08002B2CF9AE}" pid="3" name="KSOProductBuildVer">
    <vt:lpwstr>2052-12.1.0.23122</vt:lpwstr>
  </property>
  <property fmtid="{D5CDD505-2E9C-101B-9397-08002B2CF9AE}" pid="4" name="ICV">
    <vt:lpwstr>59B4CB7E676045A7BD282455C24BF477_12</vt:lpwstr>
  </property>
</Properties>
</file>