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B1" w:rsidRPr="006B6119" w:rsidRDefault="002238B6">
      <w:pPr>
        <w:rPr>
          <w:b/>
          <w:sz w:val="36"/>
          <w:szCs w:val="36"/>
        </w:rPr>
      </w:pPr>
      <w:r>
        <w:rPr>
          <w:b/>
          <w:sz w:val="36"/>
          <w:szCs w:val="36"/>
        </w:rPr>
        <w:t>TMG</w:t>
      </w:r>
      <w:r w:rsidR="006B6119">
        <w:rPr>
          <w:b/>
          <w:sz w:val="36"/>
          <w:szCs w:val="36"/>
        </w:rPr>
        <w:t xml:space="preserve"> </w:t>
      </w:r>
      <w:r w:rsidR="002554B1" w:rsidRPr="006B6119">
        <w:rPr>
          <w:b/>
          <w:sz w:val="36"/>
          <w:szCs w:val="36"/>
        </w:rPr>
        <w:t xml:space="preserve">Bill Toolbox – </w:t>
      </w:r>
      <w:r w:rsidR="005C176E" w:rsidRPr="006B6119">
        <w:rPr>
          <w:b/>
          <w:sz w:val="36"/>
          <w:szCs w:val="36"/>
        </w:rPr>
        <w:t xml:space="preserve">Calculate </w:t>
      </w:r>
      <w:r w:rsidR="002554B1" w:rsidRPr="006B6119">
        <w:rPr>
          <w:b/>
          <w:sz w:val="36"/>
          <w:szCs w:val="36"/>
        </w:rPr>
        <w:t xml:space="preserve">Fitness </w:t>
      </w:r>
    </w:p>
    <w:p w:rsidR="002554B1" w:rsidRDefault="005C176E">
      <w:pPr>
        <w:rPr>
          <w:sz w:val="24"/>
          <w:szCs w:val="24"/>
        </w:rPr>
      </w:pPr>
      <w:r w:rsidRPr="006B6119">
        <w:rPr>
          <w:b/>
          <w:sz w:val="24"/>
          <w:szCs w:val="24"/>
        </w:rPr>
        <w:t>Namespace</w:t>
      </w:r>
      <w:r w:rsidR="002554B1" w:rsidRPr="006B6119">
        <w:rPr>
          <w:b/>
          <w:sz w:val="24"/>
          <w:szCs w:val="24"/>
        </w:rPr>
        <w:t>:</w:t>
      </w:r>
      <w:r w:rsidR="002554B1" w:rsidRPr="006B6119">
        <w:rPr>
          <w:sz w:val="24"/>
          <w:szCs w:val="24"/>
        </w:rPr>
        <w:t xml:space="preserve"> </w:t>
      </w:r>
      <w:proofErr w:type="spellStart"/>
      <w:r w:rsidR="002554B1" w:rsidRPr="006B6119">
        <w:rPr>
          <w:sz w:val="24"/>
          <w:szCs w:val="24"/>
        </w:rPr>
        <w:t>bill_toolbox.fitness</w:t>
      </w:r>
      <w:proofErr w:type="spellEnd"/>
    </w:p>
    <w:p w:rsidR="006B6119" w:rsidRPr="006B6119" w:rsidRDefault="006B6119">
      <w:pPr>
        <w:rPr>
          <w:sz w:val="24"/>
          <w:szCs w:val="24"/>
        </w:rPr>
      </w:pPr>
      <w:r w:rsidRPr="006B6119">
        <w:rPr>
          <w:b/>
          <w:sz w:val="24"/>
          <w:szCs w:val="24"/>
        </w:rPr>
        <w:t>Versions:</w:t>
      </w:r>
      <w:r w:rsidRPr="006B6119">
        <w:rPr>
          <w:sz w:val="24"/>
          <w:szCs w:val="24"/>
        </w:rPr>
        <w:t xml:space="preserve"> 1.0, 1.1, 1.2</w:t>
      </w:r>
    </w:p>
    <w:p w:rsidR="002554B1" w:rsidRPr="006B6119" w:rsidRDefault="002554B1">
      <w:pPr>
        <w:rPr>
          <w:sz w:val="24"/>
          <w:szCs w:val="24"/>
        </w:rPr>
      </w:pPr>
      <w:r w:rsidRPr="006B6119">
        <w:rPr>
          <w:b/>
          <w:sz w:val="24"/>
          <w:szCs w:val="24"/>
        </w:rPr>
        <w:t>Authors:</w:t>
      </w:r>
      <w:r w:rsidRPr="006B6119">
        <w:rPr>
          <w:sz w:val="24"/>
          <w:szCs w:val="24"/>
        </w:rPr>
        <w:t xml:space="preserve"> Yuan Hong (Bill) Sun, Bilal Yusuf</w:t>
      </w:r>
    </w:p>
    <w:p w:rsidR="0030712E" w:rsidRPr="006B6119" w:rsidRDefault="002554B1">
      <w:pPr>
        <w:rPr>
          <w:sz w:val="24"/>
          <w:szCs w:val="24"/>
        </w:rPr>
      </w:pPr>
      <w:r w:rsidRPr="006B6119">
        <w:rPr>
          <w:b/>
          <w:sz w:val="24"/>
          <w:szCs w:val="24"/>
        </w:rPr>
        <w:t>Date Completed:</w:t>
      </w:r>
      <w:r w:rsidRPr="006B6119">
        <w:rPr>
          <w:sz w:val="24"/>
          <w:szCs w:val="24"/>
        </w:rPr>
        <w:t xml:space="preserve"> July 26</w:t>
      </w:r>
      <w:r w:rsidRPr="006B6119">
        <w:rPr>
          <w:sz w:val="24"/>
          <w:szCs w:val="24"/>
          <w:vertAlign w:val="superscript"/>
        </w:rPr>
        <w:t>th</w:t>
      </w:r>
      <w:r w:rsidRPr="006B6119">
        <w:rPr>
          <w:sz w:val="24"/>
          <w:szCs w:val="24"/>
        </w:rPr>
        <w:t>, 2017</w:t>
      </w:r>
      <w:r w:rsidR="005C176E" w:rsidRPr="006B6119">
        <w:rPr>
          <w:sz w:val="24"/>
          <w:szCs w:val="24"/>
        </w:rPr>
        <w:t xml:space="preserve"> (1.2)</w:t>
      </w:r>
    </w:p>
    <w:p w:rsidR="006B6119" w:rsidRPr="006B6119" w:rsidRDefault="006B6119">
      <w:pPr>
        <w:rPr>
          <w:sz w:val="24"/>
          <w:szCs w:val="24"/>
        </w:rPr>
      </w:pPr>
      <w:r w:rsidRPr="006B6119">
        <w:rPr>
          <w:b/>
          <w:sz w:val="24"/>
          <w:szCs w:val="24"/>
        </w:rPr>
        <w:t>Programming Language:</w:t>
      </w:r>
      <w:r>
        <w:rPr>
          <w:sz w:val="24"/>
          <w:szCs w:val="24"/>
        </w:rPr>
        <w:t xml:space="preserve"> Python 2.7</w:t>
      </w:r>
    </w:p>
    <w:p w:rsidR="002554B1" w:rsidRDefault="002554B1"/>
    <w:p w:rsidR="00162A88" w:rsidRPr="00162A88" w:rsidRDefault="005C176E" w:rsidP="00162A8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b/>
          <w:sz w:val="28"/>
          <w:szCs w:val="28"/>
        </w:rPr>
      </w:pPr>
      <w:r w:rsidRPr="00162A88">
        <w:rPr>
          <w:b/>
          <w:sz w:val="28"/>
          <w:szCs w:val="28"/>
        </w:rPr>
        <w:t>Background</w:t>
      </w:r>
    </w:p>
    <w:p w:rsidR="005C176E" w:rsidRPr="00162A88" w:rsidRDefault="00EF1F7F" w:rsidP="00162A88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r w:rsidR="006B6119" w:rsidRPr="00162A88">
        <w:rPr>
          <w:b/>
          <w:sz w:val="24"/>
          <w:szCs w:val="24"/>
        </w:rPr>
        <w:t>Concept</w:t>
      </w:r>
    </w:p>
    <w:p w:rsidR="005C176E" w:rsidRDefault="005C176E">
      <w:r>
        <w:t xml:space="preserve">In path choice modelling, </w:t>
      </w:r>
      <w:r w:rsidR="006B6119">
        <w:t xml:space="preserve">one needs to compare </w:t>
      </w:r>
      <w:r w:rsidR="008B5E6F">
        <w:t xml:space="preserve">the </w:t>
      </w:r>
      <w:r w:rsidR="006B6119">
        <w:t xml:space="preserve">observed paths </w:t>
      </w:r>
      <w:r w:rsidR="008B5E6F">
        <w:t>taken in real life from a survey</w:t>
      </w:r>
      <w:r w:rsidR="006B6119">
        <w:t xml:space="preserve"> to the paths generated by the computer simulation</w:t>
      </w:r>
      <w:r w:rsidR="008B5E6F">
        <w:t xml:space="preserve">. This is to analyze the similarity of the modelled paths and the observed paths, to ensure the correctness of the modelling. </w:t>
      </w:r>
    </w:p>
    <w:p w:rsidR="00ED4FE4" w:rsidRDefault="008B5E6F">
      <w:r>
        <w:t xml:space="preserve">For </w:t>
      </w:r>
      <w:r w:rsidR="00C00662">
        <w:t>a path choice</w:t>
      </w:r>
      <w:r>
        <w:t xml:space="preserve"> </w:t>
      </w:r>
      <w:r w:rsidR="00C00662">
        <w:t>analysis of the Greater Toronto Area</w:t>
      </w:r>
      <w:r w:rsidR="00ED4FE4">
        <w:t xml:space="preserve"> (GTA)</w:t>
      </w:r>
      <w:r>
        <w:t>, Emme</w:t>
      </w:r>
      <w:r w:rsidR="00C00662">
        <w:t xml:space="preserve"> Modeller </w:t>
      </w:r>
      <w:r w:rsidR="00C00662" w:rsidRPr="00C00662">
        <w:rPr>
          <w:vertAlign w:val="superscript"/>
        </w:rPr>
        <w:t>[1]</w:t>
      </w:r>
      <w:r>
        <w:t xml:space="preserve"> was used in conjunction with XTMF</w:t>
      </w:r>
      <w:r w:rsidR="00C00662">
        <w:t xml:space="preserve"> </w:t>
      </w:r>
      <w:r w:rsidR="00C00662" w:rsidRPr="00C00662">
        <w:rPr>
          <w:vertAlign w:val="superscript"/>
        </w:rPr>
        <w:t>[2]</w:t>
      </w:r>
      <w:r>
        <w:t xml:space="preserve"> to allow for repeated transit assignments using different sets of parameters, and the path choices generated by each assignment is compared to the </w:t>
      </w:r>
      <w:r w:rsidR="00C00662">
        <w:t>observed paths gathered by Transportation Tomorrow Survey (TTS)</w:t>
      </w:r>
      <w:r w:rsidR="000F390A">
        <w:t xml:space="preserve"> </w:t>
      </w:r>
      <w:r w:rsidR="000F390A" w:rsidRPr="000F390A">
        <w:rPr>
          <w:vertAlign w:val="superscript"/>
        </w:rPr>
        <w:t>[3]</w:t>
      </w:r>
      <w:r w:rsidR="007E5F96">
        <w:t xml:space="preserve"> in 2012.</w:t>
      </w:r>
      <w:r w:rsidR="00C00662">
        <w:t xml:space="preserve"> </w:t>
      </w:r>
      <w:r w:rsidR="00ED4FE4">
        <w:t xml:space="preserve">Following each assignment, the paths generated by Emme are collected, and compared to the observed paths using this program. XTMF uses a particle swarm optimization program to generate different values for the parameters that optimize the similarity between the two data sets. </w:t>
      </w:r>
    </w:p>
    <w:p w:rsidR="008B5E6F" w:rsidRDefault="00C00662">
      <w:r>
        <w:t xml:space="preserve">The Emme base network is constructed using 2011 data, with zones and centroids defined relative to the population density. </w:t>
      </w:r>
      <w:r w:rsidR="00ED4FE4">
        <w:t xml:space="preserve">All the paths are defined to go from the centroid of one zone to another. Each zone in the GTA is represented </w:t>
      </w:r>
      <w:r w:rsidR="007E5F96">
        <w:t>by integers ranging from 1 to 9</w:t>
      </w:r>
      <w:r w:rsidR="00ED4FE4">
        <w:t>999</w:t>
      </w:r>
      <w:r w:rsidR="007E5F96">
        <w:t xml:space="preserve">, depending on the region </w:t>
      </w:r>
      <w:r w:rsidR="007E5F96" w:rsidRPr="007E5F96">
        <w:rPr>
          <w:vertAlign w:val="superscript"/>
        </w:rPr>
        <w:t>[6]</w:t>
      </w:r>
      <w:r w:rsidR="00ED4FE4">
        <w:t xml:space="preserve">. </w:t>
      </w:r>
      <w:r w:rsidR="0011576B">
        <w:t xml:space="preserve">Every path is defined by its origin-destination (OD) pair, as well as </w:t>
      </w:r>
      <w:r w:rsidR="004F5B2C">
        <w:t xml:space="preserve">all </w:t>
      </w:r>
      <w:r w:rsidR="0011576B">
        <w:t>the segments of public transit routes taken</w:t>
      </w:r>
      <w:r w:rsidR="004F5B2C">
        <w:t xml:space="preserve"> (all the other path details are omitted for simplicity)</w:t>
      </w:r>
      <w:r w:rsidR="0011576B">
        <w:t xml:space="preserve">. A proportion value, ranging from 0.0 to 1.0, represents the probability that a path is taken for a certain origin-destination pair. </w:t>
      </w:r>
    </w:p>
    <w:p w:rsidR="00ED4FE4" w:rsidRDefault="00ED4FE4"/>
    <w:p w:rsidR="00ED4FE4" w:rsidRPr="00162A88" w:rsidRDefault="00ED4FE4" w:rsidP="00162A88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162A88">
        <w:rPr>
          <w:b/>
          <w:sz w:val="24"/>
          <w:szCs w:val="24"/>
        </w:rPr>
        <w:t>Data Comparison Methods</w:t>
      </w:r>
    </w:p>
    <w:p w:rsidR="008B5E6F" w:rsidRDefault="008B5E6F">
      <w:r>
        <w:t xml:space="preserve">Three methods have been improvised to </w:t>
      </w:r>
      <w:r w:rsidR="0011576B">
        <w:t>repre</w:t>
      </w:r>
      <w:r w:rsidR="00563334">
        <w:t>sent the similarity of the Emme-</w:t>
      </w:r>
      <w:r w:rsidR="0011576B">
        <w:t xml:space="preserve">generated path data verses the TTS observed path data. </w:t>
      </w:r>
      <w:r w:rsidR="002238B6">
        <w:t xml:space="preserve">However, the final method (logarithmic fitness sum) is currently the preferred method of comparison. </w:t>
      </w:r>
    </w:p>
    <w:p w:rsidR="0011576B" w:rsidRDefault="0011576B" w:rsidP="0011576B">
      <w:pPr>
        <w:pStyle w:val="ListParagraph"/>
        <w:numPr>
          <w:ilvl w:val="0"/>
          <w:numId w:val="1"/>
        </w:numPr>
        <w:ind w:left="426" w:hanging="426"/>
        <w:rPr>
          <w:b/>
        </w:rPr>
      </w:pPr>
      <w:r w:rsidRPr="0011576B">
        <w:rPr>
          <w:b/>
        </w:rPr>
        <w:t xml:space="preserve">Percentage of observed paths </w:t>
      </w:r>
      <w:r w:rsidR="00563334">
        <w:rPr>
          <w:b/>
        </w:rPr>
        <w:t>that appear in Emme-</w:t>
      </w:r>
      <w:r w:rsidR="002238B6">
        <w:rPr>
          <w:b/>
        </w:rPr>
        <w:t>generated paths</w:t>
      </w:r>
    </w:p>
    <w:p w:rsidR="00114CF0" w:rsidRDefault="0011576B" w:rsidP="00114CF0">
      <w:pPr>
        <w:pStyle w:val="ListParagraph"/>
        <w:ind w:left="426"/>
      </w:pPr>
      <w:r>
        <w:t xml:space="preserve">For each OD pair, every observed path is compared with the list of </w:t>
      </w:r>
      <w:r w:rsidR="00563334">
        <w:t>Emme-</w:t>
      </w:r>
      <w:r>
        <w:t xml:space="preserve">generated paths </w:t>
      </w:r>
      <w:r w:rsidR="004F5B2C">
        <w:t>for</w:t>
      </w:r>
      <w:r>
        <w:t xml:space="preserve"> that OD pair to check if the </w:t>
      </w:r>
      <w:r w:rsidR="004F5B2C">
        <w:t xml:space="preserve">exact </w:t>
      </w:r>
      <w:r>
        <w:t xml:space="preserve">observed path exists. </w:t>
      </w:r>
      <w:r w:rsidR="00114CF0">
        <w:t xml:space="preserve">The closer the final value is to 100%, the better. </w:t>
      </w:r>
    </w:p>
    <w:p w:rsidR="00114CF0" w:rsidRDefault="00114CF0" w:rsidP="00114CF0">
      <w:pPr>
        <w:pStyle w:val="ListParagraph"/>
        <w:ind w:left="426"/>
      </w:pPr>
    </w:p>
    <w:p w:rsidR="004F5B2C" w:rsidRPr="003B433C" w:rsidRDefault="004F5B2C" w:rsidP="0011576B">
      <w:pPr>
        <w:pStyle w:val="ListParagraph"/>
        <w:ind w:left="426"/>
        <w:rPr>
          <w:rFonts w:asciiTheme="majorHAnsi" w:eastAsiaTheme="minorEastAsia" w:hAnsiTheme="majorHAnsi"/>
          <w:sz w:val="26"/>
          <w:szCs w:val="26"/>
        </w:rPr>
      </w:pPr>
      <w:r w:rsidRPr="003B433C">
        <w:rPr>
          <w:rFonts w:asciiTheme="majorHAnsi" w:hAnsiTheme="majorHAnsi"/>
          <w:sz w:val="26"/>
          <w:szCs w:val="26"/>
        </w:rPr>
        <w:lastRenderedPageBreak/>
        <w:t xml:space="preserve"> </w:t>
      </w:r>
      <m:oMath>
        <m:r>
          <w:rPr>
            <w:rFonts w:ascii="Cambria Math" w:hAnsi="Cambria Math"/>
            <w:sz w:val="26"/>
            <w:szCs w:val="26"/>
            <w:lang w:val="fr-CA"/>
          </w:rPr>
          <m:t>P</m:t>
        </m:r>
        <m:r>
          <w:rPr>
            <w:rFonts w:ascii="Cambria Math" w:hAnsi="Cambria Math"/>
            <w:sz w:val="26"/>
            <w:szCs w:val="26"/>
          </w:rPr>
          <m:t xml:space="preserve">= 100%×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Number of observed paths that appear in Emme generated paths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Total number of observed paths</m:t>
            </m:r>
          </m:den>
        </m:f>
      </m:oMath>
    </w:p>
    <w:p w:rsidR="00114CF0" w:rsidRDefault="00114CF0" w:rsidP="0011576B">
      <w:pPr>
        <w:pStyle w:val="ListParagraph"/>
        <w:ind w:left="426"/>
        <w:rPr>
          <w:b/>
        </w:rPr>
      </w:pPr>
    </w:p>
    <w:p w:rsidR="00114CF0" w:rsidRDefault="00114CF0" w:rsidP="00114CF0">
      <w:pPr>
        <w:pStyle w:val="ListParagraph"/>
        <w:numPr>
          <w:ilvl w:val="0"/>
          <w:numId w:val="1"/>
        </w:numPr>
        <w:ind w:left="426" w:hanging="426"/>
        <w:rPr>
          <w:b/>
        </w:rPr>
      </w:pPr>
      <w:r>
        <w:rPr>
          <w:b/>
        </w:rPr>
        <w:t xml:space="preserve">Average </w:t>
      </w:r>
      <w:r w:rsidR="00F343FA">
        <w:rPr>
          <w:b/>
        </w:rPr>
        <w:t xml:space="preserve">max. </w:t>
      </w:r>
      <w:r>
        <w:rPr>
          <w:b/>
        </w:rPr>
        <w:t xml:space="preserve">percent similarity of </w:t>
      </w:r>
      <w:r w:rsidR="00563334">
        <w:rPr>
          <w:b/>
        </w:rPr>
        <w:t xml:space="preserve">all </w:t>
      </w:r>
      <w:r>
        <w:rPr>
          <w:b/>
        </w:rPr>
        <w:t xml:space="preserve">observed paths </w:t>
      </w:r>
      <w:r w:rsidR="00563334">
        <w:rPr>
          <w:b/>
        </w:rPr>
        <w:t>with</w:t>
      </w:r>
      <w:r>
        <w:rPr>
          <w:b/>
        </w:rPr>
        <w:t xml:space="preserve"> </w:t>
      </w:r>
      <w:r w:rsidR="00563334">
        <w:rPr>
          <w:b/>
        </w:rPr>
        <w:t>their closest-matched Emme path</w:t>
      </w:r>
    </w:p>
    <w:p w:rsidR="00F343FA" w:rsidRDefault="00563334" w:rsidP="00563334">
      <w:pPr>
        <w:pStyle w:val="ListParagraph"/>
        <w:ind w:left="426"/>
      </w:pPr>
      <w:r>
        <w:t>For each OD pair, every observed path is compared</w:t>
      </w:r>
      <w:r w:rsidRPr="00563334">
        <w:t xml:space="preserve"> </w:t>
      </w:r>
      <w:r>
        <w:t>with the list of Emme-generated paths for that OD pair to check for the closest match by segments of transit routes taken</w:t>
      </w:r>
      <w:r w:rsidR="00F343FA">
        <w:t xml:space="preserve"> (order is considered)</w:t>
      </w:r>
      <w:r>
        <w:t xml:space="preserve">. </w:t>
      </w:r>
    </w:p>
    <w:p w:rsidR="00F343FA" w:rsidRDefault="00F343FA" w:rsidP="00563334">
      <w:pPr>
        <w:pStyle w:val="ListParagraph"/>
        <w:ind w:left="426"/>
      </w:pPr>
    </w:p>
    <w:p w:rsidR="00D23E93" w:rsidRDefault="00F343FA" w:rsidP="00563334">
      <w:pPr>
        <w:pStyle w:val="ListParagraph"/>
        <w:ind w:left="426"/>
      </w:pPr>
      <w:r>
        <w:t xml:space="preserve">For example, if the observed path is [‘T001’, ‘T002’, ‘T003’], and the two Emme-generated paths for the same OD pair are [‘T000’, ‘T002’, ‘T003’, ‘T004’] and [‘T001’, ‘T005’, ‘T004’], then the maximum percent similarity is 2/3 as </w:t>
      </w:r>
      <w:r w:rsidR="00D23E93">
        <w:t>two out of three segments</w:t>
      </w:r>
      <w:r>
        <w:t xml:space="preserve"> </w:t>
      </w:r>
      <w:r w:rsidR="00D72BD8">
        <w:t xml:space="preserve">of the observed path </w:t>
      </w:r>
      <w:r>
        <w:t xml:space="preserve">appear in the first </w:t>
      </w:r>
      <w:r w:rsidR="00D23E93">
        <w:t>Emme</w:t>
      </w:r>
      <w:r>
        <w:t xml:space="preserve"> path in the same order</w:t>
      </w:r>
      <w:r w:rsidR="00D23E93">
        <w:t xml:space="preserve"> (‘T002’ </w:t>
      </w:r>
      <w:r w:rsidR="00D72BD8">
        <w:t>&amp;</w:t>
      </w:r>
      <w:r w:rsidR="00D23E93">
        <w:t xml:space="preserve"> ‘T003’)</w:t>
      </w:r>
      <w:r>
        <w:t>. Moreover, if the observed path appears exactly in the list of Emme-generated paths for the same OD pair, then the maximum percent similarity is 1</w:t>
      </w:r>
      <w:r w:rsidR="00D23E93">
        <w:t xml:space="preserve">.0. </w:t>
      </w:r>
    </w:p>
    <w:p w:rsidR="00563334" w:rsidRDefault="00D23E93" w:rsidP="00563334">
      <w:pPr>
        <w:pStyle w:val="ListParagraph"/>
        <w:ind w:left="426"/>
      </w:pPr>
      <w:r>
        <w:br/>
        <w:t>The sum of all the percentages is divided by the total number of observed paths. The closer the final value is to 100%, the better.</w:t>
      </w:r>
    </w:p>
    <w:p w:rsidR="00D23E93" w:rsidRPr="002238B6" w:rsidRDefault="00D23E93" w:rsidP="00D23E93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fr-CA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= 100%×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</w:rPr>
                <m:t>⅀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 xml:space="preserve"> (Max no. of path segments that match in order / No.of segments in the observed path)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Total number of observed paths</m:t>
              </m:r>
            </m:den>
          </m:f>
        </m:oMath>
      </m:oMathPara>
    </w:p>
    <w:p w:rsidR="00D23E93" w:rsidRPr="00D23E93" w:rsidRDefault="00D23E93" w:rsidP="00D23E93"/>
    <w:p w:rsidR="00D23E93" w:rsidRDefault="00D23E93" w:rsidP="002238B6">
      <w:pPr>
        <w:pStyle w:val="ListParagraph"/>
        <w:numPr>
          <w:ilvl w:val="0"/>
          <w:numId w:val="1"/>
        </w:numPr>
        <w:ind w:left="426" w:hanging="426"/>
        <w:rPr>
          <w:b/>
        </w:rPr>
      </w:pPr>
      <w:r w:rsidRPr="00D23E93">
        <w:rPr>
          <w:b/>
        </w:rPr>
        <w:t>Logarithmic fitness sum:</w:t>
      </w:r>
    </w:p>
    <w:p w:rsidR="002238B6" w:rsidRDefault="002238B6" w:rsidP="00657FD6">
      <w:pPr>
        <w:pStyle w:val="ListParagraph"/>
        <w:ind w:left="426"/>
      </w:pPr>
      <w:r>
        <w:t xml:space="preserve">For every OD pair, </w:t>
      </w:r>
      <w:r w:rsidR="00C86E04">
        <w:t xml:space="preserve">the probability that the observed paths are chosen is computed (exact method will be discussed in section </w:t>
      </w:r>
      <w:r w:rsidR="00731A24">
        <w:t>2</w:t>
      </w:r>
      <w:r w:rsidR="00C86E04">
        <w:t xml:space="preserve"> below). A small beta value</w:t>
      </w:r>
      <w:r w:rsidR="00EF3B9B">
        <w:t xml:space="preserve"> (β)</w:t>
      </w:r>
      <w:r w:rsidR="00C86E04">
        <w:t>, usually around 0.1, is</w:t>
      </w:r>
      <w:r w:rsidR="00657FD6">
        <w:t xml:space="preserve"> taken. The fitness sum should be negative. The smaller the magnitude of the final value (i.e. closer to 0), the better.</w:t>
      </w:r>
    </w:p>
    <w:p w:rsidR="002238B6" w:rsidRPr="002238B6" w:rsidRDefault="002238B6" w:rsidP="002238B6"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  <w:lang w:val="fr-CA"/>
            </w:rPr>
            <m:t>Fitness</m:t>
          </m:r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sty m:val="b"/>
            </m:rPr>
            <w:rPr>
              <w:rFonts w:ascii="Cambria Math" w:hAnsi="Cambria Math" w:cs="Cambria Math"/>
              <w:sz w:val="26"/>
              <w:szCs w:val="26"/>
            </w:rPr>
            <m:t>⅀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 xml:space="preserve">ln </m:t>
          </m:r>
          <m:r>
            <w:rPr>
              <w:rFonts w:ascii="Cambria Math" w:hAnsi="Cambria Math"/>
              <w:sz w:val="26"/>
              <w:szCs w:val="26"/>
            </w:rPr>
            <m:t>(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P (path chosen in Emme)</m:t>
              </m:r>
              <m:r>
                <w:rPr>
                  <w:rFonts w:ascii="Cambria Math" w:hAnsi="Cambria Math" w:cs="Cambria Math"/>
                  <w:sz w:val="26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6"/>
                  <w:szCs w:val="26"/>
                </w:rPr>
                <m:t>1.0+ β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5C176E" w:rsidRPr="00114CF0" w:rsidRDefault="005C176E">
      <w:bookmarkStart w:id="0" w:name="_GoBack"/>
      <w:bookmarkEnd w:id="0"/>
    </w:p>
    <w:p w:rsidR="002554B1" w:rsidRPr="00162A88" w:rsidRDefault="005C176E" w:rsidP="00EF3B9B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162A88">
        <w:rPr>
          <w:b/>
          <w:sz w:val="28"/>
          <w:szCs w:val="28"/>
        </w:rPr>
        <w:t>Overview</w:t>
      </w:r>
    </w:p>
    <w:p w:rsidR="00EF3B9B" w:rsidRPr="00EF3B9B" w:rsidRDefault="00EF3B9B" w:rsidP="00EF3B9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EF3B9B">
        <w:rPr>
          <w:b/>
          <w:sz w:val="24"/>
          <w:szCs w:val="24"/>
        </w:rPr>
        <w:t>Program Specifications</w:t>
      </w:r>
    </w:p>
    <w:p w:rsidR="000F390A" w:rsidRDefault="000F390A">
      <w:r>
        <w:t xml:space="preserve">The Calculate Fitness program is </w:t>
      </w:r>
      <w:r w:rsidR="006F0AD3">
        <w:t xml:space="preserve">programmed using Python 2.7, the default programming language used by Emme 4. It is </w:t>
      </w:r>
      <w:r>
        <w:t>developed to be used alongside XTMF, by calling it from an “</w:t>
      </w:r>
      <w:proofErr w:type="spellStart"/>
      <w:r>
        <w:t>EmmeTool</w:t>
      </w:r>
      <w:proofErr w:type="spellEnd"/>
      <w:r>
        <w:t xml:space="preserve">” module. This program </w:t>
      </w:r>
      <w:r w:rsidR="00EF3B9B">
        <w:t>cannot be ran separately</w:t>
      </w:r>
      <w:r w:rsidR="006F0AD3">
        <w:t xml:space="preserve"> on Python</w:t>
      </w:r>
      <w:r w:rsidR="00EF3B9B">
        <w:t xml:space="preserve">, or ran directly using Emme. </w:t>
      </w:r>
    </w:p>
    <w:p w:rsidR="00EF3B9B" w:rsidRDefault="00EF3B9B" w:rsidP="00EF3B9B">
      <w:r>
        <w:t xml:space="preserve">The program takes exactly five arguments when called from XTMF: </w:t>
      </w:r>
    </w:p>
    <w:p w:rsidR="00EF3B9B" w:rsidRDefault="00EF3B9B" w:rsidP="00EF3B9B">
      <w:pPr>
        <w:pStyle w:val="ListParagraph"/>
        <w:numPr>
          <w:ilvl w:val="0"/>
          <w:numId w:val="7"/>
        </w:numPr>
      </w:pPr>
      <w:r>
        <w:t xml:space="preserve">Location of Emme to TTS transit line conversion file as a string </w:t>
      </w:r>
    </w:p>
    <w:p w:rsidR="00EF3B9B" w:rsidRDefault="00EF3B9B" w:rsidP="00EF3B9B">
      <w:pPr>
        <w:pStyle w:val="ListParagraph"/>
        <w:numPr>
          <w:ilvl w:val="0"/>
          <w:numId w:val="7"/>
        </w:numPr>
      </w:pPr>
      <w:r>
        <w:t>Location of TTS observed path file as a string</w:t>
      </w:r>
    </w:p>
    <w:p w:rsidR="00EF3B9B" w:rsidRDefault="00EF3B9B" w:rsidP="00EF3B9B">
      <w:pPr>
        <w:pStyle w:val="ListParagraph"/>
        <w:numPr>
          <w:ilvl w:val="0"/>
          <w:numId w:val="7"/>
        </w:numPr>
      </w:pPr>
      <w:r>
        <w:t>Location of E</w:t>
      </w:r>
      <w:r w:rsidR="00286104">
        <w:t>mme</w:t>
      </w:r>
      <w:r>
        <w:t>-generated path file as a string</w:t>
      </w:r>
    </w:p>
    <w:p w:rsidR="00EF3B9B" w:rsidRDefault="00EF3B9B" w:rsidP="00EF3B9B">
      <w:pPr>
        <w:pStyle w:val="ListParagraph"/>
        <w:numPr>
          <w:ilvl w:val="0"/>
          <w:numId w:val="7"/>
        </w:numPr>
      </w:pPr>
      <w:r>
        <w:t>Location of file that stores the fitness value as a string</w:t>
      </w:r>
    </w:p>
    <w:p w:rsidR="00E97116" w:rsidRDefault="00EF3B9B" w:rsidP="006F0AD3">
      <w:pPr>
        <w:pStyle w:val="ListParagraph"/>
        <w:numPr>
          <w:ilvl w:val="0"/>
          <w:numId w:val="7"/>
        </w:numPr>
      </w:pPr>
      <w:r>
        <w:t xml:space="preserve">Beta value </w:t>
      </w:r>
      <w:r w:rsidR="00B45E7C">
        <w:t xml:space="preserve">(β) </w:t>
      </w:r>
      <w:r>
        <w:t>as a float</w:t>
      </w:r>
    </w:p>
    <w:p w:rsidR="006F0AD3" w:rsidRDefault="006F0AD3" w:rsidP="00715D74"/>
    <w:p w:rsidR="00EF3B9B" w:rsidRPr="00E97116" w:rsidRDefault="00E97116" w:rsidP="00E97116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E97116">
        <w:rPr>
          <w:b/>
          <w:sz w:val="24"/>
          <w:szCs w:val="24"/>
        </w:rPr>
        <w:lastRenderedPageBreak/>
        <w:t>Structure Overview</w:t>
      </w:r>
    </w:p>
    <w:p w:rsidR="00715D74" w:rsidRDefault="00D72BD8" w:rsidP="00EF3B9B">
      <w:r>
        <w:t>T</w:t>
      </w:r>
      <w:r w:rsidR="006F0AD3">
        <w:t xml:space="preserve">he program is divided into several </w:t>
      </w:r>
      <w:r w:rsidR="00CA3BD8">
        <w:t xml:space="preserve">helper </w:t>
      </w:r>
      <w:r w:rsidR="006F0AD3">
        <w:t xml:space="preserve">functions that perform different tasks, rather than being put under the main </w:t>
      </w:r>
      <w:r w:rsidR="00CA3BD8">
        <w:t>_</w:t>
      </w:r>
      <w:proofErr w:type="spellStart"/>
      <w:r w:rsidR="00CA3BD8">
        <w:t>m.tool</w:t>
      </w:r>
      <w:proofErr w:type="spellEnd"/>
      <w:r w:rsidR="00CA3BD8">
        <w:t xml:space="preserve"> () </w:t>
      </w:r>
      <w:r w:rsidR="006F0AD3">
        <w:t xml:space="preserve">class structure. </w:t>
      </w:r>
      <w:r w:rsidR="00CA3BD8">
        <w:t xml:space="preserve">These functions differ in Version 1.0, 1.1, and 1.2, and are explained in detail below (Section 3.2). </w:t>
      </w:r>
      <w:r w:rsidR="006F0AD3">
        <w:t>The main class structure</w:t>
      </w:r>
      <w:r w:rsidR="00CA3BD8">
        <w:t xml:space="preserve">, </w:t>
      </w:r>
      <w:proofErr w:type="spellStart"/>
      <w:r w:rsidR="00955CC9" w:rsidRPr="00955CC9">
        <w:t>Calculate_fitness</w:t>
      </w:r>
      <w:proofErr w:type="spellEnd"/>
      <w:r w:rsidR="00955CC9">
        <w:t xml:space="preserve"> </w:t>
      </w:r>
      <w:r w:rsidR="00955CC9" w:rsidRPr="00955CC9">
        <w:t>(_</w:t>
      </w:r>
      <w:proofErr w:type="spellStart"/>
      <w:r w:rsidR="00955CC9" w:rsidRPr="00955CC9">
        <w:t>m.Tool</w:t>
      </w:r>
      <w:proofErr w:type="spellEnd"/>
      <w:r w:rsidR="00955CC9">
        <w:t xml:space="preserve"> </w:t>
      </w:r>
      <w:r w:rsidR="00CA3BD8">
        <w:t xml:space="preserve">()), </w:t>
      </w:r>
      <w:r w:rsidR="006F0AD3">
        <w:t>calls</w:t>
      </w:r>
      <w:r>
        <w:t xml:space="preserve"> and executes</w:t>
      </w:r>
      <w:r w:rsidR="00CA3BD8">
        <w:t xml:space="preserve"> the functions above from the </w:t>
      </w:r>
      <w:r w:rsidR="00CA3BD8" w:rsidRPr="00CA3BD8">
        <w:t>__call__</w:t>
      </w:r>
      <w:r w:rsidR="00CA3BD8">
        <w:t xml:space="preserve"> () function.</w:t>
      </w:r>
    </w:p>
    <w:p w:rsidR="00955CC9" w:rsidRDefault="00955CC9" w:rsidP="00EF3B9B"/>
    <w:p w:rsidR="00EF3B9B" w:rsidRPr="00EF3B9B" w:rsidRDefault="00EF3B9B" w:rsidP="00EF3B9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EF3B9B">
        <w:rPr>
          <w:b/>
          <w:sz w:val="24"/>
          <w:szCs w:val="24"/>
        </w:rPr>
        <w:t>Versions</w:t>
      </w:r>
    </w:p>
    <w:p w:rsidR="005C176E" w:rsidRDefault="000F390A">
      <w:r>
        <w:t xml:space="preserve">The Calculate Fitness program </w:t>
      </w:r>
      <w:r w:rsidR="00CA3BD8">
        <w:t>has three operational versions, to sati</w:t>
      </w:r>
      <w:r w:rsidR="00082227">
        <w:t>sfy the needs of the path</w:t>
      </w:r>
      <w:r w:rsidR="00CA3BD8">
        <w:t xml:space="preserve"> analysis. </w:t>
      </w:r>
    </w:p>
    <w:p w:rsidR="005C176E" w:rsidRPr="003B433C" w:rsidRDefault="005C176E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Version 1.0</w:t>
      </w:r>
    </w:p>
    <w:p w:rsidR="00CA3BD8" w:rsidRDefault="006F0AD3">
      <w:r>
        <w:t>This is the o</w:t>
      </w:r>
      <w:r w:rsidR="006B6119">
        <w:t>riginal implementation using lists and dictionaries</w:t>
      </w:r>
      <w:r w:rsidR="00731A24">
        <w:t xml:space="preserve">. All three methods of comparing the paths </w:t>
      </w:r>
      <w:r w:rsidR="00CA3BD8">
        <w:t xml:space="preserve">mentioned above (Section 1.2) </w:t>
      </w:r>
      <w:r w:rsidR="00731A24">
        <w:t xml:space="preserve">are implemented. </w:t>
      </w:r>
    </w:p>
    <w:p w:rsidR="005C176E" w:rsidRDefault="00CA3BD8">
      <w:r>
        <w:t>In this version, when the fitness value was computed</w:t>
      </w:r>
      <w:r w:rsidR="00731A24">
        <w:t xml:space="preserve">, the probability of path chosen is defined as the number of times that each observed path appears in the Emme-generated paths over the total number of Emme-generated paths for that specific OD pair. </w:t>
      </w:r>
    </w:p>
    <w:p w:rsidR="003B433C" w:rsidRPr="003B433C" w:rsidRDefault="003B43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P (path chosen in Emme)</m:t>
          </m:r>
          <m:r>
            <w:rPr>
              <w:rFonts w:ascii="Cambria Math" w:hAnsi="Cambria Math"/>
              <w:lang w:val="fr-CA"/>
            </w:rPr>
            <m:t xml:space="preserve">= 100%×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fr-CA"/>
                </w:rPr>
                <m:t>Number of time the path appears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fr-CA"/>
                </w:rPr>
                <m:t>Total number of Emme paths for the OD pair</m:t>
              </m:r>
            </m:den>
          </m:f>
        </m:oMath>
      </m:oMathPara>
    </w:p>
    <w:p w:rsidR="005C176E" w:rsidRPr="003B433C" w:rsidRDefault="00731A24" w:rsidP="003B433C">
      <w:pPr>
        <w:pStyle w:val="ListParagraph"/>
        <w:numPr>
          <w:ilvl w:val="2"/>
          <w:numId w:val="5"/>
        </w:numPr>
        <w:rPr>
          <w:rFonts w:eastAsiaTheme="minorEastAsia"/>
          <w:b/>
          <w:lang w:val="fr-CA"/>
        </w:rPr>
      </w:pPr>
      <w:r w:rsidRPr="003B433C">
        <w:rPr>
          <w:b/>
          <w:lang w:val="fr-CA"/>
        </w:rPr>
        <w:t>Version 1.1</w:t>
      </w:r>
    </w:p>
    <w:p w:rsidR="00CA3BD8" w:rsidRDefault="008122B7"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461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23" y="21392"/>
                <wp:lineTo x="21423" y="0"/>
                <wp:lineTo x="0" y="0"/>
              </wp:wrapPolygon>
            </wp:wrapTight>
            <wp:docPr id="7" name="Picture 7" descr="Image result for tri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ie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A24">
        <w:t xml:space="preserve">In Version 1.0, all Emme-generated paths are stored as lists. </w:t>
      </w:r>
      <w:r w:rsidR="00340107">
        <w:t>Since m</w:t>
      </w:r>
      <w:r w:rsidR="00731A24">
        <w:t>any paths are either repeated, or share some of the segments</w:t>
      </w:r>
      <w:r w:rsidR="00340107">
        <w:t>, this method wastes a lot of memory and storage space</w:t>
      </w:r>
      <w:r w:rsidR="00731A24">
        <w:t xml:space="preserve">. To improve the efficiency of storing </w:t>
      </w:r>
      <w:r w:rsidR="00D54F28">
        <w:t>more</w:t>
      </w:r>
      <w:r w:rsidR="00731A24">
        <w:t xml:space="preserve"> </w:t>
      </w:r>
      <w:proofErr w:type="spellStart"/>
      <w:r w:rsidR="00731A24">
        <w:t>Emme</w:t>
      </w:r>
      <w:proofErr w:type="spellEnd"/>
      <w:r w:rsidR="00731A24">
        <w:t>-generated path</w:t>
      </w:r>
      <w:r w:rsidR="00D54F28">
        <w:t>s</w:t>
      </w:r>
      <w:r w:rsidR="00731A24">
        <w:t xml:space="preserve">, a </w:t>
      </w:r>
      <w:proofErr w:type="spellStart"/>
      <w:r w:rsidR="00731A24">
        <w:t>trie</w:t>
      </w:r>
      <w:proofErr w:type="spellEnd"/>
      <w:r w:rsidR="00731A24">
        <w:t xml:space="preserve"> </w:t>
      </w:r>
      <w:r w:rsidR="00340107">
        <w:t xml:space="preserve">data </w:t>
      </w:r>
      <w:r w:rsidR="00731A24">
        <w:t>structure</w:t>
      </w:r>
      <w:r w:rsidR="00CA3BD8">
        <w:t xml:space="preserve"> (shown on the right)</w:t>
      </w:r>
      <w:r w:rsidR="002F1E87">
        <w:t xml:space="preserve">, </w:t>
      </w:r>
      <w:r w:rsidR="00731A24">
        <w:t xml:space="preserve">similar to </w:t>
      </w:r>
      <w:r w:rsidR="00340107">
        <w:t>the one used for a word-search algorithm</w:t>
      </w:r>
      <w:r w:rsidR="00CA3BD8">
        <w:t xml:space="preserve"> </w:t>
      </w:r>
      <w:r w:rsidR="00340107" w:rsidRPr="00340107">
        <w:rPr>
          <w:vertAlign w:val="superscript"/>
        </w:rPr>
        <w:t>[</w:t>
      </w:r>
      <w:r w:rsidR="00340107">
        <w:rPr>
          <w:vertAlign w:val="superscript"/>
        </w:rPr>
        <w:t>4</w:t>
      </w:r>
      <w:r w:rsidR="00340107" w:rsidRPr="00340107">
        <w:rPr>
          <w:vertAlign w:val="superscript"/>
        </w:rPr>
        <w:t>]</w:t>
      </w:r>
      <w:r w:rsidR="00340107">
        <w:t xml:space="preserve"> is used. All the other functions</w:t>
      </w:r>
      <w:r w:rsidR="00D54F28">
        <w:t xml:space="preserve"> from Version 1.0</w:t>
      </w:r>
      <w:r w:rsidR="00340107">
        <w:t xml:space="preserve"> have been modified to adapt to this structure. </w:t>
      </w:r>
    </w:p>
    <w:p w:rsidR="005C176E" w:rsidRPr="003B433C" w:rsidRDefault="005C176E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Version 1.2</w:t>
      </w:r>
    </w:p>
    <w:p w:rsidR="002554B1" w:rsidRDefault="00340107">
      <w:r>
        <w:t xml:space="preserve">In Versions 1.0 and 1.1, the definition of the probability of path chosen </w:t>
      </w:r>
      <w:r w:rsidR="003D21A5">
        <w:t xml:space="preserve">for calculating fitness </w:t>
      </w:r>
      <w:r>
        <w:t xml:space="preserve">is not precise </w:t>
      </w:r>
      <w:r w:rsidR="003D21A5">
        <w:t>because</w:t>
      </w:r>
      <w:r>
        <w:t xml:space="preserve"> it does not realistically reflect the probability that an observed path is chosen in Emme. </w:t>
      </w:r>
      <w:r w:rsidR="008122B7">
        <w:t>Because</w:t>
      </w:r>
      <w:r w:rsidR="00082227">
        <w:t xml:space="preserve"> only the transit segments of each path are stored (see Section 3.1.3), some of the </w:t>
      </w:r>
      <w:proofErr w:type="spellStart"/>
      <w:r w:rsidR="00082227">
        <w:t>Emme</w:t>
      </w:r>
      <w:proofErr w:type="spellEnd"/>
      <w:r w:rsidR="00082227">
        <w:t xml:space="preserve"> paths </w:t>
      </w:r>
      <w:r w:rsidR="008122B7">
        <w:t xml:space="preserve">stored into the memory </w:t>
      </w:r>
      <w:r w:rsidR="00082227">
        <w:t xml:space="preserve">are repeated (the raw paths were all unique when they were first generated). </w:t>
      </w:r>
      <w:r>
        <w:t xml:space="preserve">As a result, </w:t>
      </w:r>
      <w:r w:rsidR="00082227">
        <w:t>the probability of path chosen</w:t>
      </w:r>
      <w:r>
        <w:t xml:space="preserve"> has been changed to </w:t>
      </w:r>
      <w:r w:rsidR="00CA3BD8">
        <w:t xml:space="preserve">be </w:t>
      </w:r>
      <w:r>
        <w:t xml:space="preserve">the sum of proportions of all the Emme paths that match exactly with the observed path. The original list and dictionary structures are used </w:t>
      </w:r>
      <w:r w:rsidR="003D21A5">
        <w:t>since</w:t>
      </w:r>
      <w:r>
        <w:t xml:space="preserve"> tries are not feasible for storing the proportion of each Emme-generated path. </w:t>
      </w:r>
    </w:p>
    <w:p w:rsidR="00D54F28" w:rsidRPr="00D54F28" w:rsidRDefault="003B433C">
      <w:pPr>
        <w:rPr>
          <w:rFonts w:eastAsiaTheme="minorEastAsia"/>
          <w:b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P (path chosen in Emme)</m:t>
          </m:r>
          <m:r>
            <w:rPr>
              <w:rFonts w:ascii="Cambria Math" w:hAnsi="Cambria Math"/>
              <w:lang w:val="fr-CA"/>
            </w:rPr>
            <m:t xml:space="preserve">= </m:t>
          </m:r>
          <m:nary>
            <m:naryPr>
              <m:chr m:val="⅀"/>
              <m:subHide m:val="1"/>
              <m:supHide m:val="1"/>
              <m:ctrlPr>
                <w:rPr>
                  <w:rFonts w:ascii="Cambria Math" w:hAnsi="Cambria Math" w:cs="Cambria Math"/>
                  <w:b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Proportion of Emme path if (Emme path==observed path)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D54F28" w:rsidRPr="00D54F28" w:rsidRDefault="00D54F28">
      <w:pPr>
        <w:rPr>
          <w:rFonts w:eastAsiaTheme="minorEastAsia"/>
          <w:b/>
        </w:rPr>
      </w:pPr>
    </w:p>
    <w:p w:rsidR="00657FD6" w:rsidRPr="00EF3B9B" w:rsidRDefault="00955CC9" w:rsidP="00EF3B9B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3D21A5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271716" cy="2476500"/>
            <wp:effectExtent l="0" t="0" r="5080" b="0"/>
            <wp:wrapTight wrapText="bothSides">
              <wp:wrapPolygon edited="0">
                <wp:start x="0" y="0"/>
                <wp:lineTo x="0" y="21434"/>
                <wp:lineTo x="21363" y="21434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r="90865" b="51538"/>
                    <a:stretch/>
                  </pic:blipFill>
                  <pic:spPr bwMode="auto">
                    <a:xfrm>
                      <a:off x="0" y="0"/>
                      <a:ext cx="1271716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B2C" w:rsidRPr="00EF3B9B">
        <w:rPr>
          <w:b/>
          <w:sz w:val="28"/>
          <w:szCs w:val="28"/>
        </w:rPr>
        <w:t xml:space="preserve">Program </w:t>
      </w:r>
      <w:r w:rsidR="006B6119" w:rsidRPr="00EF3B9B">
        <w:rPr>
          <w:b/>
          <w:sz w:val="28"/>
          <w:szCs w:val="28"/>
        </w:rPr>
        <w:t>Details</w:t>
      </w:r>
    </w:p>
    <w:p w:rsidR="004F5B2C" w:rsidRDefault="004F5B2C" w:rsidP="003B433C">
      <w:pPr>
        <w:pStyle w:val="ListParagraph"/>
        <w:numPr>
          <w:ilvl w:val="1"/>
          <w:numId w:val="5"/>
        </w:numPr>
        <w:spacing w:line="360" w:lineRule="auto"/>
        <w:rPr>
          <w:b/>
          <w:sz w:val="24"/>
          <w:szCs w:val="24"/>
        </w:rPr>
      </w:pPr>
      <w:r w:rsidRPr="00657FD6">
        <w:rPr>
          <w:b/>
          <w:sz w:val="24"/>
          <w:szCs w:val="24"/>
        </w:rPr>
        <w:t>Input Data Details</w:t>
      </w:r>
    </w:p>
    <w:p w:rsidR="003D21A5" w:rsidRPr="003B433C" w:rsidRDefault="003D21A5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Emme to TTS Line ID File</w:t>
      </w:r>
      <w:r w:rsidR="00D3149E" w:rsidRPr="003B433C">
        <w:rPr>
          <w:b/>
        </w:rPr>
        <w:t xml:space="preserve"> (.csv)</w:t>
      </w:r>
      <w:r w:rsidRPr="003B433C">
        <w:rPr>
          <w:b/>
        </w:rPr>
        <w:t>:</w:t>
      </w:r>
    </w:p>
    <w:p w:rsidR="003D21A5" w:rsidRDefault="003D21A5" w:rsidP="006B6119">
      <w:r w:rsidRPr="003D21A5">
        <w:t xml:space="preserve">For every </w:t>
      </w:r>
      <w:r>
        <w:t xml:space="preserve">transit route, the route ID in Emme and TTS are shown. </w:t>
      </w:r>
      <w:r w:rsidR="00D3149E">
        <w:t xml:space="preserve">This is needed to convert the transit route IDs in the Emme-generated paths. </w:t>
      </w:r>
      <w:r w:rsidR="00AD68A0">
        <w:t>A sample data sheet is shown on the right.</w:t>
      </w:r>
    </w:p>
    <w:p w:rsidR="00955CC9" w:rsidRPr="00955CC9" w:rsidRDefault="00955CC9" w:rsidP="006B6119"/>
    <w:p w:rsidR="003D21A5" w:rsidRPr="003B433C" w:rsidRDefault="003D21A5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TTS Observed Paths File</w:t>
      </w:r>
      <w:r w:rsidR="00D3149E" w:rsidRPr="003B433C">
        <w:rPr>
          <w:b/>
        </w:rPr>
        <w:t xml:space="preserve"> (.csv)</w:t>
      </w:r>
      <w:r w:rsidRPr="003B433C">
        <w:rPr>
          <w:b/>
        </w:rPr>
        <w:t>:</w:t>
      </w:r>
    </w:p>
    <w:p w:rsidR="003D21A5" w:rsidRPr="003D21A5" w:rsidRDefault="00D3149E" w:rsidP="006B6119">
      <w:r>
        <w:t xml:space="preserve">The first two columns are the origins and destinations. The </w:t>
      </w:r>
      <w:r w:rsidR="008122B7">
        <w:t>next</w:t>
      </w:r>
      <w:r>
        <w:t xml:space="preserve"> 6 columns </w:t>
      </w:r>
      <w:r w:rsidR="008122B7">
        <w:t xml:space="preserve">(Access mode, Egress mode, Subway on, Subway off, Go on, Go off) </w:t>
      </w:r>
      <w:r>
        <w:t xml:space="preserve">are ignored, and then the transit routes </w:t>
      </w:r>
      <w:r w:rsidR="008122B7">
        <w:t xml:space="preserve">(Route_1 - Route_6) </w:t>
      </w:r>
      <w:r>
        <w:t>are stored.</w:t>
      </w:r>
      <w:r w:rsidR="00AD68A0" w:rsidRPr="00AD68A0">
        <w:t xml:space="preserve"> </w:t>
      </w:r>
      <w:r w:rsidR="00AD68A0">
        <w:t>A sample data sheet is shown below.</w:t>
      </w:r>
    </w:p>
    <w:p w:rsidR="003D21A5" w:rsidRDefault="003D21A5" w:rsidP="006B6119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6BAE2043" wp14:editId="751DBB0F">
            <wp:extent cx="6001606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487" r="44712" b="37692"/>
                    <a:stretch/>
                  </pic:blipFill>
                  <pic:spPr bwMode="auto">
                    <a:xfrm>
                      <a:off x="0" y="0"/>
                      <a:ext cx="6020290" cy="291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CC9" w:rsidRDefault="00955CC9" w:rsidP="006B6119">
      <w:pPr>
        <w:rPr>
          <w:b/>
        </w:rPr>
      </w:pPr>
    </w:p>
    <w:p w:rsidR="003D21A5" w:rsidRPr="003B433C" w:rsidRDefault="003D21A5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Emme-Generated Paths File</w:t>
      </w:r>
      <w:r w:rsidR="00D3149E" w:rsidRPr="003B433C">
        <w:rPr>
          <w:b/>
        </w:rPr>
        <w:t xml:space="preserve"> (.txt)</w:t>
      </w:r>
      <w:r w:rsidRPr="003B433C">
        <w:rPr>
          <w:b/>
        </w:rPr>
        <w:t>:</w:t>
      </w:r>
    </w:p>
    <w:p w:rsidR="003D21A5" w:rsidRPr="003D21A5" w:rsidRDefault="00D3149E" w:rsidP="006B6119">
      <w:r>
        <w:t xml:space="preserve">The first two columns are the origins and destinations. The third and fourth columns are proportions and volumes, respectively. </w:t>
      </w:r>
      <w:r w:rsidR="00D92CF0">
        <w:t>Each path segment</w:t>
      </w:r>
      <w:r>
        <w:t xml:space="preserve"> </w:t>
      </w:r>
      <w:r w:rsidR="00D92CF0">
        <w:t xml:space="preserve">includes mode, transit line ID (or a dash if the </w:t>
      </w:r>
      <w:r w:rsidR="001C5E28">
        <w:t xml:space="preserve">mode </w:t>
      </w:r>
      <w:r w:rsidR="001C5E28" w:rsidRPr="001C5E28">
        <w:rPr>
          <w:vertAlign w:val="superscript"/>
        </w:rPr>
        <w:t>[5]</w:t>
      </w:r>
      <w:r w:rsidR="001C5E28">
        <w:t xml:space="preserve"> of the </w:t>
      </w:r>
      <w:r w:rsidR="00D92CF0">
        <w:t xml:space="preserve">segment is not transit), and the destination node. </w:t>
      </w:r>
      <w:r w:rsidR="008122B7">
        <w:t xml:space="preserve">Each individual path generated by </w:t>
      </w:r>
      <w:proofErr w:type="spellStart"/>
      <w:r w:rsidR="008122B7">
        <w:t>Emme</w:t>
      </w:r>
      <w:proofErr w:type="spellEnd"/>
      <w:r w:rsidR="008122B7">
        <w:t xml:space="preserve"> is unique. However, when reading in the file, o</w:t>
      </w:r>
      <w:r w:rsidR="00D92CF0">
        <w:t>nly the segments with transit modes are considered, and only t</w:t>
      </w:r>
      <w:r w:rsidR="00AD68A0">
        <w:t>he transit routes are stored.</w:t>
      </w:r>
      <w:r w:rsidR="008122B7">
        <w:t xml:space="preserve"> This is to cut down the amount of data stored in memory and increase runtime efficiency.</w:t>
      </w:r>
      <w:r w:rsidR="00AD68A0">
        <w:t xml:space="preserve"> A sample data sheet is shown below.</w:t>
      </w:r>
    </w:p>
    <w:p w:rsidR="003D21A5" w:rsidRDefault="003D21A5" w:rsidP="006B6119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67B135C1" wp14:editId="7E5614E3">
            <wp:extent cx="5983763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31" r="41592" b="46142"/>
                    <a:stretch/>
                  </pic:blipFill>
                  <pic:spPr bwMode="auto">
                    <a:xfrm>
                      <a:off x="0" y="0"/>
                      <a:ext cx="5993783" cy="286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A5" w:rsidRDefault="003D21A5" w:rsidP="006B6119">
      <w:pPr>
        <w:rPr>
          <w:b/>
        </w:rPr>
      </w:pPr>
    </w:p>
    <w:p w:rsidR="00162A88" w:rsidRPr="00657FD6" w:rsidRDefault="00833DF5" w:rsidP="00EF3B9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Code and Structure</w:t>
      </w:r>
      <w:r w:rsidR="00162A88" w:rsidRPr="00657FD6">
        <w:rPr>
          <w:b/>
          <w:sz w:val="24"/>
          <w:szCs w:val="24"/>
        </w:rPr>
        <w:t xml:space="preserve"> Details</w:t>
      </w:r>
    </w:p>
    <w:p w:rsidR="004E5FE3" w:rsidRDefault="004E5FE3" w:rsidP="004E5FE3">
      <w:r w:rsidRPr="004E5FE3">
        <w:t>In a</w:t>
      </w:r>
      <w:r>
        <w:t xml:space="preserve">ll three versions, the functions </w:t>
      </w:r>
      <w:proofErr w:type="spellStart"/>
      <w:r w:rsidR="000A4A15" w:rsidRPr="000A4A15">
        <w:t>convert_id</w:t>
      </w:r>
      <w:proofErr w:type="spellEnd"/>
      <w:r w:rsidR="000A4A15" w:rsidRPr="000A4A15">
        <w:t xml:space="preserve"> ()</w:t>
      </w:r>
      <w:r w:rsidR="000A4A15">
        <w:t xml:space="preserve"> and </w:t>
      </w:r>
      <w:proofErr w:type="spellStart"/>
      <w:r w:rsidR="000A4A15">
        <w:t>read_obs_paths</w:t>
      </w:r>
      <w:proofErr w:type="spellEnd"/>
      <w:r w:rsidR="000A4A15">
        <w:t xml:space="preserve"> </w:t>
      </w:r>
      <w:r w:rsidR="000A4A15" w:rsidRPr="000A4A15">
        <w:t>()</w:t>
      </w:r>
      <w:r w:rsidR="000A4A15">
        <w:t xml:space="preserve"> read </w:t>
      </w:r>
      <w:r w:rsidR="00AD68A0">
        <w:t xml:space="preserve">in </w:t>
      </w:r>
      <w:r w:rsidR="000A4A15">
        <w:t xml:space="preserve">the Emme ID to TTS ID file and </w:t>
      </w:r>
      <w:r w:rsidR="008B41EA">
        <w:t xml:space="preserve">the TTS observed paths file, respectively. </w:t>
      </w:r>
      <w:r w:rsidR="00AD68A0">
        <w:t xml:space="preserve">The TTS to Emme IDs are stored as a dictionary, with the Emme IDs as the keys and their associated TTS IDs as the values. The TTS observed paths are also stored in a dictionary structure, with the OD pairs as the keys, and the list of all the paths for each OD pair as the values, each path being a </w:t>
      </w:r>
      <w:proofErr w:type="spellStart"/>
      <w:r w:rsidR="00AD68A0">
        <w:t>sublist</w:t>
      </w:r>
      <w:proofErr w:type="spellEnd"/>
      <w:r w:rsidR="00AD68A0">
        <w:t xml:space="preserve">. </w:t>
      </w:r>
      <w:r w:rsidR="00D4246A">
        <w:t xml:space="preserve">Only the transit routes are stored for each path. </w:t>
      </w:r>
    </w:p>
    <w:p w:rsidR="00D10D3F" w:rsidRPr="004E5FE3" w:rsidRDefault="00D10D3F" w:rsidP="004E5FE3"/>
    <w:p w:rsidR="004E5FE3" w:rsidRPr="003B433C" w:rsidRDefault="004E5FE3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Version 1.0</w:t>
      </w:r>
    </w:p>
    <w:p w:rsidR="007E5F96" w:rsidRDefault="00D4246A" w:rsidP="004E5FE3">
      <w:r>
        <w:t xml:space="preserve">In the original implementation, the </w:t>
      </w:r>
      <w:r w:rsidR="005E5F67">
        <w:t xml:space="preserve">function </w:t>
      </w:r>
      <w:proofErr w:type="spellStart"/>
      <w:r w:rsidR="005E5F67" w:rsidRPr="005E5F67">
        <w:t>read_EMME_paths</w:t>
      </w:r>
      <w:proofErr w:type="spellEnd"/>
      <w:r w:rsidR="005E5F67">
        <w:t xml:space="preserve"> </w:t>
      </w:r>
      <w:r w:rsidR="005E5F67" w:rsidRPr="005E5F67">
        <w:t>()</w:t>
      </w:r>
      <w:r w:rsidR="005E5F67">
        <w:t xml:space="preserve"> reads in the </w:t>
      </w:r>
      <w:r>
        <w:t>Emme-generated paths</w:t>
      </w:r>
      <w:r w:rsidR="005E5F67">
        <w:t>. They</w:t>
      </w:r>
      <w:r>
        <w:t xml:space="preserve"> are stored in a dictionary structure, with the OD pairs as the keys, and the list of all the paths for each OD pair as the values, each path being a </w:t>
      </w:r>
      <w:proofErr w:type="spellStart"/>
      <w:r>
        <w:t>sublist</w:t>
      </w:r>
      <w:proofErr w:type="spellEnd"/>
      <w:r>
        <w:t>. Only the transit routes are stored for each path.</w:t>
      </w:r>
    </w:p>
    <w:p w:rsidR="005E5F67" w:rsidRDefault="005E5F67" w:rsidP="004E5FE3">
      <w:r>
        <w:t xml:space="preserve">The function </w:t>
      </w:r>
      <w:proofErr w:type="spellStart"/>
      <w:r w:rsidRPr="005E5F67">
        <w:t>compare_paths</w:t>
      </w:r>
      <w:proofErr w:type="spellEnd"/>
      <w:r>
        <w:t xml:space="preserve"> () computes the </w:t>
      </w:r>
      <w:r w:rsidR="001B6432">
        <w:t>p</w:t>
      </w:r>
      <w:r w:rsidR="001B6432" w:rsidRPr="001B6432">
        <w:t xml:space="preserve">ercentage of observed paths that appear in </w:t>
      </w:r>
      <w:r w:rsidR="001B6432">
        <w:t xml:space="preserve">the </w:t>
      </w:r>
      <w:r w:rsidR="001B6432" w:rsidRPr="001B6432">
        <w:t>Emme-generated paths</w:t>
      </w:r>
      <w:r w:rsidR="001B6432">
        <w:t xml:space="preserve">. The function </w:t>
      </w:r>
      <w:proofErr w:type="spellStart"/>
      <w:r w:rsidR="001B6432" w:rsidRPr="001B6432">
        <w:t>compare_path_similarity</w:t>
      </w:r>
      <w:proofErr w:type="spellEnd"/>
      <w:r w:rsidR="001B6432">
        <w:t xml:space="preserve"> () computes the average maximum</w:t>
      </w:r>
      <w:r w:rsidR="001B6432" w:rsidRPr="001B6432">
        <w:t xml:space="preserve"> percent similarity of all </w:t>
      </w:r>
      <w:r w:rsidR="001B6432">
        <w:t xml:space="preserve">the </w:t>
      </w:r>
      <w:r w:rsidR="001B6432" w:rsidRPr="001B6432">
        <w:t>observed paths with their closest-matched Emme path</w:t>
      </w:r>
      <w:r w:rsidR="001B6432">
        <w:t>.</w:t>
      </w:r>
      <w:r w:rsidR="002F6437">
        <w:t xml:space="preserve"> The function </w:t>
      </w:r>
      <w:proofErr w:type="spellStart"/>
      <w:r w:rsidR="002F6437" w:rsidRPr="002F6437">
        <w:t>calculate_fitness</w:t>
      </w:r>
      <w:proofErr w:type="spellEnd"/>
      <w:r w:rsidR="002F6437">
        <w:t xml:space="preserve"> </w:t>
      </w:r>
      <w:r w:rsidR="002F6437" w:rsidRPr="002F6437">
        <w:t>(</w:t>
      </w:r>
      <w:r w:rsidR="002F6437">
        <w:t xml:space="preserve">) computes the logarithmic fitness sum. </w:t>
      </w:r>
    </w:p>
    <w:p w:rsidR="00D10D3F" w:rsidRDefault="00D10D3F" w:rsidP="004E5FE3"/>
    <w:p w:rsidR="004E5FE3" w:rsidRPr="003B433C" w:rsidRDefault="004E5FE3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Version 1.1</w:t>
      </w:r>
    </w:p>
    <w:p w:rsidR="004E5FE3" w:rsidRDefault="005E5F67" w:rsidP="004E5FE3">
      <w:r>
        <w:t>In the trie implementation, two class structures</w:t>
      </w:r>
      <w:r w:rsidR="00D72BD8">
        <w:t xml:space="preserve">, Node () and Trie () are defined. Each node </w:t>
      </w:r>
      <w:r w:rsidR="00D200AC">
        <w:t xml:space="preserve">contains a label, data, and a dictionary of its children. The nodes </w:t>
      </w:r>
      <w:r w:rsidR="00D72BD8">
        <w:t xml:space="preserve">make up </w:t>
      </w:r>
      <w:r w:rsidR="00D200AC">
        <w:t xml:space="preserve">a trie structure. A trie is defined by its head, the topmost node. </w:t>
      </w:r>
      <w:r w:rsidR="002F1E87">
        <w:t xml:space="preserve">For each path, the transit routes would be stored in the nodes of a trie. </w:t>
      </w:r>
      <w:r w:rsidR="00F70D2A">
        <w:t xml:space="preserve">Paths with repeated segments would share the same nodes, which is much more efficient than storing every single segment in a list structure. </w:t>
      </w:r>
      <w:r w:rsidR="00760C58">
        <w:t xml:space="preserve">At the end of each path, </w:t>
      </w:r>
      <w:r w:rsidR="00F70D2A">
        <w:t>another node stores the</w:t>
      </w:r>
      <w:r w:rsidR="00760C58">
        <w:t xml:space="preserve"> number of times that </w:t>
      </w:r>
      <w:r w:rsidR="00760C58">
        <w:lastRenderedPageBreak/>
        <w:t xml:space="preserve">a path </w:t>
      </w:r>
      <w:r w:rsidR="00F70D2A">
        <w:t xml:space="preserve">has appeared. </w:t>
      </w:r>
      <w:r w:rsidR="00955CC9">
        <w:t xml:space="preserve">The tries are stored in a dictionary, with the OD pairs as the keys, and its associated paths, in a trie structure, as the values. </w:t>
      </w:r>
    </w:p>
    <w:p w:rsidR="00F70D2A" w:rsidRDefault="00955CC9" w:rsidP="004E5FE3">
      <w:r>
        <w:t xml:space="preserve">Some helper functions are included: </w:t>
      </w:r>
      <w:proofErr w:type="spellStart"/>
      <w:r>
        <w:t>Trie.add</w:t>
      </w:r>
      <w:proofErr w:type="spellEnd"/>
      <w:r>
        <w:t xml:space="preserve"> () adds a path into the trie. </w:t>
      </w:r>
      <w:proofErr w:type="spellStart"/>
      <w:r>
        <w:t>Trie.</w:t>
      </w:r>
      <w:r w:rsidRPr="00955CC9">
        <w:t>has_path</w:t>
      </w:r>
      <w:proofErr w:type="spellEnd"/>
      <w:r>
        <w:t xml:space="preserve"> () checks if the trie contains a specific path. </w:t>
      </w:r>
      <w:proofErr w:type="spellStart"/>
      <w:r>
        <w:t>Trie.</w:t>
      </w:r>
      <w:r w:rsidRPr="00955CC9">
        <w:t>count_path</w:t>
      </w:r>
      <w:proofErr w:type="spellEnd"/>
      <w:r>
        <w:t xml:space="preserve"> </w:t>
      </w:r>
      <w:r w:rsidRPr="00955CC9">
        <w:t>(</w:t>
      </w:r>
      <w:r>
        <w:t xml:space="preserve">) gives the number of times that a specified path has appeared in the trie. </w:t>
      </w:r>
      <w:proofErr w:type="spellStart"/>
      <w:r>
        <w:t>Node.</w:t>
      </w:r>
      <w:r w:rsidRPr="00955CC9">
        <w:t>count_total_paths</w:t>
      </w:r>
      <w:proofErr w:type="spellEnd"/>
      <w:r>
        <w:t xml:space="preserve"> () recursively counts the total number of paths in a trie. </w:t>
      </w:r>
    </w:p>
    <w:p w:rsidR="00D10D3F" w:rsidRDefault="00D10D3F" w:rsidP="004E5FE3"/>
    <w:p w:rsidR="004E5FE3" w:rsidRPr="003B433C" w:rsidRDefault="004E5FE3" w:rsidP="003B433C">
      <w:pPr>
        <w:pStyle w:val="ListParagraph"/>
        <w:numPr>
          <w:ilvl w:val="2"/>
          <w:numId w:val="5"/>
        </w:numPr>
        <w:rPr>
          <w:b/>
        </w:rPr>
      </w:pPr>
      <w:r w:rsidRPr="003B433C">
        <w:rPr>
          <w:b/>
        </w:rPr>
        <w:t>Version 1.2</w:t>
      </w:r>
    </w:p>
    <w:p w:rsidR="004E5FE3" w:rsidRDefault="00955CC9" w:rsidP="004E5FE3">
      <w:r>
        <w:t xml:space="preserve">In the latest version, since the fitness function is updated to include the </w:t>
      </w:r>
      <w:r w:rsidR="003B433C">
        <w:t xml:space="preserve">sum of proportions (see section 2.3.3), the proportion values must be stored. However, a trie structure would not be feasible for storing this data since all the repeated paths are not distinguished, and all the paths have a different proportion. Therefore, a list and dictionary structure similar to Version 1.0 was used. For every path, the proportion values are stored as the first item </w:t>
      </w:r>
      <w:r w:rsidR="00D10D3F">
        <w:t>in the list, in front of all the transit routes. All the other functions remain unchanged from Version 1.0.</w:t>
      </w:r>
    </w:p>
    <w:p w:rsidR="00C00662" w:rsidRDefault="00C00662">
      <w:pPr>
        <w:rPr>
          <w:b/>
          <w:sz w:val="28"/>
          <w:szCs w:val="28"/>
        </w:rPr>
      </w:pPr>
    </w:p>
    <w:p w:rsidR="00C00662" w:rsidRDefault="00C0066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</w:t>
      </w:r>
    </w:p>
    <w:p w:rsidR="0011576B" w:rsidRPr="009931E6" w:rsidRDefault="00150B6B" w:rsidP="0011576B">
      <w:pPr>
        <w:pStyle w:val="ListParagraph"/>
        <w:numPr>
          <w:ilvl w:val="0"/>
          <w:numId w:val="2"/>
        </w:numPr>
      </w:pPr>
      <w:r w:rsidRPr="009931E6">
        <w:t xml:space="preserve">Emme </w:t>
      </w:r>
    </w:p>
    <w:p w:rsidR="00150B6B" w:rsidRPr="009931E6" w:rsidRDefault="0037782D" w:rsidP="00150B6B">
      <w:pPr>
        <w:pStyle w:val="ListParagraph"/>
      </w:pPr>
      <w:hyperlink r:id="rId9" w:history="1">
        <w:r w:rsidR="00150B6B" w:rsidRPr="009931E6">
          <w:rPr>
            <w:rStyle w:val="Hyperlink"/>
          </w:rPr>
          <w:t>https://www.inrosoftware.com/en/products/emme/</w:t>
        </w:r>
      </w:hyperlink>
      <w:r w:rsidR="00150B6B" w:rsidRPr="009931E6">
        <w:t xml:space="preserve"> </w:t>
      </w:r>
    </w:p>
    <w:p w:rsidR="0011576B" w:rsidRPr="009931E6" w:rsidRDefault="00150B6B" w:rsidP="0011576B">
      <w:pPr>
        <w:pStyle w:val="ListParagraph"/>
        <w:numPr>
          <w:ilvl w:val="0"/>
          <w:numId w:val="2"/>
        </w:numPr>
      </w:pPr>
      <w:r w:rsidRPr="009931E6">
        <w:t xml:space="preserve">XTMF </w:t>
      </w:r>
    </w:p>
    <w:p w:rsidR="00150B6B" w:rsidRPr="009931E6" w:rsidRDefault="0037782D" w:rsidP="00150B6B">
      <w:pPr>
        <w:pStyle w:val="ListParagraph"/>
      </w:pPr>
      <w:hyperlink r:id="rId10" w:history="1">
        <w:r w:rsidR="00150B6B" w:rsidRPr="009931E6">
          <w:rPr>
            <w:rStyle w:val="Hyperlink"/>
          </w:rPr>
          <w:t>http://www.ecf.utoronto.ca/~miller/TMG-XTMF-Documentation.pdf</w:t>
        </w:r>
      </w:hyperlink>
      <w:r w:rsidR="00150B6B" w:rsidRPr="009931E6">
        <w:t xml:space="preserve"> </w:t>
      </w:r>
    </w:p>
    <w:p w:rsidR="000F390A" w:rsidRPr="009931E6" w:rsidRDefault="00150B6B" w:rsidP="0011576B">
      <w:pPr>
        <w:pStyle w:val="ListParagraph"/>
        <w:numPr>
          <w:ilvl w:val="0"/>
          <w:numId w:val="2"/>
        </w:numPr>
      </w:pPr>
      <w:r w:rsidRPr="009931E6">
        <w:t xml:space="preserve">TTS </w:t>
      </w:r>
    </w:p>
    <w:p w:rsidR="00150B6B" w:rsidRPr="009931E6" w:rsidRDefault="0037782D" w:rsidP="00150B6B">
      <w:pPr>
        <w:pStyle w:val="ListParagraph"/>
      </w:pPr>
      <w:hyperlink r:id="rId11" w:history="1">
        <w:r w:rsidR="00150B6B" w:rsidRPr="009931E6">
          <w:rPr>
            <w:rStyle w:val="Hyperlink"/>
          </w:rPr>
          <w:t>http://www.transportationtomorrow.on.ca/</w:t>
        </w:r>
      </w:hyperlink>
      <w:r w:rsidR="00150B6B" w:rsidRPr="009931E6">
        <w:t xml:space="preserve"> </w:t>
      </w:r>
    </w:p>
    <w:p w:rsidR="00CA3BD8" w:rsidRPr="009931E6" w:rsidRDefault="00CA3BD8" w:rsidP="00CA3BD8">
      <w:pPr>
        <w:pStyle w:val="ListParagraph"/>
        <w:numPr>
          <w:ilvl w:val="0"/>
          <w:numId w:val="2"/>
        </w:numPr>
      </w:pPr>
      <w:proofErr w:type="spellStart"/>
      <w:r w:rsidRPr="009931E6">
        <w:t>Trie</w:t>
      </w:r>
      <w:proofErr w:type="spellEnd"/>
      <w:r w:rsidRPr="009931E6">
        <w:t xml:space="preserve"> and w</w:t>
      </w:r>
      <w:r w:rsidR="002E0C0E" w:rsidRPr="009931E6">
        <w:t xml:space="preserve">ord-search </w:t>
      </w:r>
      <w:r w:rsidRPr="009931E6">
        <w:t>algorithm</w:t>
      </w:r>
      <w:r w:rsidR="002E0C0E" w:rsidRPr="009931E6">
        <w:t>:</w:t>
      </w:r>
    </w:p>
    <w:p w:rsidR="002E0C0E" w:rsidRPr="009931E6" w:rsidRDefault="0037782D" w:rsidP="00CA3BD8">
      <w:pPr>
        <w:pStyle w:val="ListParagraph"/>
      </w:pPr>
      <w:hyperlink r:id="rId12" w:history="1">
        <w:r w:rsidR="002E0C0E" w:rsidRPr="009931E6">
          <w:rPr>
            <w:rStyle w:val="Hyperlink"/>
          </w:rPr>
          <w:t>https://en.wikipedia.org/wiki/Trie</w:t>
        </w:r>
      </w:hyperlink>
      <w:r w:rsidR="002E0C0E" w:rsidRPr="009931E6">
        <w:t xml:space="preserve"> </w:t>
      </w:r>
    </w:p>
    <w:p w:rsidR="001C5E28" w:rsidRPr="009931E6" w:rsidRDefault="005E5F67" w:rsidP="0011576B">
      <w:pPr>
        <w:pStyle w:val="ListParagraph"/>
        <w:numPr>
          <w:ilvl w:val="0"/>
          <w:numId w:val="2"/>
        </w:numPr>
      </w:pPr>
      <w:r w:rsidRPr="009931E6">
        <w:t xml:space="preserve">TTS </w:t>
      </w:r>
      <w:r w:rsidR="001C5E28" w:rsidRPr="009931E6">
        <w:t>Transit modes</w:t>
      </w:r>
      <w:r w:rsidR="002E0C0E" w:rsidRPr="009931E6">
        <w:t>:</w:t>
      </w:r>
    </w:p>
    <w:p w:rsidR="001C5E28" w:rsidRDefault="001C5E28" w:rsidP="001C5E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550307" cy="454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TFS Mod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30" cy="45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96" w:rsidRDefault="007E5F96" w:rsidP="007E5F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TTS Zone Regions: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7E5F96" w:rsidTr="00BA64C5">
        <w:tc>
          <w:tcPr>
            <w:tcW w:w="1543" w:type="dxa"/>
          </w:tcPr>
          <w:p w:rsidR="007E5F96" w:rsidRPr="007E5F96" w:rsidRDefault="007E5F96" w:rsidP="007E5F9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E5F96">
              <w:rPr>
                <w:b/>
                <w:sz w:val="24"/>
                <w:szCs w:val="24"/>
              </w:rPr>
              <w:t>Zones</w:t>
            </w:r>
          </w:p>
        </w:tc>
        <w:tc>
          <w:tcPr>
            <w:tcW w:w="7087" w:type="dxa"/>
          </w:tcPr>
          <w:p w:rsidR="007E5F96" w:rsidRPr="007E5F96" w:rsidRDefault="007E5F96" w:rsidP="007E5F9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E5F96">
              <w:rPr>
                <w:b/>
                <w:sz w:val="24"/>
                <w:szCs w:val="24"/>
              </w:rPr>
              <w:t>Region</w:t>
            </w:r>
          </w:p>
        </w:tc>
      </w:tr>
      <w:tr w:rsidR="007E5F96" w:rsidTr="00BA64C5">
        <w:tc>
          <w:tcPr>
            <w:tcW w:w="1543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1-1000</w:t>
            </w:r>
          </w:p>
        </w:tc>
        <w:tc>
          <w:tcPr>
            <w:tcW w:w="7087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Toronto</w:t>
            </w:r>
          </w:p>
        </w:tc>
      </w:tr>
      <w:tr w:rsidR="007E5F96" w:rsidTr="00BA64C5">
        <w:tc>
          <w:tcPr>
            <w:tcW w:w="1543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1001-2000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Durham</w:t>
            </w:r>
          </w:p>
        </w:tc>
      </w:tr>
      <w:tr w:rsidR="007E5F96" w:rsidTr="00BA64C5">
        <w:tc>
          <w:tcPr>
            <w:tcW w:w="1543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2001-3000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York</w:t>
            </w:r>
          </w:p>
        </w:tc>
      </w:tr>
      <w:tr w:rsidR="007E5F96" w:rsidTr="00BA64C5">
        <w:tc>
          <w:tcPr>
            <w:tcW w:w="1543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3001-4000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Peel</w:t>
            </w:r>
          </w:p>
        </w:tc>
      </w:tr>
      <w:tr w:rsidR="007E5F96" w:rsidTr="00BA64C5">
        <w:tc>
          <w:tcPr>
            <w:tcW w:w="1543" w:type="dxa"/>
          </w:tcPr>
          <w:p w:rsidR="007E5F96" w:rsidRDefault="007E5F96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4001-5000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Halton</w:t>
            </w:r>
            <w:proofErr w:type="spellEnd"/>
          </w:p>
        </w:tc>
      </w:tr>
      <w:tr w:rsidR="007E5F96" w:rsidTr="00BA64C5">
        <w:tc>
          <w:tcPr>
            <w:tcW w:w="1543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5001-6000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Hamilton</w:t>
            </w:r>
          </w:p>
        </w:tc>
      </w:tr>
      <w:tr w:rsidR="007E5F96" w:rsidTr="00BA64C5">
        <w:tc>
          <w:tcPr>
            <w:tcW w:w="1543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6001-7000</w:t>
            </w:r>
          </w:p>
        </w:tc>
        <w:tc>
          <w:tcPr>
            <w:tcW w:w="7087" w:type="dxa"/>
          </w:tcPr>
          <w:p w:rsidR="007E5F96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Niagara</w:t>
            </w:r>
          </w:p>
        </w:tc>
      </w:tr>
      <w:tr w:rsidR="00BA64C5" w:rsidTr="00BA64C5">
        <w:tc>
          <w:tcPr>
            <w:tcW w:w="1543" w:type="dxa"/>
          </w:tcPr>
          <w:p w:rsidR="00BA64C5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7001-8000</w:t>
            </w:r>
          </w:p>
        </w:tc>
        <w:tc>
          <w:tcPr>
            <w:tcW w:w="7087" w:type="dxa"/>
          </w:tcPr>
          <w:p w:rsidR="00BA64C5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Waterloo</w:t>
            </w:r>
          </w:p>
        </w:tc>
      </w:tr>
      <w:tr w:rsidR="00BA64C5" w:rsidTr="00BA64C5">
        <w:tc>
          <w:tcPr>
            <w:tcW w:w="1543" w:type="dxa"/>
          </w:tcPr>
          <w:p w:rsidR="00BA64C5" w:rsidRDefault="00BA64C5" w:rsidP="007E5F9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8001-9000</w:t>
            </w:r>
          </w:p>
        </w:tc>
        <w:tc>
          <w:tcPr>
            <w:tcW w:w="7087" w:type="dxa"/>
          </w:tcPr>
          <w:p w:rsidR="00BA64C5" w:rsidRDefault="00BA64C5" w:rsidP="00BA64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Brantford, Brant, Guelph, Wellington, Orangeville, Dufferin, Orillia, Simcoe, Barrie, Kawartha Lakes, Peterborough County, City of Peterborough</w:t>
            </w:r>
          </w:p>
        </w:tc>
      </w:tr>
    </w:tbl>
    <w:p w:rsidR="007E5F96" w:rsidRPr="00666DE4" w:rsidRDefault="007E5F96" w:rsidP="007E5F96">
      <w:pPr>
        <w:pStyle w:val="ListParagraph"/>
        <w:rPr>
          <w:lang w:val="fr-CA"/>
        </w:rPr>
      </w:pPr>
      <w:r w:rsidRPr="00666DE4">
        <w:rPr>
          <w:lang w:val="fr-CA"/>
        </w:rPr>
        <w:t xml:space="preserve">Source: </w:t>
      </w:r>
      <w:hyperlink r:id="rId14" w:history="1">
        <w:r w:rsidRPr="00666DE4">
          <w:rPr>
            <w:rStyle w:val="Hyperlink"/>
            <w:lang w:val="fr-CA"/>
          </w:rPr>
          <w:t>http://www.dmg.utoronto.ca/pdf/tts/2011/dataguide2011.pdf</w:t>
        </w:r>
      </w:hyperlink>
      <w:r w:rsidRPr="00666DE4">
        <w:rPr>
          <w:lang w:val="fr-CA"/>
        </w:rPr>
        <w:t xml:space="preserve"> </w:t>
      </w:r>
    </w:p>
    <w:sectPr w:rsidR="007E5F96" w:rsidRPr="00666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F07"/>
    <w:multiLevelType w:val="multilevel"/>
    <w:tmpl w:val="B83A2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5E4C56"/>
    <w:multiLevelType w:val="hybridMultilevel"/>
    <w:tmpl w:val="5BA2C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2763"/>
    <w:multiLevelType w:val="hybridMultilevel"/>
    <w:tmpl w:val="92DC8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4CBD"/>
    <w:multiLevelType w:val="hybridMultilevel"/>
    <w:tmpl w:val="43125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4F31"/>
    <w:multiLevelType w:val="multilevel"/>
    <w:tmpl w:val="A7E80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FA7981"/>
    <w:multiLevelType w:val="hybridMultilevel"/>
    <w:tmpl w:val="8A741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657F"/>
    <w:multiLevelType w:val="hybridMultilevel"/>
    <w:tmpl w:val="C498A3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B1"/>
    <w:rsid w:val="00082227"/>
    <w:rsid w:val="000A4A15"/>
    <w:rsid w:val="000F390A"/>
    <w:rsid w:val="00114CF0"/>
    <w:rsid w:val="0011576B"/>
    <w:rsid w:val="00150B6B"/>
    <w:rsid w:val="00162A88"/>
    <w:rsid w:val="001B6432"/>
    <w:rsid w:val="001C5E28"/>
    <w:rsid w:val="002238B6"/>
    <w:rsid w:val="002554B1"/>
    <w:rsid w:val="00286104"/>
    <w:rsid w:val="002E0C0E"/>
    <w:rsid w:val="002F1E87"/>
    <w:rsid w:val="002F6437"/>
    <w:rsid w:val="0030712E"/>
    <w:rsid w:val="00340107"/>
    <w:rsid w:val="0037782D"/>
    <w:rsid w:val="003A29EC"/>
    <w:rsid w:val="003B433C"/>
    <w:rsid w:val="003D21A5"/>
    <w:rsid w:val="004E5FE3"/>
    <w:rsid w:val="004F5B2C"/>
    <w:rsid w:val="0051315C"/>
    <w:rsid w:val="00563334"/>
    <w:rsid w:val="0057335D"/>
    <w:rsid w:val="005C176E"/>
    <w:rsid w:val="005E5F67"/>
    <w:rsid w:val="00657FD6"/>
    <w:rsid w:val="00666DE4"/>
    <w:rsid w:val="006B6119"/>
    <w:rsid w:val="006F0AD3"/>
    <w:rsid w:val="00715D74"/>
    <w:rsid w:val="00731A24"/>
    <w:rsid w:val="00760C58"/>
    <w:rsid w:val="007E5F96"/>
    <w:rsid w:val="008122B7"/>
    <w:rsid w:val="00833DF5"/>
    <w:rsid w:val="008B41EA"/>
    <w:rsid w:val="008B5E6F"/>
    <w:rsid w:val="00955CC9"/>
    <w:rsid w:val="009931E6"/>
    <w:rsid w:val="00AD68A0"/>
    <w:rsid w:val="00B30CF4"/>
    <w:rsid w:val="00B45E7C"/>
    <w:rsid w:val="00BA64C5"/>
    <w:rsid w:val="00C00662"/>
    <w:rsid w:val="00C86E04"/>
    <w:rsid w:val="00CA3BD8"/>
    <w:rsid w:val="00D10D3F"/>
    <w:rsid w:val="00D200AC"/>
    <w:rsid w:val="00D23E93"/>
    <w:rsid w:val="00D3149E"/>
    <w:rsid w:val="00D4246A"/>
    <w:rsid w:val="00D54F28"/>
    <w:rsid w:val="00D72BD8"/>
    <w:rsid w:val="00D92CF0"/>
    <w:rsid w:val="00E97116"/>
    <w:rsid w:val="00ED4FE4"/>
    <w:rsid w:val="00EF1F7F"/>
    <w:rsid w:val="00EF3B9B"/>
    <w:rsid w:val="00F343FA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7C922-8321-496C-8618-115C8A8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E93"/>
    <w:rPr>
      <w:color w:val="808080"/>
    </w:rPr>
  </w:style>
  <w:style w:type="table" w:styleId="TableGrid">
    <w:name w:val="Table Grid"/>
    <w:basedOn w:val="TableNormal"/>
    <w:uiPriority w:val="39"/>
    <w:rsid w:val="007E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Tri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ransportationtomorrow.on.ca/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www.ecf.utoronto.ca/~miller/TMG-XTMF-Docum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rosoftware.com/en/products/emme/" TargetMode="External"/><Relationship Id="rId14" Type="http://schemas.openxmlformats.org/officeDocument/2006/relationships/hyperlink" Target="http://www.dmg.utoronto.ca/pdf/tts/2011/dataguide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ITSLab</dc:creator>
  <cp:keywords/>
  <dc:description/>
  <cp:lastModifiedBy>ITSLab</cp:lastModifiedBy>
  <cp:revision>22</cp:revision>
  <dcterms:created xsi:type="dcterms:W3CDTF">2017-07-27T19:27:00Z</dcterms:created>
  <dcterms:modified xsi:type="dcterms:W3CDTF">2017-08-14T15:16:00Z</dcterms:modified>
</cp:coreProperties>
</file>