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86C50D" w14:textId="25A22811" w:rsidR="00E64038" w:rsidRDefault="001730ED" w:rsidP="001730ED">
      <w:pPr>
        <w:pStyle w:val="Title"/>
      </w:pPr>
      <w:r>
        <w:t xml:space="preserve">Reading list </w:t>
      </w:r>
    </w:p>
    <w:p w14:paraId="58E7D596" w14:textId="702DB087" w:rsidR="001730ED" w:rsidRDefault="001730ED" w:rsidP="001730ED">
      <w:pPr>
        <w:pStyle w:val="Heading1"/>
      </w:pPr>
      <w:r>
        <w:t xml:space="preserve">Core / recommended readings </w:t>
      </w:r>
    </w:p>
    <w:p w14:paraId="23DA24A7" w14:textId="633BD832" w:rsidR="001730ED" w:rsidRPr="001730ED" w:rsidRDefault="001730ED" w:rsidP="001730ED">
      <w:pPr>
        <w:pStyle w:val="ListParagraph"/>
        <w:numPr>
          <w:ilvl w:val="0"/>
          <w:numId w:val="1"/>
        </w:numPr>
        <w:rPr>
          <w:color w:val="FF0000"/>
        </w:rPr>
      </w:pPr>
      <w:r w:rsidRPr="001730ED">
        <w:rPr>
          <w:color w:val="FF0000"/>
        </w:rPr>
        <w:t xml:space="preserve">Long-term macroeconomic effects of climate-change: a cross-country analysis </w:t>
      </w:r>
    </w:p>
    <w:p w14:paraId="09E1E822" w14:textId="2C66D85E" w:rsidR="001730ED" w:rsidRPr="001730ED" w:rsidRDefault="001730ED" w:rsidP="001730ED">
      <w:pPr>
        <w:pStyle w:val="ListParagraph"/>
        <w:numPr>
          <w:ilvl w:val="0"/>
          <w:numId w:val="1"/>
        </w:numPr>
        <w:rPr>
          <w:color w:val="FF0000"/>
        </w:rPr>
      </w:pPr>
      <w:r w:rsidRPr="001730ED">
        <w:rPr>
          <w:color w:val="FF0000"/>
        </w:rPr>
        <w:t xml:space="preserve">Institutions and macroeconomic policies in resource-rich Arab economies </w:t>
      </w:r>
    </w:p>
    <w:p w14:paraId="00876452" w14:textId="7DD0EA84" w:rsidR="001730ED" w:rsidRPr="001730ED" w:rsidRDefault="001730ED" w:rsidP="001730ED">
      <w:pPr>
        <w:pStyle w:val="ListParagraph"/>
        <w:numPr>
          <w:ilvl w:val="0"/>
          <w:numId w:val="1"/>
        </w:numPr>
        <w:rPr>
          <w:color w:val="FF0000"/>
        </w:rPr>
      </w:pPr>
      <w:r w:rsidRPr="001730ED">
        <w:rPr>
          <w:color w:val="FF0000"/>
        </w:rPr>
        <w:t xml:space="preserve">Is cheap oil </w:t>
      </w:r>
      <w:proofErr w:type="gramStart"/>
      <w:r w:rsidRPr="001730ED">
        <w:rPr>
          <w:color w:val="FF0000"/>
        </w:rPr>
        <w:t>really good</w:t>
      </w:r>
      <w:proofErr w:type="gramEnd"/>
      <w:r w:rsidRPr="001730ED">
        <w:rPr>
          <w:color w:val="FF0000"/>
        </w:rPr>
        <w:t xml:space="preserve"> for the global economy?</w:t>
      </w:r>
    </w:p>
    <w:p w14:paraId="52C1B5D9" w14:textId="6BB85637" w:rsidR="001730ED" w:rsidRDefault="001730ED" w:rsidP="001730ED">
      <w:pPr>
        <w:pStyle w:val="ListParagraph"/>
        <w:numPr>
          <w:ilvl w:val="0"/>
          <w:numId w:val="1"/>
        </w:numPr>
        <w:rPr>
          <w:color w:val="00B050"/>
        </w:rPr>
      </w:pPr>
      <w:r w:rsidRPr="001730ED">
        <w:rPr>
          <w:color w:val="00B050"/>
        </w:rPr>
        <w:t xml:space="preserve">Rising public debt to GDP can harm economic growth </w:t>
      </w:r>
    </w:p>
    <w:p w14:paraId="19D07884" w14:textId="3B6DF29E" w:rsidR="001730ED" w:rsidRDefault="001730ED" w:rsidP="001730ED">
      <w:pPr>
        <w:pStyle w:val="ListParagraph"/>
        <w:numPr>
          <w:ilvl w:val="0"/>
          <w:numId w:val="1"/>
        </w:numPr>
        <w:rPr>
          <w:color w:val="00B050"/>
        </w:rPr>
      </w:pPr>
      <w:r>
        <w:rPr>
          <w:color w:val="00B050"/>
        </w:rPr>
        <w:t xml:space="preserve">Economic consequences of covid-19: a counterfactual multi-country analysis </w:t>
      </w:r>
    </w:p>
    <w:p w14:paraId="04015B83" w14:textId="1B84E295" w:rsidR="001730ED" w:rsidRDefault="001730ED" w:rsidP="001730ED">
      <w:pPr>
        <w:pStyle w:val="ListParagraph"/>
        <w:numPr>
          <w:ilvl w:val="0"/>
          <w:numId w:val="1"/>
        </w:numPr>
        <w:rPr>
          <w:color w:val="FF0000"/>
        </w:rPr>
      </w:pPr>
      <w:r w:rsidRPr="001730ED">
        <w:rPr>
          <w:color w:val="FF0000"/>
        </w:rPr>
        <w:t xml:space="preserve">A counterfactual economic analysis of covid-19 using a threshold augmented multi-country model </w:t>
      </w:r>
    </w:p>
    <w:p w14:paraId="53F52C05" w14:textId="388CF93E" w:rsidR="001730ED" w:rsidRDefault="001730ED" w:rsidP="001730ED">
      <w:pPr>
        <w:pStyle w:val="Heading1"/>
      </w:pPr>
      <w:r>
        <w:t xml:space="preserve">Additional readings </w:t>
      </w:r>
    </w:p>
    <w:p w14:paraId="1342868F" w14:textId="6AA7DCA2" w:rsidR="001730ED" w:rsidRPr="001730ED" w:rsidRDefault="001730ED" w:rsidP="001730ED">
      <w:pPr>
        <w:pStyle w:val="ListParagraph"/>
        <w:numPr>
          <w:ilvl w:val="0"/>
          <w:numId w:val="1"/>
        </w:numPr>
        <w:rPr>
          <w:color w:val="00B050"/>
        </w:rPr>
      </w:pPr>
      <w:r w:rsidRPr="001730ED">
        <w:rPr>
          <w:color w:val="00B050"/>
        </w:rPr>
        <w:t>COVID-19 and The Macroeconomic Effects of Costly Disasters (2020)</w:t>
      </w:r>
    </w:p>
    <w:p w14:paraId="3A48AA48" w14:textId="77777777" w:rsidR="001730ED" w:rsidRPr="001730ED" w:rsidRDefault="001730ED">
      <w:pPr>
        <w:rPr>
          <w:b/>
          <w:bCs/>
          <w:sz w:val="44"/>
          <w:szCs w:val="44"/>
        </w:rPr>
      </w:pPr>
    </w:p>
    <w:sectPr w:rsidR="001730ED" w:rsidRPr="001730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0D552B3"/>
    <w:multiLevelType w:val="hybridMultilevel"/>
    <w:tmpl w:val="2ADCBC64"/>
    <w:lvl w:ilvl="0" w:tplc="4570455C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0ED"/>
    <w:rsid w:val="001730ED"/>
    <w:rsid w:val="006D22B8"/>
    <w:rsid w:val="00707C53"/>
    <w:rsid w:val="00C16E06"/>
    <w:rsid w:val="00C62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7788D"/>
  <w15:chartTrackingRefBased/>
  <w15:docId w15:val="{9CDAFC3E-0EA7-4570-B735-2B89319AD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0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730E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730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1730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Matthews</dc:creator>
  <cp:keywords/>
  <dc:description/>
  <cp:lastModifiedBy>Billy Matthews</cp:lastModifiedBy>
  <cp:revision>1</cp:revision>
  <dcterms:created xsi:type="dcterms:W3CDTF">2021-02-18T16:43:00Z</dcterms:created>
  <dcterms:modified xsi:type="dcterms:W3CDTF">2021-02-18T16:47:00Z</dcterms:modified>
</cp:coreProperties>
</file>