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7F2196" w14:textId="7155F477" w:rsidR="00E64038" w:rsidRDefault="00891BC6">
      <w:r>
        <w:t>Appreciation and deprecation of assets change net income without changing cash flows</w:t>
      </w:r>
    </w:p>
    <w:p w14:paraId="09905C70" w14:textId="48280D14" w:rsidR="00891BC6" w:rsidRDefault="00891BC6">
      <w:r>
        <w:t xml:space="preserve">Cash flow explains how and why a company has increased its cash balance over </w:t>
      </w:r>
      <w:proofErr w:type="gramStart"/>
      <w:r>
        <w:t>a time period</w:t>
      </w:r>
      <w:proofErr w:type="gramEnd"/>
      <w:r>
        <w:t>. Cash flow statement checks the changes from one balance sheet to the next</w:t>
      </w:r>
    </w:p>
    <w:p w14:paraId="438A9DA5" w14:textId="10F87D7A" w:rsidR="00891BC6" w:rsidRDefault="00891BC6">
      <w:r>
        <w:t xml:space="preserve">4 parts to cash flow statement: financing, investing and operations </w:t>
      </w:r>
    </w:p>
    <w:p w14:paraId="27F27150" w14:textId="478613D5" w:rsidR="00891BC6" w:rsidRDefault="00891BC6">
      <w:r>
        <w:t xml:space="preserve">Financing </w:t>
      </w:r>
    </w:p>
    <w:p w14:paraId="7DB3BD39" w14:textId="3B09B3BB" w:rsidR="00891BC6" w:rsidRDefault="00891BC6" w:rsidP="00891BC6">
      <w:pPr>
        <w:pStyle w:val="ListParagraph"/>
        <w:numPr>
          <w:ilvl w:val="0"/>
          <w:numId w:val="1"/>
        </w:numPr>
      </w:pPr>
      <w:r>
        <w:t xml:space="preserve">Obtaining a </w:t>
      </w:r>
      <w:proofErr w:type="gramStart"/>
      <w:r>
        <w:t>long term</w:t>
      </w:r>
      <w:proofErr w:type="gramEnd"/>
      <w:r>
        <w:t xml:space="preserve"> debt +</w:t>
      </w:r>
    </w:p>
    <w:p w14:paraId="7E40D071" w14:textId="48EC5BF9" w:rsidR="00891BC6" w:rsidRDefault="00891BC6" w:rsidP="00891BC6">
      <w:pPr>
        <w:pStyle w:val="ListParagraph"/>
        <w:numPr>
          <w:ilvl w:val="0"/>
          <w:numId w:val="1"/>
        </w:numPr>
      </w:pPr>
      <w:r>
        <w:t xml:space="preserve">Paying off principal related to long term debt – </w:t>
      </w:r>
    </w:p>
    <w:p w14:paraId="33C394F5" w14:textId="196DD8DC" w:rsidR="00891BC6" w:rsidRDefault="00891BC6" w:rsidP="00891BC6">
      <w:pPr>
        <w:pStyle w:val="ListParagraph"/>
        <w:numPr>
          <w:ilvl w:val="0"/>
          <w:numId w:val="1"/>
        </w:numPr>
      </w:pPr>
      <w:proofErr w:type="spellStart"/>
      <w:r>
        <w:t>Issusing</w:t>
      </w:r>
      <w:proofErr w:type="spellEnd"/>
      <w:r>
        <w:t xml:space="preserve"> or repurchasing equity + or – </w:t>
      </w:r>
    </w:p>
    <w:p w14:paraId="100BAF59" w14:textId="5AD339B2" w:rsidR="00891BC6" w:rsidRDefault="00891BC6" w:rsidP="00891BC6">
      <w:pPr>
        <w:pStyle w:val="ListParagraph"/>
        <w:numPr>
          <w:ilvl w:val="1"/>
          <w:numId w:val="1"/>
        </w:numPr>
      </w:pPr>
      <w:r>
        <w:t>EPS you can impact denominator; decreasing number of shares artificially increases EPS which attracts investors</w:t>
      </w:r>
    </w:p>
    <w:p w14:paraId="74594218" w14:textId="59474680" w:rsidR="00891BC6" w:rsidRDefault="00891BC6" w:rsidP="00891BC6">
      <w:pPr>
        <w:pStyle w:val="ListParagraph"/>
        <w:numPr>
          <w:ilvl w:val="0"/>
          <w:numId w:val="1"/>
        </w:numPr>
      </w:pPr>
      <w:r>
        <w:t xml:space="preserve">Paying dividends – </w:t>
      </w:r>
    </w:p>
    <w:p w14:paraId="26D15468" w14:textId="4969A2A3" w:rsidR="00891BC6" w:rsidRDefault="00891BC6" w:rsidP="00891BC6">
      <w:r>
        <w:t xml:space="preserve">Investing </w:t>
      </w:r>
    </w:p>
    <w:p w14:paraId="74912120" w14:textId="631B79CB" w:rsidR="00891BC6" w:rsidRDefault="00FF7FD6" w:rsidP="00891BC6">
      <w:pPr>
        <w:pStyle w:val="ListParagraph"/>
        <w:numPr>
          <w:ilvl w:val="0"/>
          <w:numId w:val="1"/>
        </w:numPr>
      </w:pPr>
      <w:r>
        <w:t xml:space="preserve">Purchasing or selling long-term productive assets e.g. land or equipment – or + </w:t>
      </w:r>
    </w:p>
    <w:p w14:paraId="301C4C0B" w14:textId="62A163F5" w:rsidR="00FF7FD6" w:rsidRDefault="00FF7FD6" w:rsidP="00891BC6">
      <w:pPr>
        <w:pStyle w:val="ListParagraph"/>
        <w:numPr>
          <w:ilvl w:val="0"/>
          <w:numId w:val="1"/>
        </w:numPr>
      </w:pPr>
      <w:r>
        <w:t xml:space="preserve">Purchasing or selling investment securities </w:t>
      </w:r>
    </w:p>
    <w:p w14:paraId="648487C4" w14:textId="0D8DB115" w:rsidR="00FF7FD6" w:rsidRDefault="00FF7FD6" w:rsidP="00891BC6">
      <w:pPr>
        <w:pStyle w:val="ListParagraph"/>
        <w:numPr>
          <w:ilvl w:val="0"/>
          <w:numId w:val="1"/>
        </w:numPr>
      </w:pPr>
      <w:r>
        <w:t>Lending money</w:t>
      </w:r>
    </w:p>
    <w:p w14:paraId="0FCF3A30" w14:textId="67AFF814" w:rsidR="00FF7FD6" w:rsidRDefault="00FF7FD6" w:rsidP="00FF7FD6">
      <w:r>
        <w:t>Operations – short term things</w:t>
      </w:r>
    </w:p>
    <w:p w14:paraId="64CD112C" w14:textId="39222366" w:rsidR="00FF7FD6" w:rsidRDefault="00FF7FD6" w:rsidP="00FF7FD6">
      <w:pPr>
        <w:pStyle w:val="ListParagraph"/>
        <w:numPr>
          <w:ilvl w:val="0"/>
          <w:numId w:val="1"/>
        </w:numPr>
      </w:pPr>
      <w:r>
        <w:t xml:space="preserve">Increasing or decreasing accounts payable </w:t>
      </w:r>
    </w:p>
    <w:p w14:paraId="46E3DB01" w14:textId="2A60D327" w:rsidR="00FF7FD6" w:rsidRDefault="00FF7FD6" w:rsidP="00FF7FD6">
      <w:pPr>
        <w:pStyle w:val="ListParagraph"/>
        <w:numPr>
          <w:ilvl w:val="0"/>
          <w:numId w:val="1"/>
        </w:numPr>
      </w:pPr>
      <w:r>
        <w:t xml:space="preserve">Increasing or decreasing inventory </w:t>
      </w:r>
    </w:p>
    <w:p w14:paraId="5F91447A" w14:textId="4D6D0A04" w:rsidR="00FF7FD6" w:rsidRDefault="00FF7FD6" w:rsidP="00FF7FD6">
      <w:pPr>
        <w:pStyle w:val="ListParagraph"/>
        <w:numPr>
          <w:ilvl w:val="0"/>
          <w:numId w:val="1"/>
        </w:numPr>
      </w:pPr>
      <w:r>
        <w:t xml:space="preserve">Increasing or decreasing accounts receivable </w:t>
      </w:r>
    </w:p>
    <w:p w14:paraId="4E63E29F" w14:textId="5CD3CFD5" w:rsidR="00FF7FD6" w:rsidRDefault="00FF7FD6" w:rsidP="00FF7FD6">
      <w:r>
        <w:t xml:space="preserve">Two ways to calculate cash flows from operation: direct method is </w:t>
      </w:r>
      <w:proofErr w:type="gramStart"/>
      <w:r>
        <w:t>report</w:t>
      </w:r>
      <w:proofErr w:type="gramEnd"/>
      <w:r>
        <w:t xml:space="preserve"> the cash effects of each operating activity. Indirect method is start from net income and undo the effect of all non-cash operations to calculate the net cash provided by operating activities </w:t>
      </w:r>
    </w:p>
    <w:p w14:paraId="50D65EE7" w14:textId="0BD7EA98" w:rsidR="00FF7FD6" w:rsidRDefault="00FF7FD6" w:rsidP="00FF7FD6">
      <w:r>
        <w:t xml:space="preserve">Net cash (variation of cash over the period) will be the same through either method </w:t>
      </w:r>
    </w:p>
    <w:p w14:paraId="754F74E6" w14:textId="208236F7" w:rsidR="0066685D" w:rsidRDefault="0066685D" w:rsidP="00FF7FD6">
      <w:r>
        <w:t>To calculate cash flow from ops:</w:t>
      </w:r>
    </w:p>
    <w:p w14:paraId="3E835249" w14:textId="16614104" w:rsidR="0066685D" w:rsidRDefault="0066685D" w:rsidP="00FF7FD6">
      <w:r w:rsidRPr="0066685D">
        <w:drawing>
          <wp:inline distT="0" distB="0" distL="0" distR="0" wp14:anchorId="2C07FD56" wp14:editId="498E9FA3">
            <wp:extent cx="4775445" cy="2070206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5445" cy="20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7B34B7"/>
    <w:multiLevelType w:val="hybridMultilevel"/>
    <w:tmpl w:val="D22EABC2"/>
    <w:lvl w:ilvl="0" w:tplc="AF18CE0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BC6"/>
    <w:rsid w:val="0066685D"/>
    <w:rsid w:val="006D22B8"/>
    <w:rsid w:val="00707C53"/>
    <w:rsid w:val="00891BC6"/>
    <w:rsid w:val="008B2E28"/>
    <w:rsid w:val="00C16E06"/>
    <w:rsid w:val="00C62284"/>
    <w:rsid w:val="00FF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D75CF"/>
  <w15:chartTrackingRefBased/>
  <w15:docId w15:val="{C8865548-0592-4869-97EE-A65A420D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</cp:revision>
  <dcterms:created xsi:type="dcterms:W3CDTF">2020-11-02T15:43:00Z</dcterms:created>
  <dcterms:modified xsi:type="dcterms:W3CDTF">2020-11-02T21:48:00Z</dcterms:modified>
</cp:coreProperties>
</file>