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06F1D" w14:textId="46B2F15F" w:rsidR="00E64038" w:rsidRDefault="003077F4" w:rsidP="003077F4">
      <w:pPr>
        <w:pStyle w:val="Title"/>
        <w:jc w:val="center"/>
      </w:pPr>
      <w:r>
        <w:t>Week 6 – Stocks and Bonds</w:t>
      </w:r>
    </w:p>
    <w:p w14:paraId="0A70C213" w14:textId="438FF1A7" w:rsidR="00FA1A79" w:rsidRDefault="00FA1A79" w:rsidP="00FA1A79">
      <w:pPr>
        <w:pStyle w:val="Heading1"/>
      </w:pPr>
      <w:r>
        <w:t xml:space="preserve">Stock valuation </w:t>
      </w:r>
    </w:p>
    <w:p w14:paraId="59E2966D" w14:textId="7CCB3DAD" w:rsidR="003077F4" w:rsidRDefault="00FA1A79" w:rsidP="00FA1A79">
      <w:pPr>
        <w:pStyle w:val="ListParagraph"/>
        <w:numPr>
          <w:ilvl w:val="0"/>
          <w:numId w:val="1"/>
        </w:numPr>
      </w:pPr>
      <w:r w:rsidRPr="00FA1A79">
        <w:rPr>
          <w:noProof/>
        </w:rPr>
        <w:drawing>
          <wp:anchor distT="0" distB="0" distL="114300" distR="114300" simplePos="0" relativeHeight="251659264" behindDoc="0" locked="0" layoutInCell="1" allowOverlap="1" wp14:anchorId="2EB179AF" wp14:editId="45033A21">
            <wp:simplePos x="0" y="0"/>
            <wp:positionH relativeFrom="margin">
              <wp:posOffset>3099972</wp:posOffset>
            </wp:positionH>
            <wp:positionV relativeFrom="paragraph">
              <wp:posOffset>447578</wp:posOffset>
            </wp:positionV>
            <wp:extent cx="1280160" cy="770849"/>
            <wp:effectExtent l="0" t="0" r="0" b="0"/>
            <wp:wrapSquare wrapText="bothSides"/>
            <wp:docPr id="2" name="Picture 2" descr="A picture containing text,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clock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770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77F4">
        <w:t xml:space="preserve">Calculating price of a share </w:t>
      </w:r>
      <w:r>
        <w:t>by obtains the present value of next years dividend and its share price</w:t>
      </w:r>
    </w:p>
    <w:p w14:paraId="6BA30F2A" w14:textId="1BF92BAC" w:rsidR="00FA1A79" w:rsidRDefault="00FA1A79" w:rsidP="00FA1A79">
      <w:pPr>
        <w:pStyle w:val="Heading2"/>
      </w:pPr>
      <w:r>
        <w:t>Dividend discount model</w:t>
      </w:r>
    </w:p>
    <w:p w14:paraId="2280CEFC" w14:textId="18CFB887" w:rsidR="00FA1A79" w:rsidRDefault="00FA1A79" w:rsidP="00FA1A79">
      <w:pPr>
        <w:pStyle w:val="ListParagraph"/>
        <w:numPr>
          <w:ilvl w:val="0"/>
          <w:numId w:val="1"/>
        </w:numPr>
      </w:pPr>
      <w:r>
        <w:t>Zero growth scenario</w:t>
      </w:r>
      <w:r w:rsidR="001F1949">
        <w:t xml:space="preserve"> is a simple perpetuity:</w:t>
      </w:r>
    </w:p>
    <w:p w14:paraId="70AA4FD4" w14:textId="77777777" w:rsidR="00FA1A79" w:rsidRDefault="00FA1A79" w:rsidP="00FA1A79">
      <w:pPr>
        <w:ind w:left="360"/>
      </w:pPr>
    </w:p>
    <w:p w14:paraId="3F4374E3" w14:textId="5C054ECE" w:rsidR="00FA1A79" w:rsidRDefault="00FA1A79" w:rsidP="00FA1A79">
      <w:pPr>
        <w:ind w:left="360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0193EEE" wp14:editId="7733B47C">
            <wp:simplePos x="0" y="0"/>
            <wp:positionH relativeFrom="margin">
              <wp:posOffset>2468098</wp:posOffset>
            </wp:positionH>
            <wp:positionV relativeFrom="paragraph">
              <wp:posOffset>17926</wp:posOffset>
            </wp:positionV>
            <wp:extent cx="1223645" cy="629920"/>
            <wp:effectExtent l="0" t="0" r="0" b="0"/>
            <wp:wrapTight wrapText="bothSides">
              <wp:wrapPolygon edited="0">
                <wp:start x="0" y="0"/>
                <wp:lineTo x="0" y="20903"/>
                <wp:lineTo x="21185" y="20903"/>
                <wp:lineTo x="21185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645" cy="629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B8FADE" w14:textId="15A00218" w:rsidR="00FA1A79" w:rsidRDefault="00FA1A79" w:rsidP="00FA1A79">
      <w:pPr>
        <w:pStyle w:val="ListParagraph"/>
        <w:numPr>
          <w:ilvl w:val="0"/>
          <w:numId w:val="1"/>
        </w:numPr>
      </w:pPr>
      <w:r>
        <w:t>How to calculate P1 if not given:</w:t>
      </w:r>
    </w:p>
    <w:p w14:paraId="367D0EBD" w14:textId="77777777" w:rsidR="001F1949" w:rsidRDefault="001F1949" w:rsidP="001F1949">
      <w:pPr>
        <w:pStyle w:val="ListParagraph"/>
      </w:pPr>
    </w:p>
    <w:p w14:paraId="053F78EB" w14:textId="6703AD19" w:rsidR="00FA1A79" w:rsidRDefault="00FA1A79" w:rsidP="00FA1A79">
      <w:r>
        <w:rPr>
          <w:noProof/>
        </w:rPr>
        <w:drawing>
          <wp:anchor distT="0" distB="0" distL="114300" distR="114300" simplePos="0" relativeHeight="251662336" behindDoc="1" locked="0" layoutInCell="1" allowOverlap="1" wp14:anchorId="2DDA11A6" wp14:editId="56D76548">
            <wp:simplePos x="0" y="0"/>
            <wp:positionH relativeFrom="column">
              <wp:posOffset>3101340</wp:posOffset>
            </wp:positionH>
            <wp:positionV relativeFrom="paragraph">
              <wp:posOffset>93345</wp:posOffset>
            </wp:positionV>
            <wp:extent cx="2679700" cy="667385"/>
            <wp:effectExtent l="0" t="0" r="6350" b="0"/>
            <wp:wrapTight wrapText="bothSides">
              <wp:wrapPolygon edited="0">
                <wp:start x="0" y="0"/>
                <wp:lineTo x="0" y="20963"/>
                <wp:lineTo x="21498" y="20963"/>
                <wp:lineTo x="21498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667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5EFD5B11" wp14:editId="1264E27D">
            <wp:simplePos x="0" y="0"/>
            <wp:positionH relativeFrom="column">
              <wp:posOffset>1412631</wp:posOffset>
            </wp:positionH>
            <wp:positionV relativeFrom="paragraph">
              <wp:posOffset>8890</wp:posOffset>
            </wp:positionV>
            <wp:extent cx="1167130" cy="819785"/>
            <wp:effectExtent l="0" t="0" r="0" b="0"/>
            <wp:wrapTight wrapText="bothSides">
              <wp:wrapPolygon edited="0">
                <wp:start x="0" y="0"/>
                <wp:lineTo x="0" y="21081"/>
                <wp:lineTo x="21153" y="21081"/>
                <wp:lineTo x="21153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7130" cy="819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F279B0" w14:textId="0D8F2341" w:rsidR="00FA1A79" w:rsidRDefault="001F1949" w:rsidP="00FA1A79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2FD9CE23" wp14:editId="57866F72">
            <wp:simplePos x="0" y="0"/>
            <wp:positionH relativeFrom="margin">
              <wp:posOffset>2722880</wp:posOffset>
            </wp:positionH>
            <wp:positionV relativeFrom="paragraph">
              <wp:posOffset>54317</wp:posOffset>
            </wp:positionV>
            <wp:extent cx="276225" cy="200025"/>
            <wp:effectExtent l="0" t="0" r="9525" b="9525"/>
            <wp:wrapTight wrapText="bothSides">
              <wp:wrapPolygon edited="0">
                <wp:start x="0" y="0"/>
                <wp:lineTo x="0" y="20571"/>
                <wp:lineTo x="20855" y="20571"/>
                <wp:lineTo x="20855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0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A1A79">
        <w:t>Therefore P</w:t>
      </w:r>
      <w:r w:rsidR="00FA1A79">
        <w:rPr>
          <w:vertAlign w:val="subscript"/>
        </w:rPr>
        <w:t xml:space="preserve">0 </w:t>
      </w:r>
      <w:r w:rsidR="00FA1A79">
        <w:t xml:space="preserve">= </w:t>
      </w:r>
    </w:p>
    <w:p w14:paraId="28F37AD3" w14:textId="0B31B8E7" w:rsidR="00FA1A79" w:rsidRDefault="00FA1A79" w:rsidP="00FA1A79">
      <w:pPr>
        <w:pStyle w:val="ListParagraph"/>
      </w:pPr>
    </w:p>
    <w:p w14:paraId="1E25BDEA" w14:textId="1D16AABF" w:rsidR="00FA1A79" w:rsidRDefault="00FA1A79" w:rsidP="00FA1A79"/>
    <w:p w14:paraId="3D34580E" w14:textId="200DA95B" w:rsidR="00FA1A79" w:rsidRDefault="001F1949" w:rsidP="00FA1A79">
      <w:pPr>
        <w:pStyle w:val="ListParagraph"/>
        <w:numPr>
          <w:ilvl w:val="0"/>
          <w:numId w:val="1"/>
        </w:numPr>
      </w:pPr>
      <w:r>
        <w:t>P</w:t>
      </w:r>
      <w:r>
        <w:rPr>
          <w:vertAlign w:val="subscript"/>
        </w:rPr>
        <w:t>0</w:t>
      </w:r>
      <w:r>
        <w:t xml:space="preserve"> = summation from t = 1 to infinity of future dividends </w:t>
      </w:r>
    </w:p>
    <w:p w14:paraId="435F16ED" w14:textId="29AC1B81" w:rsidR="003077F4" w:rsidRDefault="003077F4" w:rsidP="001F1949">
      <w:pPr>
        <w:pStyle w:val="Heading2"/>
      </w:pPr>
      <w:r>
        <w:t>Variation on the dividend discount model</w:t>
      </w:r>
    </w:p>
    <w:p w14:paraId="6D92AF01" w14:textId="41718A0A" w:rsidR="001F1949" w:rsidRDefault="003077F4" w:rsidP="001F1949">
      <w:pPr>
        <w:pStyle w:val="ListParagraph"/>
        <w:numPr>
          <w:ilvl w:val="0"/>
          <w:numId w:val="1"/>
        </w:numPr>
      </w:pPr>
      <w:r w:rsidRPr="001F1949">
        <w:rPr>
          <w:noProof/>
          <w:highlight w:val="yellow"/>
        </w:rPr>
        <w:drawing>
          <wp:anchor distT="0" distB="0" distL="114300" distR="114300" simplePos="0" relativeHeight="251658240" behindDoc="0" locked="0" layoutInCell="1" allowOverlap="1" wp14:anchorId="38D5EAD4" wp14:editId="54442B0B">
            <wp:simplePos x="0" y="0"/>
            <wp:positionH relativeFrom="margin">
              <wp:align>right</wp:align>
            </wp:positionH>
            <wp:positionV relativeFrom="paragraph">
              <wp:posOffset>210381</wp:posOffset>
            </wp:positionV>
            <wp:extent cx="5731510" cy="44323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F1949" w:rsidRPr="001F1949">
        <w:rPr>
          <w:highlight w:val="yellow"/>
        </w:rPr>
        <w:t>Constant growth:</w:t>
      </w:r>
      <w:r w:rsidR="001F1949">
        <w:t xml:space="preserve"> dividend growth model</w:t>
      </w:r>
      <w:r>
        <w:t xml:space="preserve"> </w:t>
      </w:r>
      <w:r w:rsidR="001F1949">
        <w:t>/ growing perpetuity model:</w:t>
      </w:r>
    </w:p>
    <w:p w14:paraId="58E9D710" w14:textId="4E0C179B" w:rsidR="00590FA7" w:rsidRDefault="003077F4" w:rsidP="00FA1A79">
      <w:pPr>
        <w:pStyle w:val="ListParagraph"/>
        <w:numPr>
          <w:ilvl w:val="1"/>
          <w:numId w:val="1"/>
        </w:numPr>
      </w:pPr>
      <w:r>
        <w:t xml:space="preserve">r is required rate of return </w:t>
      </w:r>
      <w:r w:rsidR="00590FA7">
        <w:t xml:space="preserve">/ </w:t>
      </w:r>
      <w:r>
        <w:t>cost of equity</w:t>
      </w:r>
      <w:r w:rsidR="00590FA7">
        <w:t xml:space="preserve"> / market capitalisation</w:t>
      </w:r>
    </w:p>
    <w:p w14:paraId="2B8F46E3" w14:textId="1DEC7494" w:rsidR="003077F4" w:rsidRDefault="003077F4" w:rsidP="00FA1A79">
      <w:pPr>
        <w:pStyle w:val="ListParagraph"/>
        <w:numPr>
          <w:ilvl w:val="1"/>
          <w:numId w:val="1"/>
        </w:numPr>
      </w:pPr>
      <w:r>
        <w:t xml:space="preserve">g is the sustainable growth rate of the firm </w:t>
      </w:r>
    </w:p>
    <w:p w14:paraId="41EC9B0C" w14:textId="45B970BB" w:rsidR="001F1949" w:rsidRDefault="001F1949" w:rsidP="00FA1A79">
      <w:pPr>
        <w:pStyle w:val="ListParagraph"/>
        <w:numPr>
          <w:ilvl w:val="1"/>
          <w:numId w:val="1"/>
        </w:numPr>
      </w:pPr>
      <w:r>
        <w:t xml:space="preserve">r &gt; g otherwise. g is not constant per se, but the average growth of dividends </w:t>
      </w:r>
    </w:p>
    <w:p w14:paraId="255D38BA" w14:textId="559977C6" w:rsidR="00982BE2" w:rsidRDefault="001F1949" w:rsidP="00982BE2">
      <w:pPr>
        <w:pStyle w:val="ListParagraph"/>
        <w:numPr>
          <w:ilvl w:val="1"/>
          <w:numId w:val="1"/>
        </w:numPr>
      </w:pPr>
      <w:r>
        <w:t>Also known as the Gordon-Shapiro Model</w:t>
      </w:r>
    </w:p>
    <w:p w14:paraId="0E2C83B6" w14:textId="6AFE944A" w:rsidR="001F1949" w:rsidRDefault="001F1949" w:rsidP="001F1949">
      <w:pPr>
        <w:pStyle w:val="ListParagraph"/>
        <w:numPr>
          <w:ilvl w:val="0"/>
          <w:numId w:val="1"/>
        </w:numPr>
      </w:pPr>
      <w:r w:rsidRPr="001F1949">
        <w:rPr>
          <w:highlight w:val="yellow"/>
        </w:rPr>
        <w:t>Non-constant growth:</w:t>
      </w:r>
      <w:r>
        <w:t xml:space="preserve"> </w:t>
      </w:r>
    </w:p>
    <w:p w14:paraId="455E7937" w14:textId="2BFADD86" w:rsidR="001F1949" w:rsidRDefault="001F1949" w:rsidP="001F1949">
      <w:pPr>
        <w:pStyle w:val="ListParagraph"/>
        <w:numPr>
          <w:ilvl w:val="1"/>
          <w:numId w:val="1"/>
        </w:numPr>
      </w:pPr>
      <w:r>
        <w:t>PV of dividends from year 1 to year n</w:t>
      </w:r>
      <w:r w:rsidR="00396D1D">
        <w:t>:</w:t>
      </w:r>
    </w:p>
    <w:p w14:paraId="44BFDE77" w14:textId="7BEFA633" w:rsidR="002F1E55" w:rsidRPr="002F1E55" w:rsidRDefault="00E45644" w:rsidP="002F1E5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r-g</m:t>
              </m:r>
            </m:den>
          </m:f>
          <m:r>
            <w:rPr>
              <w:rFonts w:ascii="Cambria Math" w:eastAsiaTheme="minorEastAsia" w:hAnsi="Cambria Math"/>
            </w:rPr>
            <m:t>[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 xml:space="preserve">1-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1+g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1+r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]</m:t>
          </m:r>
        </m:oMath>
      </m:oMathPara>
    </w:p>
    <w:p w14:paraId="59C4A893" w14:textId="75448357" w:rsidR="002F1E55" w:rsidRDefault="002F1E55" w:rsidP="002F1E55">
      <w:pPr>
        <w:pStyle w:val="ListParagraph"/>
        <w:numPr>
          <w:ilvl w:val="2"/>
          <w:numId w:val="2"/>
        </w:numPr>
      </w:pPr>
      <w:proofErr w:type="gramStart"/>
      <w:r>
        <w:t>Don’t</w:t>
      </w:r>
      <w:proofErr w:type="gramEnd"/>
      <w:r>
        <w:t xml:space="preserve"> use where g &gt; r</w:t>
      </w:r>
    </w:p>
    <w:p w14:paraId="54C5BFAC" w14:textId="61903CC8" w:rsidR="001F1949" w:rsidRDefault="001F1949" w:rsidP="001F1949">
      <w:pPr>
        <w:pStyle w:val="ListParagraph"/>
        <w:numPr>
          <w:ilvl w:val="1"/>
          <w:numId w:val="1"/>
        </w:numPr>
      </w:pPr>
      <w:r>
        <w:t>PV of share price in year n (usin</w:t>
      </w:r>
      <w:r w:rsidR="00BD1FFA">
        <w:t>g perpetuity, n+1 year’s dividend)</w:t>
      </w:r>
    </w:p>
    <w:p w14:paraId="52AF3030" w14:textId="45C6D8E9" w:rsidR="00396D1D" w:rsidRPr="002F1E55" w:rsidRDefault="00E45644" w:rsidP="00396D1D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n+1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r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den>
          </m:f>
        </m:oMath>
      </m:oMathPara>
    </w:p>
    <w:p w14:paraId="188ADA91" w14:textId="3F60F3A1" w:rsidR="002F1E55" w:rsidRDefault="002F1E55" w:rsidP="002F1E55">
      <w:pPr>
        <w:pStyle w:val="ListParagraph"/>
        <w:numPr>
          <w:ilvl w:val="2"/>
          <w:numId w:val="1"/>
        </w:numPr>
      </w:pPr>
      <w:r>
        <w:t xml:space="preserve">Basically </w:t>
      </w:r>
      <w:proofErr w:type="gramStart"/>
      <w:r>
        <w:t>you’re</w:t>
      </w:r>
      <w:proofErr w:type="gramEnd"/>
      <w:r>
        <w:t xml:space="preserve"> calculating a perpetuity from year n t infinity, and this is discounted back to the year n-1 to assess its value at that time. </w:t>
      </w:r>
    </w:p>
    <w:p w14:paraId="0A21CA1F" w14:textId="73739829" w:rsidR="00396D1D" w:rsidRPr="00396D1D" w:rsidRDefault="00396D1D" w:rsidP="00396D1D">
      <w:pPr>
        <w:rPr>
          <w:color w:val="00B050"/>
        </w:rPr>
      </w:pPr>
      <w:r w:rsidRPr="00396D1D">
        <w:rPr>
          <w:color w:val="00B050"/>
        </w:rPr>
        <w:t xml:space="preserve">NB – question 7aii 2019, company pays out all earnings as dividends from year 5, so D5 is </w:t>
      </w:r>
      <w:proofErr w:type="gramStart"/>
      <w:r w:rsidRPr="00396D1D">
        <w:rPr>
          <w:color w:val="00B050"/>
        </w:rPr>
        <w:t>actually earnings</w:t>
      </w:r>
      <w:proofErr w:type="gramEnd"/>
      <w:r w:rsidRPr="00396D1D">
        <w:rPr>
          <w:color w:val="00B050"/>
        </w:rPr>
        <w:t xml:space="preserve"> per share in year 5, not dividends per share </w:t>
      </w:r>
    </w:p>
    <w:p w14:paraId="3BF3F84D" w14:textId="77777777" w:rsidR="00396D1D" w:rsidRDefault="00396D1D" w:rsidP="00FA1A79"/>
    <w:p w14:paraId="2C59B6C8" w14:textId="2DD5BCDB" w:rsidR="003077F4" w:rsidRDefault="003077F4" w:rsidP="00FA1A79">
      <w:r>
        <w:lastRenderedPageBreak/>
        <w:t xml:space="preserve">Price-to-earnings ratio is a valuation method showing share price relative to earnings per share. </w:t>
      </w:r>
    </w:p>
    <w:p w14:paraId="3DBC0DB6" w14:textId="77777777" w:rsidR="003077F4" w:rsidRDefault="003077F4" w:rsidP="003077F4">
      <w:pPr>
        <w:pStyle w:val="ListParagraph"/>
        <w:numPr>
          <w:ilvl w:val="2"/>
          <w:numId w:val="1"/>
        </w:numPr>
      </w:pPr>
      <w:r>
        <w:t>Shows an investor how many pounds they must invest to receive back one pound of the company’s earnings</w:t>
      </w:r>
    </w:p>
    <w:p w14:paraId="16C22754" w14:textId="15D0C577" w:rsidR="003077F4" w:rsidRDefault="003077F4" w:rsidP="003077F4">
      <w:pPr>
        <w:pStyle w:val="ListParagraph"/>
        <w:numPr>
          <w:ilvl w:val="2"/>
          <w:numId w:val="1"/>
        </w:numPr>
      </w:pPr>
      <w:r>
        <w:t>Anticipated growth rate can be determined by multiplying return on equity by retention ratio (g = ROE X RR)</w:t>
      </w:r>
    </w:p>
    <w:p w14:paraId="2CE7A655" w14:textId="610941F2" w:rsidR="003077F4" w:rsidRDefault="003077F4" w:rsidP="003077F4">
      <w:pPr>
        <w:pStyle w:val="ListParagraph"/>
        <w:numPr>
          <w:ilvl w:val="2"/>
          <w:numId w:val="1"/>
        </w:numPr>
      </w:pPr>
      <w:r>
        <w:t xml:space="preserve">Calculate dividend per share in year 1 by multiplying earnings per share by the pay-out ratio of the firm (1 – retention ratio) </w:t>
      </w:r>
    </w:p>
    <w:p w14:paraId="19306763" w14:textId="39660468" w:rsidR="00BD1FFA" w:rsidRDefault="003077F4" w:rsidP="00BD1FFA">
      <w:pPr>
        <w:pStyle w:val="ListParagraph"/>
        <w:numPr>
          <w:ilvl w:val="2"/>
          <w:numId w:val="1"/>
        </w:numPr>
      </w:pPr>
      <w:r>
        <w:t xml:space="preserve">Then calculate share price using a constant growth dividend discount model </w:t>
      </w:r>
    </w:p>
    <w:p w14:paraId="6747F585" w14:textId="02B580A9" w:rsidR="003077F4" w:rsidRDefault="00BD1FFA" w:rsidP="00BD1FFA">
      <w:pPr>
        <w:pStyle w:val="Heading1"/>
      </w:pPr>
      <w:r>
        <w:t xml:space="preserve">Bond valuation </w:t>
      </w:r>
    </w:p>
    <w:p w14:paraId="44F69056" w14:textId="64E39DC4" w:rsidR="00BD1FFA" w:rsidRDefault="0083332A" w:rsidP="0083332A">
      <w:pPr>
        <w:pStyle w:val="ListParagraph"/>
        <w:numPr>
          <w:ilvl w:val="0"/>
          <w:numId w:val="1"/>
        </w:numPr>
      </w:pPr>
      <w:r>
        <w:t>Long term loans with repayments (cash flows)</w:t>
      </w:r>
    </w:p>
    <w:p w14:paraId="152F4E43" w14:textId="318B8313" w:rsidR="0083332A" w:rsidRDefault="0083332A" w:rsidP="0083332A">
      <w:pPr>
        <w:pStyle w:val="ListParagraph"/>
        <w:numPr>
          <w:ilvl w:val="1"/>
          <w:numId w:val="1"/>
        </w:numPr>
      </w:pPr>
      <w:r>
        <w:t xml:space="preserve">Maturity date is a set future date when the bond is repaid </w:t>
      </w:r>
    </w:p>
    <w:p w14:paraId="4C0D38C9" w14:textId="64F0EB4E" w:rsidR="0083332A" w:rsidRDefault="0083332A" w:rsidP="0083332A">
      <w:pPr>
        <w:pStyle w:val="ListParagraph"/>
        <w:numPr>
          <w:ilvl w:val="1"/>
          <w:numId w:val="1"/>
        </w:numPr>
      </w:pPr>
      <w:r>
        <w:t xml:space="preserve">Face value – amount issuer promises to pay on maturity date </w:t>
      </w:r>
    </w:p>
    <w:p w14:paraId="04670414" w14:textId="354DCD91" w:rsidR="0083332A" w:rsidRDefault="0083332A" w:rsidP="0083332A">
      <w:pPr>
        <w:pStyle w:val="ListParagraph"/>
        <w:numPr>
          <w:ilvl w:val="1"/>
          <w:numId w:val="1"/>
        </w:numPr>
      </w:pPr>
      <w:r>
        <w:t xml:space="preserve">Coupon – periodic interest payments made until maturity </w:t>
      </w:r>
    </w:p>
    <w:p w14:paraId="153B013B" w14:textId="099E90D5" w:rsidR="0083332A" w:rsidRDefault="0083332A" w:rsidP="0083332A">
      <w:pPr>
        <w:pStyle w:val="ListParagraph"/>
        <w:numPr>
          <w:ilvl w:val="1"/>
          <w:numId w:val="1"/>
        </w:numPr>
      </w:pPr>
      <w:r>
        <w:t>Coupon rate – annual interest rate paid to the holder until maturity date</w:t>
      </w:r>
    </w:p>
    <w:p w14:paraId="252DB5AF" w14:textId="5B97ADAB" w:rsidR="0083332A" w:rsidRDefault="0083332A" w:rsidP="0083332A">
      <w:pPr>
        <w:pStyle w:val="ListParagraph"/>
        <w:numPr>
          <w:ilvl w:val="1"/>
          <w:numId w:val="1"/>
        </w:numPr>
      </w:pPr>
      <w:r>
        <w:t xml:space="preserve">YTM – annual return expected if you hold bond until the maturity </w:t>
      </w:r>
    </w:p>
    <w:p w14:paraId="0466A5DC" w14:textId="071DF10B" w:rsidR="0083332A" w:rsidRDefault="0083332A" w:rsidP="0083332A">
      <w:pPr>
        <w:pStyle w:val="ListParagraph"/>
        <w:numPr>
          <w:ilvl w:val="1"/>
          <w:numId w:val="1"/>
        </w:numPr>
      </w:pPr>
      <w:r>
        <w:t>Redemption value is the amount repaid at maturity (usually equal to face value to bond was purchased for)</w:t>
      </w:r>
    </w:p>
    <w:p w14:paraId="150EF839" w14:textId="01BF230C" w:rsidR="0083332A" w:rsidRDefault="0083332A" w:rsidP="0083332A">
      <w:pPr>
        <w:pStyle w:val="ListParagraph"/>
        <w:numPr>
          <w:ilvl w:val="2"/>
          <w:numId w:val="1"/>
        </w:numPr>
      </w:pPr>
      <w:r>
        <w:t>At par: FV = RV</w:t>
      </w:r>
    </w:p>
    <w:p w14:paraId="1CB0278D" w14:textId="66A13892" w:rsidR="0083332A" w:rsidRDefault="0083332A" w:rsidP="0083332A">
      <w:pPr>
        <w:pStyle w:val="ListParagraph"/>
        <w:numPr>
          <w:ilvl w:val="2"/>
          <w:numId w:val="1"/>
        </w:numPr>
      </w:pPr>
      <w:r>
        <w:t>Above par: FV &lt; RV</w:t>
      </w:r>
    </w:p>
    <w:p w14:paraId="5204277C" w14:textId="48DC976C" w:rsidR="0083332A" w:rsidRDefault="0083332A" w:rsidP="0083332A">
      <w:pPr>
        <w:pStyle w:val="ListParagraph"/>
        <w:numPr>
          <w:ilvl w:val="2"/>
          <w:numId w:val="1"/>
        </w:numPr>
      </w:pPr>
      <w:r>
        <w:t>Below par: FV &gt; RV</w:t>
      </w:r>
    </w:p>
    <w:p w14:paraId="176CFFD1" w14:textId="6404C4B2" w:rsidR="0083332A" w:rsidRDefault="0083332A" w:rsidP="0083332A">
      <w:pPr>
        <w:pStyle w:val="ListParagraph"/>
        <w:numPr>
          <w:ilvl w:val="1"/>
          <w:numId w:val="1"/>
        </w:numPr>
      </w:pPr>
      <w:r>
        <w:t xml:space="preserve">Conventional bonds pay a regular cashflow throughout the bond’s duration, then repay a capital sum </w:t>
      </w:r>
    </w:p>
    <w:p w14:paraId="05240AB5" w14:textId="2EC2E060" w:rsidR="0083332A" w:rsidRPr="00BD1FFA" w:rsidRDefault="0083332A" w:rsidP="0083332A">
      <w:pPr>
        <w:pStyle w:val="ListParagraph"/>
        <w:numPr>
          <w:ilvl w:val="1"/>
          <w:numId w:val="1"/>
        </w:numPr>
      </w:pPr>
      <w:r>
        <w:t xml:space="preserve">Zero-coupon bonds pay no regular capital, only the redemption value </w:t>
      </w:r>
    </w:p>
    <w:p w14:paraId="7A2FB863" w14:textId="3FC9AE7B" w:rsidR="0083332A" w:rsidRDefault="0083332A" w:rsidP="0083332A">
      <w:pPr>
        <w:pStyle w:val="Heading1"/>
      </w:pPr>
      <w:r>
        <w:t xml:space="preserve">Fair value of a bond </w:t>
      </w:r>
    </w:p>
    <w:p w14:paraId="2F2F1C91" w14:textId="10126C15" w:rsidR="0083332A" w:rsidRDefault="0083332A" w:rsidP="0083332A">
      <w:pPr>
        <w:pStyle w:val="ListParagraph"/>
        <w:numPr>
          <w:ilvl w:val="0"/>
          <w:numId w:val="1"/>
        </w:numPr>
      </w:pPr>
      <w:r>
        <w:t>Discount all cashflows the debt security generates (coupons and face value)</w:t>
      </w:r>
    </w:p>
    <w:p w14:paraId="2DC912EF" w14:textId="181921D3" w:rsidR="0083332A" w:rsidRDefault="0083332A" w:rsidP="0083332A">
      <w:pPr>
        <w:pStyle w:val="ListParagraph"/>
        <w:numPr>
          <w:ilvl w:val="1"/>
          <w:numId w:val="1"/>
        </w:numPr>
      </w:pPr>
      <w:r>
        <w:t xml:space="preserve">c = Coupon </w:t>
      </w:r>
    </w:p>
    <w:p w14:paraId="0D0DE2BE" w14:textId="4E9F787C" w:rsidR="0083332A" w:rsidRDefault="0083332A" w:rsidP="0083332A">
      <w:pPr>
        <w:pStyle w:val="ListParagraph"/>
        <w:numPr>
          <w:ilvl w:val="1"/>
          <w:numId w:val="1"/>
        </w:numPr>
      </w:pPr>
      <w:r>
        <w:t xml:space="preserve">F = Face value </w:t>
      </w:r>
    </w:p>
    <w:p w14:paraId="1E7D6B72" w14:textId="458095CE" w:rsidR="0083332A" w:rsidRDefault="0083332A" w:rsidP="0083332A">
      <w:pPr>
        <w:pStyle w:val="ListParagraph"/>
        <w:numPr>
          <w:ilvl w:val="1"/>
          <w:numId w:val="1"/>
        </w:num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681895D" wp14:editId="1F85B398">
            <wp:simplePos x="0" y="0"/>
            <wp:positionH relativeFrom="margin">
              <wp:posOffset>1399540</wp:posOffset>
            </wp:positionH>
            <wp:positionV relativeFrom="paragraph">
              <wp:posOffset>227965</wp:posOffset>
            </wp:positionV>
            <wp:extent cx="2581275" cy="607695"/>
            <wp:effectExtent l="0" t="0" r="9525" b="1905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607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YTM = yield to maturity </w:t>
      </w:r>
    </w:p>
    <w:p w14:paraId="161BAC36" w14:textId="37AF3629" w:rsidR="0083332A" w:rsidRDefault="0083332A" w:rsidP="0083332A">
      <w:pPr>
        <w:pStyle w:val="ListParagraph"/>
        <w:numPr>
          <w:ilvl w:val="0"/>
          <w:numId w:val="1"/>
        </w:numPr>
      </w:pPr>
      <w:r>
        <w:t xml:space="preserve">FV is how much we should pay for the bond </w:t>
      </w:r>
    </w:p>
    <w:p w14:paraId="616A4A42" w14:textId="163545E9" w:rsidR="00001A05" w:rsidRDefault="00E45644" w:rsidP="00001A05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YTM</m:t>
              </m:r>
            </m:den>
          </m:f>
          <m:r>
            <w:rPr>
              <w:rFonts w:ascii="Cambria Math" w:hAnsi="Cambria Math"/>
            </w:rPr>
            <m:t xml:space="preserve">x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1+YTM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den>
              </m:f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 xml:space="preserve">+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FV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1+YTM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</m:den>
          </m:f>
        </m:oMath>
      </m:oMathPara>
    </w:p>
    <w:p w14:paraId="03724838" w14:textId="25FAC61E" w:rsidR="0083332A" w:rsidRDefault="00001A05" w:rsidP="0083332A">
      <w:pPr>
        <w:pStyle w:val="Heading2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0F09DBB" wp14:editId="208F447E">
            <wp:simplePos x="0" y="0"/>
            <wp:positionH relativeFrom="margin">
              <wp:align>center</wp:align>
            </wp:positionH>
            <wp:positionV relativeFrom="paragraph">
              <wp:posOffset>367469</wp:posOffset>
            </wp:positionV>
            <wp:extent cx="3537585" cy="1022350"/>
            <wp:effectExtent l="0" t="0" r="5715" b="635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7585" cy="1022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332A">
        <w:t>Semi-annual coupons</w:t>
      </w:r>
    </w:p>
    <w:p w14:paraId="29754336" w14:textId="43BB28CF" w:rsidR="0083332A" w:rsidRDefault="0083332A" w:rsidP="0083332A"/>
    <w:p w14:paraId="784A87BB" w14:textId="77777777" w:rsidR="0083332A" w:rsidRDefault="0083332A" w:rsidP="0083332A"/>
    <w:p w14:paraId="47750BD7" w14:textId="1B9D8A53" w:rsidR="003077F4" w:rsidRDefault="003077F4" w:rsidP="0083332A">
      <w:r>
        <w:t xml:space="preserve">Concept of yields </w:t>
      </w:r>
    </w:p>
    <w:p w14:paraId="05D04DCD" w14:textId="23455511" w:rsidR="00E45644" w:rsidRPr="003077F4" w:rsidRDefault="00E45644" w:rsidP="0083332A"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FV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1+YTM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</m:den>
          </m:f>
        </m:oMath>
      </m:oMathPara>
    </w:p>
    <w:sectPr w:rsidR="00E45644" w:rsidRPr="00307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643D1"/>
    <w:multiLevelType w:val="hybridMultilevel"/>
    <w:tmpl w:val="CD166E46"/>
    <w:lvl w:ilvl="0" w:tplc="AC0E0452"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A6A5A9F"/>
    <w:multiLevelType w:val="hybridMultilevel"/>
    <w:tmpl w:val="FF564E38"/>
    <w:lvl w:ilvl="0" w:tplc="AC0E045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7F4"/>
    <w:rsid w:val="00001A05"/>
    <w:rsid w:val="001F1949"/>
    <w:rsid w:val="002F1E55"/>
    <w:rsid w:val="003077F4"/>
    <w:rsid w:val="00396D1D"/>
    <w:rsid w:val="00590FA7"/>
    <w:rsid w:val="006D22B8"/>
    <w:rsid w:val="00707C53"/>
    <w:rsid w:val="007B75EB"/>
    <w:rsid w:val="0083332A"/>
    <w:rsid w:val="00982BE2"/>
    <w:rsid w:val="00BD1FFA"/>
    <w:rsid w:val="00C16E06"/>
    <w:rsid w:val="00C62284"/>
    <w:rsid w:val="00D50933"/>
    <w:rsid w:val="00E45644"/>
    <w:rsid w:val="00FA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C5C0D"/>
  <w15:chartTrackingRefBased/>
  <w15:docId w15:val="{6CF75F56-4CF3-4242-BFD7-712FD09C4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A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1A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A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077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3077F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A1A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A1A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A1A7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96D1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3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4</cp:revision>
  <dcterms:created xsi:type="dcterms:W3CDTF">2021-05-06T17:33:00Z</dcterms:created>
  <dcterms:modified xsi:type="dcterms:W3CDTF">2021-05-07T11:47:00Z</dcterms:modified>
</cp:coreProperties>
</file>