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43"/>
        <w:gridCol w:w="1452"/>
        <w:gridCol w:w="1571"/>
        <w:gridCol w:w="1486"/>
        <w:gridCol w:w="1598"/>
        <w:gridCol w:w="1466"/>
      </w:tblGrid>
      <w:tr w:rsidR="00F44486" w14:paraId="40232225" w14:textId="3BAFA03D" w:rsidTr="00F44486">
        <w:tc>
          <w:tcPr>
            <w:tcW w:w="1484" w:type="dxa"/>
          </w:tcPr>
          <w:p w14:paraId="246C1716" w14:textId="0A56ECFB" w:rsidR="00F44486" w:rsidRDefault="00F44486">
            <w:r>
              <w:t>MS1</w:t>
            </w:r>
          </w:p>
        </w:tc>
        <w:tc>
          <w:tcPr>
            <w:tcW w:w="1460" w:type="dxa"/>
          </w:tcPr>
          <w:p w14:paraId="61BE68C7" w14:textId="651B6543" w:rsidR="00F44486" w:rsidRDefault="00F44486">
            <w:r>
              <w:t>MS2</w:t>
            </w:r>
          </w:p>
        </w:tc>
        <w:tc>
          <w:tcPr>
            <w:tcW w:w="1603" w:type="dxa"/>
          </w:tcPr>
          <w:p w14:paraId="60C68690" w14:textId="7F072A91" w:rsidR="00F44486" w:rsidRDefault="00F44486">
            <w:r>
              <w:t>MS3</w:t>
            </w:r>
          </w:p>
        </w:tc>
        <w:tc>
          <w:tcPr>
            <w:tcW w:w="1373" w:type="dxa"/>
          </w:tcPr>
          <w:p w14:paraId="3B252E36" w14:textId="01D87E65" w:rsidR="00F44486" w:rsidRDefault="00F44486">
            <w:r>
              <w:t>MS4</w:t>
            </w:r>
          </w:p>
        </w:tc>
        <w:tc>
          <w:tcPr>
            <w:tcW w:w="1660" w:type="dxa"/>
          </w:tcPr>
          <w:p w14:paraId="1C6A96AD" w14:textId="040B17F3" w:rsidR="00F44486" w:rsidRDefault="00F44486">
            <w:r>
              <w:t>MS5</w:t>
            </w:r>
          </w:p>
        </w:tc>
        <w:tc>
          <w:tcPr>
            <w:tcW w:w="1436" w:type="dxa"/>
          </w:tcPr>
          <w:p w14:paraId="5BA30FE9" w14:textId="0E2298F1" w:rsidR="00F44486" w:rsidRDefault="00005F20">
            <w:r>
              <w:t>MS6</w:t>
            </w:r>
          </w:p>
        </w:tc>
      </w:tr>
      <w:tr w:rsidR="00F44486" w14:paraId="28AA83BA" w14:textId="5DC1EB7B" w:rsidTr="005571C5">
        <w:tc>
          <w:tcPr>
            <w:tcW w:w="1484" w:type="dxa"/>
            <w:shd w:val="clear" w:color="auto" w:fill="FF0000"/>
          </w:tcPr>
          <w:p w14:paraId="04D2193C" w14:textId="3F124645" w:rsidR="00F44486" w:rsidRDefault="00F44486" w:rsidP="00A643BA">
            <w:pPr>
              <w:jc w:val="center"/>
            </w:pPr>
            <w:r>
              <w:t>Introduction</w:t>
            </w:r>
          </w:p>
        </w:tc>
        <w:tc>
          <w:tcPr>
            <w:tcW w:w="1460" w:type="dxa"/>
            <w:shd w:val="clear" w:color="auto" w:fill="00B050"/>
          </w:tcPr>
          <w:p w14:paraId="0B1EB69E" w14:textId="66E433FF" w:rsidR="00F44486" w:rsidRDefault="00F44486" w:rsidP="00A643BA">
            <w:pPr>
              <w:jc w:val="center"/>
            </w:pPr>
            <w:r>
              <w:t>Parameter estimation</w:t>
            </w:r>
          </w:p>
        </w:tc>
        <w:tc>
          <w:tcPr>
            <w:tcW w:w="1603" w:type="dxa"/>
            <w:shd w:val="clear" w:color="auto" w:fill="00B050"/>
          </w:tcPr>
          <w:p w14:paraId="34507822" w14:textId="087B06CF" w:rsidR="00F44486" w:rsidRDefault="00F44486" w:rsidP="00A643BA">
            <w:pPr>
              <w:jc w:val="center"/>
            </w:pPr>
            <w:r>
              <w:t xml:space="preserve">Intro and equilibrium </w:t>
            </w:r>
          </w:p>
        </w:tc>
        <w:tc>
          <w:tcPr>
            <w:tcW w:w="1373" w:type="dxa"/>
            <w:shd w:val="clear" w:color="auto" w:fill="FFC000"/>
          </w:tcPr>
          <w:p w14:paraId="0E1D74B1" w14:textId="0B026766" w:rsidR="00F44486" w:rsidRDefault="005571C5" w:rsidP="00A643BA">
            <w:pPr>
              <w:jc w:val="center"/>
            </w:pPr>
            <w:r>
              <w:t>Introduction</w:t>
            </w:r>
          </w:p>
        </w:tc>
        <w:tc>
          <w:tcPr>
            <w:tcW w:w="1660" w:type="dxa"/>
            <w:shd w:val="clear" w:color="auto" w:fill="FFC000"/>
          </w:tcPr>
          <w:p w14:paraId="1B125097" w14:textId="39E4E855" w:rsidR="00F44486" w:rsidRDefault="00F44486" w:rsidP="00A643BA">
            <w:pPr>
              <w:jc w:val="center"/>
            </w:pPr>
            <w:r>
              <w:t>Value through operations</w:t>
            </w:r>
          </w:p>
        </w:tc>
        <w:tc>
          <w:tcPr>
            <w:tcW w:w="1436" w:type="dxa"/>
            <w:shd w:val="clear" w:color="auto" w:fill="00B050"/>
          </w:tcPr>
          <w:p w14:paraId="7373A353" w14:textId="06896C23" w:rsidR="00F44486" w:rsidRDefault="00A205AB" w:rsidP="00A643BA">
            <w:pPr>
              <w:jc w:val="center"/>
            </w:pPr>
            <w:r>
              <w:t>Role of marketing</w:t>
            </w:r>
          </w:p>
        </w:tc>
      </w:tr>
      <w:tr w:rsidR="00F44486" w14:paraId="6225B63A" w14:textId="1516659B" w:rsidTr="0098757D">
        <w:tc>
          <w:tcPr>
            <w:tcW w:w="1484" w:type="dxa"/>
            <w:shd w:val="clear" w:color="auto" w:fill="FFC000"/>
          </w:tcPr>
          <w:p w14:paraId="1EE1C13B" w14:textId="2FA44BF8" w:rsidR="00F44486" w:rsidRDefault="00F44486" w:rsidP="00A643BA">
            <w:pPr>
              <w:jc w:val="center"/>
            </w:pPr>
            <w:r>
              <w:t>Personality</w:t>
            </w:r>
          </w:p>
        </w:tc>
        <w:tc>
          <w:tcPr>
            <w:tcW w:w="1460" w:type="dxa"/>
            <w:shd w:val="clear" w:color="auto" w:fill="00B050"/>
          </w:tcPr>
          <w:p w14:paraId="55BEBB77" w14:textId="77534E16" w:rsidR="00F44486" w:rsidRDefault="00F44486" w:rsidP="00A643BA">
            <w:pPr>
              <w:jc w:val="center"/>
            </w:pPr>
            <w:r>
              <w:t>Hypothesis testing</w:t>
            </w:r>
          </w:p>
        </w:tc>
        <w:tc>
          <w:tcPr>
            <w:tcW w:w="1603" w:type="dxa"/>
            <w:shd w:val="clear" w:color="auto" w:fill="00B050"/>
          </w:tcPr>
          <w:p w14:paraId="112AA591" w14:textId="25DA500C" w:rsidR="00F44486" w:rsidRDefault="00F44486" w:rsidP="00A643BA">
            <w:pPr>
              <w:jc w:val="center"/>
            </w:pPr>
            <w:r>
              <w:t xml:space="preserve">Consumers, producers, profit max. </w:t>
            </w:r>
          </w:p>
        </w:tc>
        <w:tc>
          <w:tcPr>
            <w:tcW w:w="1373" w:type="dxa"/>
            <w:shd w:val="clear" w:color="auto" w:fill="FF0000"/>
          </w:tcPr>
          <w:p w14:paraId="2C1E5D48" w14:textId="11F293AE" w:rsidR="00F44486" w:rsidRDefault="005571C5" w:rsidP="00A643BA">
            <w:pPr>
              <w:jc w:val="center"/>
            </w:pPr>
            <w:r>
              <w:t>Fundamentals</w:t>
            </w:r>
          </w:p>
        </w:tc>
        <w:tc>
          <w:tcPr>
            <w:tcW w:w="1660" w:type="dxa"/>
            <w:shd w:val="clear" w:color="auto" w:fill="00B050"/>
          </w:tcPr>
          <w:p w14:paraId="23ED5013" w14:textId="31CF006F" w:rsidR="00F44486" w:rsidRDefault="00F44486" w:rsidP="00A643BA">
            <w:pPr>
              <w:jc w:val="center"/>
            </w:pPr>
            <w:r>
              <w:t>Zara case study</w:t>
            </w:r>
          </w:p>
        </w:tc>
        <w:tc>
          <w:tcPr>
            <w:tcW w:w="1436" w:type="dxa"/>
            <w:shd w:val="clear" w:color="auto" w:fill="00B050"/>
          </w:tcPr>
          <w:p w14:paraId="1744B437" w14:textId="73CF88DA" w:rsidR="00F44486" w:rsidRDefault="00A205AB" w:rsidP="00A643BA">
            <w:pPr>
              <w:jc w:val="center"/>
            </w:pPr>
            <w:r>
              <w:t>CLV</w:t>
            </w:r>
          </w:p>
        </w:tc>
      </w:tr>
      <w:tr w:rsidR="00F44486" w14:paraId="39EA1302" w14:textId="617DF784" w:rsidTr="006D2F2A">
        <w:tc>
          <w:tcPr>
            <w:tcW w:w="1484" w:type="dxa"/>
            <w:shd w:val="clear" w:color="auto" w:fill="00B050"/>
          </w:tcPr>
          <w:p w14:paraId="5BCCBA4B" w14:textId="5575CBEF" w:rsidR="00F44486" w:rsidRDefault="00F44486" w:rsidP="00A643BA">
            <w:pPr>
              <w:jc w:val="center"/>
            </w:pPr>
            <w:r>
              <w:t>Culture</w:t>
            </w:r>
          </w:p>
        </w:tc>
        <w:tc>
          <w:tcPr>
            <w:tcW w:w="1460" w:type="dxa"/>
            <w:shd w:val="clear" w:color="auto" w:fill="00B050"/>
          </w:tcPr>
          <w:p w14:paraId="5813A650" w14:textId="3D00F383" w:rsidR="00F44486" w:rsidRDefault="00F44486" w:rsidP="00A643BA">
            <w:pPr>
              <w:jc w:val="center"/>
            </w:pPr>
            <w:r>
              <w:t>Decision analysis</w:t>
            </w:r>
          </w:p>
        </w:tc>
        <w:tc>
          <w:tcPr>
            <w:tcW w:w="1603" w:type="dxa"/>
            <w:shd w:val="clear" w:color="auto" w:fill="00B050"/>
          </w:tcPr>
          <w:p w14:paraId="04E02774" w14:textId="355A9624" w:rsidR="00F44486" w:rsidRDefault="00F44486" w:rsidP="00A643BA">
            <w:pPr>
              <w:jc w:val="center"/>
            </w:pPr>
            <w:r>
              <w:t>PC, monopoly, game theory</w:t>
            </w:r>
          </w:p>
        </w:tc>
        <w:tc>
          <w:tcPr>
            <w:tcW w:w="1373" w:type="dxa"/>
            <w:shd w:val="clear" w:color="auto" w:fill="FF0000"/>
          </w:tcPr>
          <w:p w14:paraId="26563F32" w14:textId="4C96DC0C" w:rsidR="00F44486" w:rsidRDefault="00C456C0" w:rsidP="00A643BA">
            <w:pPr>
              <w:jc w:val="center"/>
            </w:pPr>
            <w:r>
              <w:t>“Grey areas”</w:t>
            </w:r>
          </w:p>
        </w:tc>
        <w:tc>
          <w:tcPr>
            <w:tcW w:w="1660" w:type="dxa"/>
            <w:shd w:val="clear" w:color="auto" w:fill="00B050"/>
          </w:tcPr>
          <w:p w14:paraId="55C32187" w14:textId="1BB6F1AE" w:rsidR="00F44486" w:rsidRDefault="00F44486" w:rsidP="00A643BA">
            <w:pPr>
              <w:jc w:val="center"/>
            </w:pPr>
            <w:r>
              <w:t>Process design &amp; digitalisation</w:t>
            </w:r>
          </w:p>
        </w:tc>
        <w:tc>
          <w:tcPr>
            <w:tcW w:w="1436" w:type="dxa"/>
            <w:shd w:val="clear" w:color="auto" w:fill="00B050"/>
          </w:tcPr>
          <w:p w14:paraId="388D6B54" w14:textId="6F67AEBE" w:rsidR="00F44486" w:rsidRDefault="00A205AB" w:rsidP="00A643BA">
            <w:pPr>
              <w:jc w:val="center"/>
            </w:pPr>
            <w:r>
              <w:t>Segmentation</w:t>
            </w:r>
          </w:p>
        </w:tc>
      </w:tr>
      <w:tr w:rsidR="00F44486" w14:paraId="1AD7A9A3" w14:textId="60946AE6" w:rsidTr="00074271">
        <w:tc>
          <w:tcPr>
            <w:tcW w:w="1484" w:type="dxa"/>
            <w:shd w:val="clear" w:color="auto" w:fill="00B050"/>
          </w:tcPr>
          <w:p w14:paraId="63E7FAD5" w14:textId="2D157754" w:rsidR="00F44486" w:rsidRDefault="00F44486" w:rsidP="00A643BA">
            <w:pPr>
              <w:jc w:val="center"/>
            </w:pPr>
            <w:r>
              <w:t>Perception</w:t>
            </w:r>
          </w:p>
        </w:tc>
        <w:tc>
          <w:tcPr>
            <w:tcW w:w="1460" w:type="dxa"/>
            <w:shd w:val="clear" w:color="auto" w:fill="FF0000"/>
          </w:tcPr>
          <w:p w14:paraId="558EA5AE" w14:textId="5CE10341" w:rsidR="00F44486" w:rsidRDefault="00F44486" w:rsidP="00A643BA">
            <w:pPr>
              <w:jc w:val="center"/>
            </w:pPr>
            <w:r>
              <w:t>Monte Carlo simulation</w:t>
            </w:r>
          </w:p>
        </w:tc>
        <w:tc>
          <w:tcPr>
            <w:tcW w:w="1603" w:type="dxa"/>
            <w:shd w:val="clear" w:color="auto" w:fill="FFC000"/>
          </w:tcPr>
          <w:p w14:paraId="5C76D80E" w14:textId="5F175342" w:rsidR="00F44486" w:rsidRDefault="00F44486" w:rsidP="00A643BA">
            <w:pPr>
              <w:jc w:val="center"/>
            </w:pPr>
            <w:r>
              <w:t xml:space="preserve">Oligopoly, contestability, regulation </w:t>
            </w:r>
          </w:p>
        </w:tc>
        <w:tc>
          <w:tcPr>
            <w:tcW w:w="1373" w:type="dxa"/>
            <w:shd w:val="clear" w:color="auto" w:fill="FF0000"/>
          </w:tcPr>
          <w:p w14:paraId="564B74BD" w14:textId="4A9283BD" w:rsidR="00F44486" w:rsidRDefault="00C456C0" w:rsidP="00A643BA">
            <w:pPr>
              <w:jc w:val="center"/>
            </w:pPr>
            <w:r>
              <w:t>Cash flows and fraud</w:t>
            </w:r>
          </w:p>
        </w:tc>
        <w:tc>
          <w:tcPr>
            <w:tcW w:w="1660" w:type="dxa"/>
            <w:shd w:val="clear" w:color="auto" w:fill="00B050"/>
          </w:tcPr>
          <w:p w14:paraId="27CA66D4" w14:textId="33BE39A5" w:rsidR="00F44486" w:rsidRDefault="00F44486" w:rsidP="00A643BA">
            <w:pPr>
              <w:jc w:val="center"/>
            </w:pPr>
            <w:r>
              <w:t>Quality management</w:t>
            </w:r>
          </w:p>
        </w:tc>
        <w:tc>
          <w:tcPr>
            <w:tcW w:w="1436" w:type="dxa"/>
            <w:shd w:val="clear" w:color="auto" w:fill="FFC000"/>
          </w:tcPr>
          <w:p w14:paraId="38D5F304" w14:textId="296FB8DD" w:rsidR="00F44486" w:rsidRDefault="00A205AB" w:rsidP="00A643BA">
            <w:pPr>
              <w:jc w:val="center"/>
            </w:pPr>
            <w:r>
              <w:t xml:space="preserve">Product </w:t>
            </w:r>
          </w:p>
        </w:tc>
      </w:tr>
      <w:tr w:rsidR="00F44486" w14:paraId="2C9F92FE" w14:textId="678C7A24" w:rsidTr="00711AAE">
        <w:tc>
          <w:tcPr>
            <w:tcW w:w="1484" w:type="dxa"/>
            <w:shd w:val="clear" w:color="auto" w:fill="00B050"/>
          </w:tcPr>
          <w:p w14:paraId="5E9384CA" w14:textId="3BA36A3C" w:rsidR="00F44486" w:rsidRDefault="00F44486" w:rsidP="00A643BA">
            <w:pPr>
              <w:jc w:val="center"/>
            </w:pPr>
            <w:r>
              <w:t>Motivation</w:t>
            </w:r>
          </w:p>
        </w:tc>
        <w:tc>
          <w:tcPr>
            <w:tcW w:w="1460" w:type="dxa"/>
            <w:shd w:val="clear" w:color="auto" w:fill="FFC000"/>
          </w:tcPr>
          <w:p w14:paraId="5C5A2A86" w14:textId="3E55A66A" w:rsidR="00F44486" w:rsidRDefault="00F44486" w:rsidP="00A643BA">
            <w:pPr>
              <w:jc w:val="center"/>
            </w:pPr>
            <w:r>
              <w:t>Simple regression</w:t>
            </w:r>
          </w:p>
        </w:tc>
        <w:tc>
          <w:tcPr>
            <w:tcW w:w="1603" w:type="dxa"/>
            <w:shd w:val="clear" w:color="auto" w:fill="00B050"/>
          </w:tcPr>
          <w:p w14:paraId="0A1E3B2A" w14:textId="1EB19ADC" w:rsidR="00F44486" w:rsidRDefault="00F44486" w:rsidP="00A643BA">
            <w:pPr>
              <w:jc w:val="center"/>
            </w:pPr>
            <w:r>
              <w:t>Pricing &amp; theory of the firm</w:t>
            </w:r>
          </w:p>
        </w:tc>
        <w:tc>
          <w:tcPr>
            <w:tcW w:w="1373" w:type="dxa"/>
            <w:shd w:val="clear" w:color="auto" w:fill="00B050"/>
          </w:tcPr>
          <w:p w14:paraId="44D05DA0" w14:textId="5903357F" w:rsidR="00F44486" w:rsidRDefault="00F44486" w:rsidP="00A643BA">
            <w:pPr>
              <w:jc w:val="center"/>
            </w:pPr>
            <w:r>
              <w:t>Present values</w:t>
            </w:r>
          </w:p>
        </w:tc>
        <w:tc>
          <w:tcPr>
            <w:tcW w:w="1660" w:type="dxa"/>
            <w:shd w:val="clear" w:color="auto" w:fill="00B050"/>
          </w:tcPr>
          <w:p w14:paraId="08A492C7" w14:textId="56F1C997" w:rsidR="00F44486" w:rsidRDefault="00F44486" w:rsidP="00A643BA">
            <w:pPr>
              <w:jc w:val="center"/>
            </w:pPr>
            <w:r>
              <w:t>Six sigma process improvement</w:t>
            </w:r>
          </w:p>
        </w:tc>
        <w:tc>
          <w:tcPr>
            <w:tcW w:w="1436" w:type="dxa"/>
            <w:shd w:val="clear" w:color="auto" w:fill="FFC000"/>
          </w:tcPr>
          <w:p w14:paraId="1336A3E1" w14:textId="51F20B9C" w:rsidR="00F44486" w:rsidRDefault="00A205AB" w:rsidP="00A643BA">
            <w:pPr>
              <w:jc w:val="center"/>
            </w:pPr>
            <w:r>
              <w:t xml:space="preserve">Price </w:t>
            </w:r>
          </w:p>
        </w:tc>
      </w:tr>
      <w:tr w:rsidR="00F44486" w14:paraId="6E22B265" w14:textId="0F91EB7E" w:rsidTr="002C44A9">
        <w:tc>
          <w:tcPr>
            <w:tcW w:w="1484" w:type="dxa"/>
            <w:shd w:val="clear" w:color="auto" w:fill="00B050"/>
          </w:tcPr>
          <w:p w14:paraId="00D6E4AE" w14:textId="50EA678F" w:rsidR="00F44486" w:rsidRDefault="00F44486" w:rsidP="00A643BA">
            <w:pPr>
              <w:jc w:val="center"/>
            </w:pPr>
            <w:r>
              <w:t>Creativity</w:t>
            </w:r>
          </w:p>
        </w:tc>
        <w:tc>
          <w:tcPr>
            <w:tcW w:w="1460" w:type="dxa"/>
            <w:shd w:val="clear" w:color="auto" w:fill="FFC000"/>
          </w:tcPr>
          <w:p w14:paraId="4F0FA8D9" w14:textId="29FA8311" w:rsidR="00F44486" w:rsidRDefault="00F44486" w:rsidP="00A643BA">
            <w:pPr>
              <w:jc w:val="center"/>
            </w:pPr>
            <w:r>
              <w:t>Multiple regression</w:t>
            </w:r>
          </w:p>
        </w:tc>
        <w:tc>
          <w:tcPr>
            <w:tcW w:w="1603" w:type="dxa"/>
            <w:shd w:val="clear" w:color="auto" w:fill="FFC000"/>
          </w:tcPr>
          <w:p w14:paraId="26CD6B2B" w14:textId="7E73DA76" w:rsidR="00F44486" w:rsidRDefault="00F44486" w:rsidP="00A643BA">
            <w:pPr>
              <w:jc w:val="center"/>
            </w:pPr>
            <w:r>
              <w:t xml:space="preserve">Labour markets &amp; online economy </w:t>
            </w:r>
          </w:p>
        </w:tc>
        <w:tc>
          <w:tcPr>
            <w:tcW w:w="1373" w:type="dxa"/>
            <w:shd w:val="clear" w:color="auto" w:fill="00B050"/>
          </w:tcPr>
          <w:p w14:paraId="319529DD" w14:textId="59790066" w:rsidR="00F44486" w:rsidRDefault="00F44486" w:rsidP="00A643BA">
            <w:pPr>
              <w:jc w:val="center"/>
            </w:pPr>
            <w:r>
              <w:t>Stock valuation</w:t>
            </w:r>
          </w:p>
        </w:tc>
        <w:tc>
          <w:tcPr>
            <w:tcW w:w="1660" w:type="dxa"/>
            <w:shd w:val="clear" w:color="auto" w:fill="FFC000"/>
          </w:tcPr>
          <w:p w14:paraId="4273C393" w14:textId="785146A9" w:rsidR="00F44486" w:rsidRDefault="00F44486" w:rsidP="00A643BA">
            <w:pPr>
              <w:jc w:val="center"/>
            </w:pPr>
            <w:r>
              <w:t>Lean process improvement</w:t>
            </w:r>
          </w:p>
        </w:tc>
        <w:tc>
          <w:tcPr>
            <w:tcW w:w="1436" w:type="dxa"/>
            <w:shd w:val="clear" w:color="auto" w:fill="FF0000"/>
          </w:tcPr>
          <w:p w14:paraId="6C0403E8" w14:textId="4238B629" w:rsidR="00F44486" w:rsidRDefault="00A205AB" w:rsidP="00A643BA">
            <w:pPr>
              <w:jc w:val="center"/>
            </w:pPr>
            <w:r>
              <w:t>Place</w:t>
            </w:r>
          </w:p>
        </w:tc>
      </w:tr>
      <w:tr w:rsidR="00F44486" w14:paraId="42CCDA41" w14:textId="0B235B2D" w:rsidTr="00082060">
        <w:tc>
          <w:tcPr>
            <w:tcW w:w="1484" w:type="dxa"/>
            <w:shd w:val="clear" w:color="auto" w:fill="00B050"/>
          </w:tcPr>
          <w:p w14:paraId="4422BE48" w14:textId="40505D4D" w:rsidR="00F44486" w:rsidRDefault="00F44486" w:rsidP="00A643BA">
            <w:pPr>
              <w:jc w:val="center"/>
            </w:pPr>
            <w:r>
              <w:t>Group dynamics</w:t>
            </w:r>
          </w:p>
        </w:tc>
        <w:tc>
          <w:tcPr>
            <w:tcW w:w="1460" w:type="dxa"/>
            <w:shd w:val="clear" w:color="auto" w:fill="FFC000"/>
          </w:tcPr>
          <w:p w14:paraId="03EAB816" w14:textId="07932B6D" w:rsidR="00F44486" w:rsidRDefault="00F44486" w:rsidP="00A643BA">
            <w:pPr>
              <w:jc w:val="center"/>
            </w:pPr>
            <w:r>
              <w:t xml:space="preserve">Linear </w:t>
            </w:r>
            <w:r w:rsidR="00CA7A32">
              <w:t>programming</w:t>
            </w:r>
          </w:p>
        </w:tc>
        <w:tc>
          <w:tcPr>
            <w:tcW w:w="1603" w:type="dxa"/>
            <w:shd w:val="clear" w:color="auto" w:fill="FF0000"/>
          </w:tcPr>
          <w:p w14:paraId="5EA4D4FE" w14:textId="164200E1" w:rsidR="00F44486" w:rsidRDefault="00F44486" w:rsidP="00A643BA">
            <w:pPr>
              <w:jc w:val="center"/>
            </w:pPr>
            <w:r>
              <w:t>Welfare &amp; market failures</w:t>
            </w:r>
          </w:p>
        </w:tc>
        <w:tc>
          <w:tcPr>
            <w:tcW w:w="1373" w:type="dxa"/>
            <w:shd w:val="clear" w:color="auto" w:fill="FFC000"/>
          </w:tcPr>
          <w:p w14:paraId="748C0C88" w14:textId="0B3AD926" w:rsidR="00F44486" w:rsidRDefault="00F44486" w:rsidP="00A643BA">
            <w:pPr>
              <w:jc w:val="center"/>
            </w:pPr>
            <w:r>
              <w:t>FCF &amp; investment appraisal</w:t>
            </w:r>
          </w:p>
        </w:tc>
        <w:tc>
          <w:tcPr>
            <w:tcW w:w="1660" w:type="dxa"/>
            <w:shd w:val="clear" w:color="auto" w:fill="00B050"/>
          </w:tcPr>
          <w:p w14:paraId="3BC9ABB4" w14:textId="0E7404E0" w:rsidR="00F44486" w:rsidRDefault="00F44486" w:rsidP="00A643BA">
            <w:pPr>
              <w:jc w:val="center"/>
            </w:pPr>
            <w:r>
              <w:t xml:space="preserve">Service excellence case </w:t>
            </w:r>
          </w:p>
        </w:tc>
        <w:tc>
          <w:tcPr>
            <w:tcW w:w="1436" w:type="dxa"/>
            <w:shd w:val="clear" w:color="auto" w:fill="FFC000"/>
          </w:tcPr>
          <w:p w14:paraId="666D94D4" w14:textId="693A7AAA" w:rsidR="00F44486" w:rsidRDefault="00074271" w:rsidP="00A643BA">
            <w:pPr>
              <w:jc w:val="center"/>
            </w:pPr>
            <w:r>
              <w:t xml:space="preserve">Promotion </w:t>
            </w:r>
          </w:p>
        </w:tc>
      </w:tr>
      <w:tr w:rsidR="00F44486" w14:paraId="395D6E95" w14:textId="65763DDC" w:rsidTr="009E7739">
        <w:tc>
          <w:tcPr>
            <w:tcW w:w="1484" w:type="dxa"/>
            <w:shd w:val="clear" w:color="auto" w:fill="00B050"/>
          </w:tcPr>
          <w:p w14:paraId="47DDBC7D" w14:textId="3493CCAB" w:rsidR="00F44486" w:rsidRDefault="00F44486" w:rsidP="00A643BA">
            <w:pPr>
              <w:jc w:val="center"/>
            </w:pPr>
            <w:r>
              <w:t>Leadership</w:t>
            </w:r>
          </w:p>
        </w:tc>
        <w:tc>
          <w:tcPr>
            <w:tcW w:w="1460" w:type="dxa"/>
            <w:shd w:val="clear" w:color="auto" w:fill="FF0000"/>
          </w:tcPr>
          <w:p w14:paraId="2094EF30" w14:textId="5E77EAAE" w:rsidR="00F44486" w:rsidRDefault="00F44486" w:rsidP="00A643BA">
            <w:pPr>
              <w:jc w:val="center"/>
            </w:pPr>
            <w:r>
              <w:t>Machine learning</w:t>
            </w:r>
          </w:p>
        </w:tc>
        <w:tc>
          <w:tcPr>
            <w:tcW w:w="1603" w:type="dxa"/>
            <w:shd w:val="clear" w:color="auto" w:fill="FFC000"/>
          </w:tcPr>
          <w:p w14:paraId="0CA8CDDF" w14:textId="320EFB7F" w:rsidR="00F44486" w:rsidRDefault="00F44486" w:rsidP="00A643BA">
            <w:pPr>
              <w:jc w:val="center"/>
            </w:pPr>
            <w:r>
              <w:t>Macro policies</w:t>
            </w:r>
          </w:p>
        </w:tc>
        <w:tc>
          <w:tcPr>
            <w:tcW w:w="1373" w:type="dxa"/>
            <w:shd w:val="clear" w:color="auto" w:fill="FFC000"/>
          </w:tcPr>
          <w:p w14:paraId="42EE97CA" w14:textId="1D9050D1" w:rsidR="00F44486" w:rsidRDefault="00F44486" w:rsidP="00A643BA">
            <w:pPr>
              <w:jc w:val="center"/>
            </w:pPr>
            <w:r>
              <w:t>Alternative investment appraisal</w:t>
            </w:r>
          </w:p>
        </w:tc>
        <w:tc>
          <w:tcPr>
            <w:tcW w:w="1660" w:type="dxa"/>
            <w:shd w:val="clear" w:color="auto" w:fill="00B050"/>
          </w:tcPr>
          <w:p w14:paraId="5641E790" w14:textId="440E5C8E" w:rsidR="00F44486" w:rsidRDefault="00F44486" w:rsidP="00A643BA">
            <w:pPr>
              <w:jc w:val="center"/>
            </w:pPr>
            <w:r>
              <w:t>Supply chain management</w:t>
            </w:r>
          </w:p>
        </w:tc>
        <w:tc>
          <w:tcPr>
            <w:tcW w:w="1436" w:type="dxa"/>
            <w:shd w:val="clear" w:color="auto" w:fill="FFC000"/>
          </w:tcPr>
          <w:p w14:paraId="042FFF7C" w14:textId="099541CE" w:rsidR="00F44486" w:rsidRDefault="00F9628D" w:rsidP="00A643BA">
            <w:pPr>
              <w:jc w:val="center"/>
            </w:pPr>
            <w:r>
              <w:t>Data-driven marketing</w:t>
            </w:r>
          </w:p>
        </w:tc>
      </w:tr>
    </w:tbl>
    <w:p w14:paraId="66A6FE15" w14:textId="674ACBD8" w:rsidR="009833BF" w:rsidRDefault="009833BF"/>
    <w:p w14:paraId="3B7AFF67" w14:textId="77777777" w:rsidR="00A85695" w:rsidRDefault="00A85695"/>
    <w:sectPr w:rsidR="00A85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BA"/>
    <w:rsid w:val="00005F20"/>
    <w:rsid w:val="00074271"/>
    <w:rsid w:val="00082060"/>
    <w:rsid w:val="00086E84"/>
    <w:rsid w:val="000E306A"/>
    <w:rsid w:val="00176E75"/>
    <w:rsid w:val="001B5912"/>
    <w:rsid w:val="001C0103"/>
    <w:rsid w:val="002858CE"/>
    <w:rsid w:val="002A404C"/>
    <w:rsid w:val="002C3859"/>
    <w:rsid w:val="002C44A9"/>
    <w:rsid w:val="002D621D"/>
    <w:rsid w:val="003503C9"/>
    <w:rsid w:val="00355D59"/>
    <w:rsid w:val="00387CB7"/>
    <w:rsid w:val="003C13DF"/>
    <w:rsid w:val="004E73CC"/>
    <w:rsid w:val="005135CC"/>
    <w:rsid w:val="00555491"/>
    <w:rsid w:val="005571C5"/>
    <w:rsid w:val="00561903"/>
    <w:rsid w:val="005623FA"/>
    <w:rsid w:val="005C7EDD"/>
    <w:rsid w:val="006007AA"/>
    <w:rsid w:val="00627627"/>
    <w:rsid w:val="0063164E"/>
    <w:rsid w:val="00653D34"/>
    <w:rsid w:val="006D22B8"/>
    <w:rsid w:val="006D2F2A"/>
    <w:rsid w:val="00707C53"/>
    <w:rsid w:val="00711AAE"/>
    <w:rsid w:val="0076256D"/>
    <w:rsid w:val="007C178A"/>
    <w:rsid w:val="007F1638"/>
    <w:rsid w:val="008C5A82"/>
    <w:rsid w:val="00942386"/>
    <w:rsid w:val="00970A76"/>
    <w:rsid w:val="009833BF"/>
    <w:rsid w:val="0098757D"/>
    <w:rsid w:val="009D1B06"/>
    <w:rsid w:val="009E7739"/>
    <w:rsid w:val="00A17468"/>
    <w:rsid w:val="00A205AB"/>
    <w:rsid w:val="00A52C79"/>
    <w:rsid w:val="00A643BA"/>
    <w:rsid w:val="00A72D92"/>
    <w:rsid w:val="00A85695"/>
    <w:rsid w:val="00AD738B"/>
    <w:rsid w:val="00B06A55"/>
    <w:rsid w:val="00B33C0B"/>
    <w:rsid w:val="00B94428"/>
    <w:rsid w:val="00C16E06"/>
    <w:rsid w:val="00C456C0"/>
    <w:rsid w:val="00C62284"/>
    <w:rsid w:val="00C90604"/>
    <w:rsid w:val="00C921EE"/>
    <w:rsid w:val="00CA7A32"/>
    <w:rsid w:val="00CC788E"/>
    <w:rsid w:val="00CD1B68"/>
    <w:rsid w:val="00D253CF"/>
    <w:rsid w:val="00D55146"/>
    <w:rsid w:val="00D701C7"/>
    <w:rsid w:val="00DC7CFF"/>
    <w:rsid w:val="00EB14AF"/>
    <w:rsid w:val="00EC1F6B"/>
    <w:rsid w:val="00F136D6"/>
    <w:rsid w:val="00F44486"/>
    <w:rsid w:val="00F9628D"/>
    <w:rsid w:val="00FB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D3FA"/>
  <w15:chartTrackingRefBased/>
  <w15:docId w15:val="{8965C5BC-6E45-483A-9A20-69D90A97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60</cp:revision>
  <dcterms:created xsi:type="dcterms:W3CDTF">2020-12-22T16:30:00Z</dcterms:created>
  <dcterms:modified xsi:type="dcterms:W3CDTF">2021-04-11T20:22:00Z</dcterms:modified>
</cp:coreProperties>
</file>