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8230A" w14:textId="49DEDC31" w:rsidR="00E64038" w:rsidRDefault="007031BC">
      <w:r>
        <w:t>Joon advice:</w:t>
      </w:r>
    </w:p>
    <w:p w14:paraId="05B20F2F" w14:textId="024A8C49" w:rsidR="007031BC" w:rsidRDefault="007031BC" w:rsidP="007031BC">
      <w:pPr>
        <w:pStyle w:val="ListParagraph"/>
        <w:numPr>
          <w:ilvl w:val="0"/>
          <w:numId w:val="1"/>
        </w:numPr>
      </w:pPr>
      <w:r>
        <w:t xml:space="preserve">Explain basic tenets of any theory mentioned. </w:t>
      </w:r>
    </w:p>
    <w:p w14:paraId="00F47E33" w14:textId="71ABE333" w:rsidR="007031BC" w:rsidRDefault="007031BC" w:rsidP="007031BC">
      <w:pPr>
        <w:pStyle w:val="ListParagraph"/>
        <w:numPr>
          <w:ilvl w:val="1"/>
          <w:numId w:val="1"/>
        </w:numPr>
      </w:pPr>
      <w:r>
        <w:t>Show you understand the theory in abstract then apply it to the context</w:t>
      </w:r>
    </w:p>
    <w:p w14:paraId="2FCC7E7E" w14:textId="58F77968" w:rsidR="007031BC" w:rsidRDefault="007031BC" w:rsidP="007031BC">
      <w:pPr>
        <w:pStyle w:val="ListParagraph"/>
        <w:numPr>
          <w:ilvl w:val="0"/>
          <w:numId w:val="1"/>
        </w:numPr>
      </w:pPr>
      <w:r>
        <w:t xml:space="preserve">Can read additional papers but only content from syllabus, lectures and supervisions should be cited in the essay. No marks for citing readings outside this scope. </w:t>
      </w:r>
    </w:p>
    <w:p w14:paraId="28F960F3" w14:textId="0089D61B" w:rsidR="007031BC" w:rsidRDefault="007031BC" w:rsidP="007031BC">
      <w:pPr>
        <w:pStyle w:val="ListParagraph"/>
        <w:numPr>
          <w:ilvl w:val="1"/>
          <w:numId w:val="1"/>
        </w:numPr>
      </w:pPr>
      <w:r>
        <w:t xml:space="preserve">Deep understanding of material taught </w:t>
      </w:r>
    </w:p>
    <w:p w14:paraId="42E7812E" w14:textId="700170A0" w:rsidR="007031BC" w:rsidRDefault="007031BC" w:rsidP="007031BC">
      <w:pPr>
        <w:pStyle w:val="ListParagraph"/>
        <w:numPr>
          <w:ilvl w:val="1"/>
          <w:numId w:val="1"/>
        </w:numPr>
      </w:pPr>
      <w:r>
        <w:t>Focus on lectures as the base and integrate assigned readings into the answer</w:t>
      </w:r>
    </w:p>
    <w:p w14:paraId="2D87CD3C" w14:textId="25240504" w:rsidR="007031BC" w:rsidRDefault="007031BC" w:rsidP="007031BC">
      <w:pPr>
        <w:pStyle w:val="ListParagraph"/>
        <w:numPr>
          <w:ilvl w:val="1"/>
          <w:numId w:val="1"/>
        </w:numPr>
      </w:pPr>
      <w:r>
        <w:t xml:space="preserve">Explore the big picture </w:t>
      </w:r>
    </w:p>
    <w:p w14:paraId="7EDA3BE4" w14:textId="4678AEE6" w:rsidR="00A37E4A" w:rsidRDefault="00A37E4A" w:rsidP="00A37E4A">
      <w:r>
        <w:t>Lecture summaries – week 5</w:t>
      </w:r>
    </w:p>
    <w:p w14:paraId="11AC9CCC" w14:textId="34F05D83" w:rsidR="00A37E4A" w:rsidRDefault="00A37E4A" w:rsidP="00A37E4A">
      <w:pPr>
        <w:pStyle w:val="ListParagraph"/>
        <w:numPr>
          <w:ilvl w:val="0"/>
          <w:numId w:val="1"/>
        </w:numPr>
      </w:pPr>
      <w:r>
        <w:t xml:space="preserve">Content-based theories – satisfying universal needs (Maslow, </w:t>
      </w:r>
      <w:proofErr w:type="spellStart"/>
      <w:r>
        <w:t>McCellan</w:t>
      </w:r>
      <w:proofErr w:type="spellEnd"/>
      <w:r>
        <w:t>, ERG) is what motivates us</w:t>
      </w:r>
    </w:p>
    <w:p w14:paraId="0440427C" w14:textId="19163063" w:rsidR="00A37E4A" w:rsidRDefault="00A37E4A" w:rsidP="00A37E4A">
      <w:pPr>
        <w:pStyle w:val="ListParagraph"/>
        <w:numPr>
          <w:ilvl w:val="0"/>
          <w:numId w:val="1"/>
        </w:numPr>
      </w:pPr>
      <w:r>
        <w:t xml:space="preserve">Process-based – motivation is the product of a cognitive calculation; motivation = </w:t>
      </w:r>
      <w:proofErr w:type="gramStart"/>
      <w:r>
        <w:t>f(</w:t>
      </w:r>
      <w:proofErr w:type="gramEnd"/>
      <w:r>
        <w:t>Expectancy, instrumentality, valence)</w:t>
      </w:r>
    </w:p>
    <w:p w14:paraId="034AF33A" w14:textId="4FA3699A" w:rsidR="00A37E4A" w:rsidRDefault="00A37E4A" w:rsidP="00A37E4A">
      <w:pPr>
        <w:pStyle w:val="ListParagraph"/>
        <w:numPr>
          <w:ilvl w:val="1"/>
          <w:numId w:val="1"/>
        </w:numPr>
      </w:pPr>
      <w:r>
        <w:t xml:space="preserve">This is expectancy theory </w:t>
      </w:r>
    </w:p>
    <w:p w14:paraId="4B1715A2" w14:textId="4AB391F1" w:rsidR="00A37E4A" w:rsidRDefault="00A37E4A" w:rsidP="00A37E4A">
      <w:pPr>
        <w:pStyle w:val="ListParagraph"/>
        <w:numPr>
          <w:ilvl w:val="1"/>
          <w:numId w:val="1"/>
        </w:numPr>
      </w:pPr>
      <w:r>
        <w:t>limitations – performance not always measurable (group dynamics)</w:t>
      </w:r>
    </w:p>
    <w:p w14:paraId="25E7DBC9" w14:textId="4ABE3A7E" w:rsidR="00A37E4A" w:rsidRDefault="00A37E4A" w:rsidP="00A37E4A">
      <w:pPr>
        <w:pStyle w:val="ListParagraph"/>
        <w:numPr>
          <w:ilvl w:val="0"/>
          <w:numId w:val="1"/>
        </w:numPr>
      </w:pPr>
      <w:r>
        <w:t xml:space="preserve">Contemporary theories combine the two – self-determination theory (link to empowering leadership) and goal-setting theory </w:t>
      </w:r>
    </w:p>
    <w:p w14:paraId="7ED6DCD2" w14:textId="0405F8B1" w:rsidR="00A37E4A" w:rsidRDefault="00A37E4A" w:rsidP="00A37E4A">
      <w:pPr>
        <w:pStyle w:val="ListParagraph"/>
        <w:numPr>
          <w:ilvl w:val="1"/>
          <w:numId w:val="1"/>
        </w:numPr>
      </w:pPr>
      <w:r>
        <w:t>SDT thought intrinsic &gt; extrinsic and money undermines sense of self-determination, so decreases motivation. SDT WAS WRONG (says who?)</w:t>
      </w:r>
    </w:p>
    <w:p w14:paraId="74225585" w14:textId="517F9394" w:rsidR="00A37E4A" w:rsidRDefault="00A37E4A" w:rsidP="00A37E4A">
      <w:pPr>
        <w:pStyle w:val="ListParagraph"/>
        <w:numPr>
          <w:ilvl w:val="0"/>
          <w:numId w:val="1"/>
        </w:numPr>
      </w:pPr>
      <w:r>
        <w:t xml:space="preserve">Mary Kay case study – compare this to the Octopus example </w:t>
      </w:r>
    </w:p>
    <w:p w14:paraId="6ACA074F" w14:textId="77777777" w:rsidR="003D3FBE" w:rsidRDefault="003D3FBE" w:rsidP="003D3FBE"/>
    <w:sectPr w:rsidR="003D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72C22"/>
    <w:multiLevelType w:val="hybridMultilevel"/>
    <w:tmpl w:val="493C1142"/>
    <w:lvl w:ilvl="0" w:tplc="F8D80F2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BC"/>
    <w:rsid w:val="003D3FBE"/>
    <w:rsid w:val="003E60B5"/>
    <w:rsid w:val="006D22B8"/>
    <w:rsid w:val="007031BC"/>
    <w:rsid w:val="00707C53"/>
    <w:rsid w:val="009E5014"/>
    <w:rsid w:val="00A37E4A"/>
    <w:rsid w:val="00C16E06"/>
    <w:rsid w:val="00C6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328E"/>
  <w15:chartTrackingRefBased/>
  <w15:docId w15:val="{8DC330EE-71FE-4F7A-B18B-B442006C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2021-04-26T19:01:00Z</dcterms:created>
  <dcterms:modified xsi:type="dcterms:W3CDTF">2021-04-27T13:24:00Z</dcterms:modified>
</cp:coreProperties>
</file>